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D6498B" w14:textId="77777777" w:rsidR="00F95A35" w:rsidRPr="007854DD" w:rsidRDefault="00F95A35" w:rsidP="00F95A35">
      <w:pPr>
        <w:pStyle w:val="10"/>
        <w:rPr>
          <w:color w:val="000000" w:themeColor="text1"/>
        </w:rPr>
      </w:pPr>
      <w:bookmarkStart w:id="0" w:name="_Toc360523488"/>
      <w:bookmarkStart w:id="1" w:name="_Toc391731093"/>
      <w:bookmarkStart w:id="2" w:name="_Toc486690105"/>
      <w:r w:rsidRPr="007854DD">
        <w:rPr>
          <w:rFonts w:hint="eastAsia"/>
          <w:color w:val="000000" w:themeColor="text1"/>
        </w:rPr>
        <w:t>甲、總述</w:t>
      </w:r>
      <w:bookmarkEnd w:id="0"/>
      <w:bookmarkEnd w:id="1"/>
      <w:bookmarkEnd w:id="2"/>
    </w:p>
    <w:p w14:paraId="53D0264C" w14:textId="77777777" w:rsidR="00F95A35" w:rsidRPr="007854DD" w:rsidRDefault="00F95A35" w:rsidP="00F95A35">
      <w:pPr>
        <w:pStyle w:val="21"/>
      </w:pPr>
      <w:bookmarkStart w:id="3" w:name="_Toc360523489"/>
      <w:bookmarkStart w:id="4" w:name="_Toc391731094"/>
      <w:bookmarkStart w:id="5" w:name="_Toc486690106"/>
      <w:r w:rsidRPr="007854DD">
        <w:rPr>
          <w:rFonts w:hint="eastAsia"/>
        </w:rPr>
        <w:t>壹、總預算執行之審核</w:t>
      </w:r>
      <w:bookmarkEnd w:id="3"/>
      <w:bookmarkEnd w:id="4"/>
      <w:bookmarkEnd w:id="5"/>
    </w:p>
    <w:p w14:paraId="735A126A" w14:textId="77777777" w:rsidR="00F95A35" w:rsidRDefault="00F95A35" w:rsidP="00B8552B">
      <w:pPr>
        <w:overflowPunct w:val="0"/>
        <w:topLinePunct/>
        <w:adjustRightInd w:val="0"/>
        <w:snapToGrid w:val="0"/>
        <w:spacing w:beforeLines="30" w:before="72" w:line="480" w:lineRule="exact"/>
        <w:ind w:firstLine="560"/>
        <w:contextualSpacing/>
        <w:textAlignment w:val="auto"/>
        <w:rPr>
          <w:snapToGrid w:val="0"/>
          <w:color w:val="000000" w:themeColor="text1"/>
        </w:rPr>
      </w:pPr>
      <w:r>
        <w:rPr>
          <w:rFonts w:hint="eastAsia"/>
          <w:snapToGrid w:val="0"/>
          <w:color w:val="000000" w:themeColor="text1"/>
        </w:rPr>
        <w:t>1</w:t>
      </w:r>
      <w:r>
        <w:rPr>
          <w:snapToGrid w:val="0"/>
          <w:color w:val="000000" w:themeColor="text1"/>
        </w:rPr>
        <w:t>1</w:t>
      </w:r>
      <w:r>
        <w:rPr>
          <w:rFonts w:hint="eastAsia"/>
          <w:snapToGrid w:val="0"/>
          <w:color w:val="000000" w:themeColor="text1"/>
        </w:rPr>
        <w:t>1年度</w:t>
      </w:r>
      <w:r w:rsidRPr="007854DD">
        <w:rPr>
          <w:snapToGrid w:val="0"/>
          <w:color w:val="000000" w:themeColor="text1"/>
        </w:rPr>
        <w:t>桃園</w:t>
      </w:r>
      <w:r w:rsidRPr="007854DD">
        <w:rPr>
          <w:rFonts w:hint="eastAsia"/>
          <w:snapToGrid w:val="0"/>
          <w:color w:val="000000" w:themeColor="text1"/>
        </w:rPr>
        <w:t>市</w:t>
      </w:r>
      <w:r w:rsidRPr="007854DD">
        <w:rPr>
          <w:snapToGrid w:val="0"/>
          <w:color w:val="000000" w:themeColor="text1"/>
        </w:rPr>
        <w:t>總決算審核結果</w:t>
      </w:r>
      <w:r w:rsidRPr="007854DD">
        <w:rPr>
          <w:rFonts w:hint="eastAsia"/>
          <w:snapToGrid w:val="0"/>
          <w:color w:val="000000" w:themeColor="text1"/>
        </w:rPr>
        <w:t>（圖</w:t>
      </w:r>
      <w:r w:rsidRPr="007854DD">
        <w:rPr>
          <w:snapToGrid w:val="0"/>
          <w:color w:val="000000" w:themeColor="text1"/>
        </w:rPr>
        <w:t>1），歲入決算</w:t>
      </w:r>
      <w:r w:rsidRPr="007854DD">
        <w:rPr>
          <w:rFonts w:hint="eastAsia"/>
          <w:snapToGrid w:val="0"/>
          <w:color w:val="000000" w:themeColor="text1"/>
        </w:rPr>
        <w:t>修正</w:t>
      </w:r>
      <w:r>
        <w:rPr>
          <w:rFonts w:hint="eastAsia"/>
          <w:snapToGrid w:val="0"/>
          <w:color w:val="000000" w:themeColor="text1"/>
        </w:rPr>
        <w:t>淨減</w:t>
      </w:r>
      <w:r w:rsidRPr="007854DD">
        <w:rPr>
          <w:rFonts w:hint="eastAsia"/>
          <w:snapToGrid w:val="0"/>
          <w:color w:val="000000" w:themeColor="text1"/>
        </w:rPr>
        <w:t>列</w:t>
      </w:r>
      <w:r>
        <w:rPr>
          <w:rFonts w:hint="eastAsia"/>
          <w:snapToGrid w:val="0"/>
          <w:color w:val="000000" w:themeColor="text1"/>
        </w:rPr>
        <w:t>596</w:t>
      </w:r>
      <w:r w:rsidRPr="007854DD">
        <w:rPr>
          <w:rFonts w:hint="eastAsia"/>
          <w:snapToGrid w:val="0"/>
          <w:color w:val="000000" w:themeColor="text1"/>
        </w:rPr>
        <w:t>萬餘元</w:t>
      </w:r>
      <w:r w:rsidRPr="007854DD">
        <w:rPr>
          <w:snapToGrid w:val="0"/>
          <w:color w:val="000000" w:themeColor="text1"/>
        </w:rPr>
        <w:t>（</w:t>
      </w:r>
      <w:r>
        <w:rPr>
          <w:rFonts w:hint="eastAsia"/>
          <w:snapToGrid w:val="0"/>
          <w:color w:val="000000" w:themeColor="text1"/>
        </w:rPr>
        <w:t>增列1</w:t>
      </w:r>
      <w:r>
        <w:rPr>
          <w:snapToGrid w:val="0"/>
          <w:color w:val="000000" w:themeColor="text1"/>
        </w:rPr>
        <w:t>,</w:t>
      </w:r>
      <w:r>
        <w:rPr>
          <w:rFonts w:hint="eastAsia"/>
          <w:snapToGrid w:val="0"/>
          <w:color w:val="000000" w:themeColor="text1"/>
        </w:rPr>
        <w:t>269萬餘元，減列1</w:t>
      </w:r>
      <w:r>
        <w:rPr>
          <w:snapToGrid w:val="0"/>
          <w:color w:val="000000" w:themeColor="text1"/>
        </w:rPr>
        <w:t>,</w:t>
      </w:r>
      <w:r>
        <w:rPr>
          <w:rFonts w:hint="eastAsia"/>
          <w:snapToGrid w:val="0"/>
          <w:color w:val="000000" w:themeColor="text1"/>
        </w:rPr>
        <w:t>866萬餘元</w:t>
      </w:r>
      <w:r w:rsidRPr="007854DD">
        <w:rPr>
          <w:snapToGrid w:val="0"/>
          <w:color w:val="000000" w:themeColor="text1"/>
        </w:rPr>
        <w:t>）</w:t>
      </w:r>
      <w:r w:rsidRPr="007854DD">
        <w:rPr>
          <w:rFonts w:hint="eastAsia"/>
          <w:snapToGrid w:val="0"/>
          <w:color w:val="000000" w:themeColor="text1"/>
        </w:rPr>
        <w:t>，</w:t>
      </w:r>
      <w:r w:rsidRPr="007854DD">
        <w:rPr>
          <w:snapToGrid w:val="0"/>
          <w:color w:val="000000" w:themeColor="text1"/>
        </w:rPr>
        <w:t>審定為</w:t>
      </w:r>
      <w:r>
        <w:rPr>
          <w:rFonts w:hint="eastAsia"/>
          <w:snapToGrid w:val="0"/>
          <w:color w:val="000000" w:themeColor="text1"/>
        </w:rPr>
        <w:t>1,349</w:t>
      </w:r>
      <w:r w:rsidRPr="007854DD">
        <w:rPr>
          <w:snapToGrid w:val="0"/>
          <w:color w:val="000000" w:themeColor="text1"/>
        </w:rPr>
        <w:t>億</w:t>
      </w:r>
      <w:r>
        <w:rPr>
          <w:rFonts w:hint="eastAsia"/>
          <w:snapToGrid w:val="0"/>
          <w:color w:val="000000" w:themeColor="text1"/>
        </w:rPr>
        <w:t>8</w:t>
      </w:r>
      <w:r>
        <w:rPr>
          <w:snapToGrid w:val="0"/>
          <w:color w:val="000000" w:themeColor="text1"/>
        </w:rPr>
        <w:t>,</w:t>
      </w:r>
      <w:r>
        <w:rPr>
          <w:rFonts w:hint="eastAsia"/>
          <w:snapToGrid w:val="0"/>
          <w:color w:val="000000" w:themeColor="text1"/>
        </w:rPr>
        <w:t>126</w:t>
      </w:r>
      <w:r w:rsidRPr="007854DD">
        <w:rPr>
          <w:rFonts w:hint="eastAsia"/>
          <w:snapToGrid w:val="0"/>
          <w:color w:val="000000" w:themeColor="text1"/>
        </w:rPr>
        <w:t>萬</w:t>
      </w:r>
      <w:r w:rsidRPr="007854DD">
        <w:rPr>
          <w:snapToGrid w:val="0"/>
          <w:color w:val="000000" w:themeColor="text1"/>
        </w:rPr>
        <w:t>餘元</w:t>
      </w:r>
      <w:r w:rsidRPr="007854DD">
        <w:rPr>
          <w:rFonts w:hint="eastAsia"/>
          <w:snapToGrid w:val="0"/>
          <w:color w:val="000000" w:themeColor="text1"/>
        </w:rPr>
        <w:t>；</w:t>
      </w:r>
      <w:r w:rsidRPr="007854DD">
        <w:rPr>
          <w:snapToGrid w:val="0"/>
          <w:color w:val="000000" w:themeColor="text1"/>
        </w:rPr>
        <w:t>歲出決算修正</w:t>
      </w:r>
      <w:r w:rsidRPr="007854DD">
        <w:rPr>
          <w:rFonts w:hint="eastAsia"/>
          <w:snapToGrid w:val="0"/>
          <w:color w:val="000000" w:themeColor="text1"/>
        </w:rPr>
        <w:t>減列</w:t>
      </w:r>
      <w:r>
        <w:rPr>
          <w:rFonts w:hint="eastAsia"/>
          <w:snapToGrid w:val="0"/>
          <w:color w:val="000000" w:themeColor="text1"/>
        </w:rPr>
        <w:t>441</w:t>
      </w:r>
      <w:r w:rsidRPr="007854DD">
        <w:rPr>
          <w:snapToGrid w:val="0"/>
          <w:color w:val="000000" w:themeColor="text1"/>
        </w:rPr>
        <w:t>萬</w:t>
      </w:r>
      <w:r w:rsidRPr="007854DD">
        <w:rPr>
          <w:rFonts w:hint="eastAsia"/>
          <w:snapToGrid w:val="0"/>
          <w:color w:val="000000" w:themeColor="text1"/>
        </w:rPr>
        <w:t>餘</w:t>
      </w:r>
      <w:r w:rsidRPr="007854DD">
        <w:rPr>
          <w:snapToGrid w:val="0"/>
          <w:color w:val="000000" w:themeColor="text1"/>
        </w:rPr>
        <w:t>元，審定為</w:t>
      </w:r>
      <w:r w:rsidRPr="007854DD">
        <w:rPr>
          <w:rFonts w:hint="eastAsia"/>
          <w:snapToGrid w:val="0"/>
          <w:color w:val="000000" w:themeColor="text1"/>
        </w:rPr>
        <w:t>1,</w:t>
      </w:r>
      <w:r>
        <w:rPr>
          <w:snapToGrid w:val="0"/>
          <w:color w:val="000000" w:themeColor="text1"/>
        </w:rPr>
        <w:t>3</w:t>
      </w:r>
      <w:r>
        <w:rPr>
          <w:rFonts w:hint="eastAsia"/>
          <w:snapToGrid w:val="0"/>
          <w:color w:val="000000" w:themeColor="text1"/>
        </w:rPr>
        <w:t>46</w:t>
      </w:r>
      <w:r w:rsidRPr="007854DD">
        <w:rPr>
          <w:snapToGrid w:val="0"/>
          <w:color w:val="000000" w:themeColor="text1"/>
        </w:rPr>
        <w:t>億</w:t>
      </w:r>
      <w:r>
        <w:rPr>
          <w:rFonts w:hint="eastAsia"/>
          <w:snapToGrid w:val="0"/>
          <w:color w:val="000000" w:themeColor="text1"/>
        </w:rPr>
        <w:t>8</w:t>
      </w:r>
      <w:r>
        <w:rPr>
          <w:snapToGrid w:val="0"/>
          <w:color w:val="000000" w:themeColor="text1"/>
        </w:rPr>
        <w:t>,</w:t>
      </w:r>
      <w:r>
        <w:rPr>
          <w:rFonts w:hint="eastAsia"/>
          <w:snapToGrid w:val="0"/>
          <w:color w:val="000000" w:themeColor="text1"/>
        </w:rPr>
        <w:t>026</w:t>
      </w:r>
      <w:r w:rsidRPr="007854DD">
        <w:rPr>
          <w:rFonts w:hint="eastAsia"/>
          <w:snapToGrid w:val="0"/>
          <w:color w:val="000000" w:themeColor="text1"/>
        </w:rPr>
        <w:t>萬</w:t>
      </w:r>
      <w:r w:rsidRPr="007854DD">
        <w:rPr>
          <w:snapToGrid w:val="0"/>
          <w:color w:val="000000" w:themeColor="text1"/>
        </w:rPr>
        <w:t>餘元</w:t>
      </w:r>
      <w:r w:rsidRPr="007854DD">
        <w:rPr>
          <w:rFonts w:hint="eastAsia"/>
          <w:snapToGrid w:val="0"/>
          <w:color w:val="000000" w:themeColor="text1"/>
        </w:rPr>
        <w:t>；歲入</w:t>
      </w:r>
      <w:r w:rsidRPr="00AC25CD">
        <w:rPr>
          <w:rFonts w:hint="eastAsia"/>
          <w:snapToGrid w:val="0"/>
          <w:color w:val="000000" w:themeColor="text1"/>
          <w:spacing w:val="4"/>
        </w:rPr>
        <w:t>歲出相抵</w:t>
      </w:r>
      <w:r>
        <w:rPr>
          <w:rFonts w:hint="eastAsia"/>
          <w:snapToGrid w:val="0"/>
          <w:color w:val="000000" w:themeColor="text1"/>
          <w:spacing w:val="4"/>
        </w:rPr>
        <w:t>賸餘3</w:t>
      </w:r>
      <w:r w:rsidRPr="00AC25CD">
        <w:rPr>
          <w:rFonts w:hint="eastAsia"/>
          <w:snapToGrid w:val="0"/>
          <w:color w:val="000000" w:themeColor="text1"/>
          <w:spacing w:val="4"/>
        </w:rPr>
        <w:t>億</w:t>
      </w:r>
      <w:r>
        <w:rPr>
          <w:rFonts w:hint="eastAsia"/>
          <w:snapToGrid w:val="0"/>
          <w:color w:val="000000" w:themeColor="text1"/>
          <w:spacing w:val="4"/>
        </w:rPr>
        <w:t>100</w:t>
      </w:r>
      <w:r w:rsidRPr="007854DD">
        <w:rPr>
          <w:rFonts w:hint="eastAsia"/>
          <w:snapToGrid w:val="0"/>
          <w:color w:val="000000" w:themeColor="text1"/>
        </w:rPr>
        <w:t>萬餘元</w:t>
      </w:r>
      <w:r w:rsidRPr="007854DD">
        <w:rPr>
          <w:snapToGrid w:val="0"/>
          <w:color w:val="000000" w:themeColor="text1"/>
        </w:rPr>
        <w:t>（詳丙－</w:t>
      </w:r>
      <w:r w:rsidRPr="007854DD">
        <w:rPr>
          <w:rFonts w:hint="eastAsia"/>
          <w:snapToGrid w:val="0"/>
          <w:color w:val="000000" w:themeColor="text1"/>
        </w:rPr>
        <w:t>1</w:t>
      </w:r>
      <w:r w:rsidRPr="007854DD">
        <w:rPr>
          <w:snapToGrid w:val="0"/>
          <w:color w:val="000000" w:themeColor="text1"/>
        </w:rPr>
        <w:t>頁）</w:t>
      </w:r>
      <w:r w:rsidRPr="007854DD">
        <w:rPr>
          <w:rFonts w:hint="eastAsia"/>
          <w:snapToGrid w:val="0"/>
          <w:color w:val="000000" w:themeColor="text1"/>
        </w:rPr>
        <w:t>，債務之舉借決算</w:t>
      </w:r>
      <w:r>
        <w:rPr>
          <w:rFonts w:hint="eastAsia"/>
          <w:snapToGrid w:val="0"/>
          <w:color w:val="000000" w:themeColor="text1"/>
        </w:rPr>
        <w:t>15</w:t>
      </w:r>
      <w:r>
        <w:rPr>
          <w:snapToGrid w:val="0"/>
          <w:color w:val="000000" w:themeColor="text1"/>
        </w:rPr>
        <w:t>5</w:t>
      </w:r>
      <w:r w:rsidRPr="007854DD">
        <w:rPr>
          <w:snapToGrid w:val="0"/>
          <w:color w:val="000000" w:themeColor="text1"/>
        </w:rPr>
        <w:t>億元</w:t>
      </w:r>
      <w:r w:rsidRPr="007854DD">
        <w:rPr>
          <w:rFonts w:hint="eastAsia"/>
          <w:snapToGrid w:val="0"/>
          <w:color w:val="000000" w:themeColor="text1"/>
        </w:rPr>
        <w:t>，債務之償還</w:t>
      </w:r>
      <w:r w:rsidRPr="00AC25CD">
        <w:rPr>
          <w:rFonts w:hint="eastAsia"/>
          <w:snapToGrid w:val="0"/>
          <w:color w:val="000000" w:themeColor="text1"/>
          <w:spacing w:val="4"/>
        </w:rPr>
        <w:t>決算</w:t>
      </w:r>
      <w:r>
        <w:rPr>
          <w:rFonts w:hint="eastAsia"/>
          <w:snapToGrid w:val="0"/>
          <w:color w:val="000000" w:themeColor="text1"/>
          <w:spacing w:val="4"/>
        </w:rPr>
        <w:t>265</w:t>
      </w:r>
      <w:r w:rsidRPr="00AC25CD">
        <w:rPr>
          <w:rFonts w:hint="eastAsia"/>
          <w:snapToGrid w:val="0"/>
          <w:color w:val="000000" w:themeColor="text1"/>
          <w:spacing w:val="4"/>
        </w:rPr>
        <w:t>億元，</w:t>
      </w:r>
      <w:r>
        <w:rPr>
          <w:rFonts w:hint="eastAsia"/>
          <w:snapToGrid w:val="0"/>
          <w:color w:val="000000" w:themeColor="text1"/>
          <w:spacing w:val="4"/>
        </w:rPr>
        <w:t>經</w:t>
      </w:r>
      <w:r w:rsidRPr="00AC25CD">
        <w:rPr>
          <w:rFonts w:hint="eastAsia"/>
          <w:snapToGrid w:val="0"/>
          <w:color w:val="000000" w:themeColor="text1"/>
          <w:spacing w:val="4"/>
        </w:rPr>
        <w:t>照數審定</w:t>
      </w:r>
      <w:r w:rsidRPr="00AC25CD">
        <w:rPr>
          <w:snapToGrid w:val="0"/>
          <w:color w:val="000000" w:themeColor="text1"/>
          <w:spacing w:val="4"/>
        </w:rPr>
        <w:t>，收支</w:t>
      </w:r>
      <w:r>
        <w:rPr>
          <w:rFonts w:hint="eastAsia"/>
          <w:snapToGrid w:val="0"/>
          <w:color w:val="000000" w:themeColor="text1"/>
          <w:spacing w:val="4"/>
        </w:rPr>
        <w:t>短絀</w:t>
      </w:r>
      <w:r>
        <w:rPr>
          <w:snapToGrid w:val="0"/>
          <w:color w:val="000000" w:themeColor="text1"/>
          <w:spacing w:val="4"/>
        </w:rPr>
        <w:t>1</w:t>
      </w:r>
      <w:r>
        <w:rPr>
          <w:rFonts w:hint="eastAsia"/>
          <w:snapToGrid w:val="0"/>
          <w:color w:val="000000" w:themeColor="text1"/>
          <w:spacing w:val="4"/>
        </w:rPr>
        <w:t>06</w:t>
      </w:r>
      <w:r w:rsidRPr="00AC25CD">
        <w:rPr>
          <w:rFonts w:hint="eastAsia"/>
          <w:snapToGrid w:val="0"/>
          <w:color w:val="000000" w:themeColor="text1"/>
          <w:spacing w:val="4"/>
        </w:rPr>
        <w:t>億</w:t>
      </w:r>
      <w:r>
        <w:rPr>
          <w:rFonts w:hint="eastAsia"/>
          <w:snapToGrid w:val="0"/>
          <w:color w:val="000000" w:themeColor="text1"/>
          <w:spacing w:val="4"/>
        </w:rPr>
        <w:t>9</w:t>
      </w:r>
      <w:r>
        <w:rPr>
          <w:snapToGrid w:val="0"/>
          <w:color w:val="000000" w:themeColor="text1"/>
          <w:spacing w:val="4"/>
        </w:rPr>
        <w:t>,</w:t>
      </w:r>
      <w:r>
        <w:rPr>
          <w:rFonts w:hint="eastAsia"/>
          <w:snapToGrid w:val="0"/>
          <w:color w:val="000000" w:themeColor="text1"/>
          <w:spacing w:val="4"/>
        </w:rPr>
        <w:t>899</w:t>
      </w:r>
      <w:r w:rsidRPr="007854DD">
        <w:rPr>
          <w:rFonts w:hint="eastAsia"/>
          <w:snapToGrid w:val="0"/>
          <w:color w:val="000000" w:themeColor="text1"/>
        </w:rPr>
        <w:t>萬</w:t>
      </w:r>
      <w:r w:rsidRPr="007854DD">
        <w:rPr>
          <w:snapToGrid w:val="0"/>
          <w:color w:val="000000" w:themeColor="text1"/>
        </w:rPr>
        <w:t>餘元（詳丙－3頁）。茲將</w:t>
      </w:r>
      <w:r>
        <w:rPr>
          <w:rFonts w:hint="eastAsia"/>
          <w:snapToGrid w:val="0"/>
          <w:color w:val="000000" w:themeColor="text1"/>
        </w:rPr>
        <w:t>1</w:t>
      </w:r>
      <w:r>
        <w:rPr>
          <w:snapToGrid w:val="0"/>
          <w:color w:val="000000" w:themeColor="text1"/>
        </w:rPr>
        <w:t>1</w:t>
      </w:r>
      <w:r>
        <w:rPr>
          <w:rFonts w:hint="eastAsia"/>
          <w:snapToGrid w:val="0"/>
          <w:color w:val="000000" w:themeColor="text1"/>
        </w:rPr>
        <w:t>1年度</w:t>
      </w:r>
      <w:r w:rsidRPr="007854DD">
        <w:rPr>
          <w:snapToGrid w:val="0"/>
          <w:color w:val="000000" w:themeColor="text1"/>
        </w:rPr>
        <w:t>歲入、歲出預算執行之審核結果，說明如次：</w:t>
      </w:r>
    </w:p>
    <w:p w14:paraId="6181606C" w14:textId="77777777" w:rsidR="00F95A35" w:rsidRPr="007854DD" w:rsidRDefault="00F95A35" w:rsidP="00F95A35">
      <w:pPr>
        <w:widowControl/>
        <w:ind w:firstLineChars="0" w:firstLine="0"/>
        <w:jc w:val="left"/>
        <w:textAlignment w:val="auto"/>
        <w:rPr>
          <w:snapToGrid w:val="0"/>
          <w:color w:val="000000" w:themeColor="text1"/>
        </w:rPr>
      </w:pPr>
      <w:r>
        <w:rPr>
          <w:snapToGrid w:val="0"/>
          <w:color w:val="000000" w:themeColor="text1"/>
        </w:rPr>
        <w:object w:dxaOrig="4825" w:dyaOrig="3973" w14:anchorId="44AEC614">
          <v:shape id="_x0000_i1027" type="#_x0000_t75" style="width:492pt;height:392.4pt" o:ole="">
            <v:imagedata r:id="rId8" o:title=""/>
          </v:shape>
          <o:OLEObject Type="Embed" ProgID="PowerPoint.Show.12" ShapeID="_x0000_i1027" DrawAspect="Content" ObjectID="_1750840621" r:id="rId9"/>
        </w:object>
      </w:r>
    </w:p>
    <w:p w14:paraId="3B5CE913" w14:textId="77777777" w:rsidR="00F95A35" w:rsidRPr="007854DD" w:rsidRDefault="00F95A35" w:rsidP="00F95A35">
      <w:pPr>
        <w:overflowPunct w:val="0"/>
        <w:topLinePunct/>
        <w:adjustRightInd w:val="0"/>
        <w:snapToGrid w:val="0"/>
        <w:spacing w:beforeLines="50" w:before="120" w:afterLines="50" w:after="120" w:line="20" w:lineRule="exact"/>
        <w:ind w:firstLine="568"/>
        <w:contextualSpacing/>
        <w:textAlignment w:val="auto"/>
        <w:rPr>
          <w:snapToGrid w:val="0"/>
          <w:color w:val="000000" w:themeColor="text1"/>
          <w:spacing w:val="2"/>
        </w:rPr>
      </w:pPr>
    </w:p>
    <w:p w14:paraId="76664F92" w14:textId="77777777" w:rsidR="00F95A35" w:rsidRPr="007854DD" w:rsidRDefault="00F95A35" w:rsidP="00F95A35">
      <w:pPr>
        <w:pStyle w:val="31"/>
        <w:spacing w:beforeLines="0" w:before="0" w:afterLines="0" w:after="0"/>
        <w:ind w:firstLineChars="0" w:firstLine="0"/>
      </w:pPr>
      <w:r w:rsidRPr="007854DD">
        <w:rPr>
          <w:rFonts w:hint="eastAsia"/>
        </w:rPr>
        <w:t>一、歲入、歲出決算審定數與預算數之比較</w:t>
      </w:r>
    </w:p>
    <w:p w14:paraId="4E0793CB" w14:textId="77777777" w:rsidR="00F95A35" w:rsidRPr="008D1BD6" w:rsidRDefault="00F95A35" w:rsidP="00B8552B">
      <w:pPr>
        <w:overflowPunct w:val="0"/>
        <w:adjustRightInd w:val="0"/>
        <w:snapToGrid w:val="0"/>
        <w:spacing w:line="460" w:lineRule="exact"/>
        <w:ind w:firstLine="560"/>
        <w:textAlignment w:val="auto"/>
        <w:rPr>
          <w:color w:val="000000" w:themeColor="text1"/>
        </w:rPr>
      </w:pPr>
      <w:r w:rsidRPr="00786E7E">
        <w:rPr>
          <w:rFonts w:hint="eastAsia"/>
          <w:color w:val="000000" w:themeColor="text1"/>
        </w:rPr>
        <w:t>1</w:t>
      </w:r>
      <w:r w:rsidRPr="00786E7E">
        <w:rPr>
          <w:color w:val="000000" w:themeColor="text1"/>
        </w:rPr>
        <w:t>1</w:t>
      </w:r>
      <w:r>
        <w:rPr>
          <w:rFonts w:hint="eastAsia"/>
          <w:color w:val="000000" w:themeColor="text1"/>
        </w:rPr>
        <w:t>1</w:t>
      </w:r>
      <w:r w:rsidRPr="00786E7E">
        <w:rPr>
          <w:rFonts w:hint="eastAsia"/>
          <w:color w:val="000000" w:themeColor="text1"/>
        </w:rPr>
        <w:t>年度歲入決算審定總額</w:t>
      </w:r>
      <w:r>
        <w:rPr>
          <w:rFonts w:hint="eastAsia"/>
          <w:snapToGrid w:val="0"/>
          <w:color w:val="000000" w:themeColor="text1"/>
        </w:rPr>
        <w:t>1,349</w:t>
      </w:r>
      <w:r w:rsidRPr="007854DD">
        <w:rPr>
          <w:snapToGrid w:val="0"/>
          <w:color w:val="000000" w:themeColor="text1"/>
        </w:rPr>
        <w:t>億</w:t>
      </w:r>
      <w:r>
        <w:rPr>
          <w:rFonts w:hint="eastAsia"/>
          <w:snapToGrid w:val="0"/>
          <w:color w:val="000000" w:themeColor="text1"/>
        </w:rPr>
        <w:t>8</w:t>
      </w:r>
      <w:r>
        <w:rPr>
          <w:snapToGrid w:val="0"/>
          <w:color w:val="000000" w:themeColor="text1"/>
        </w:rPr>
        <w:t>,</w:t>
      </w:r>
      <w:r>
        <w:rPr>
          <w:rFonts w:hint="eastAsia"/>
          <w:snapToGrid w:val="0"/>
          <w:color w:val="000000" w:themeColor="text1"/>
        </w:rPr>
        <w:t>126</w:t>
      </w:r>
      <w:r w:rsidRPr="00786E7E">
        <w:rPr>
          <w:rFonts w:hint="eastAsia"/>
          <w:color w:val="000000" w:themeColor="text1"/>
        </w:rPr>
        <w:t>萬</w:t>
      </w:r>
      <w:r w:rsidRPr="00786E7E">
        <w:rPr>
          <w:color w:val="000000" w:themeColor="text1"/>
        </w:rPr>
        <w:t>餘元，較預算</w:t>
      </w:r>
      <w:r w:rsidRPr="00786E7E">
        <w:rPr>
          <w:rFonts w:hint="eastAsia"/>
          <w:color w:val="000000" w:themeColor="text1"/>
        </w:rPr>
        <w:t>數1,</w:t>
      </w:r>
      <w:r w:rsidRPr="00786E7E">
        <w:rPr>
          <w:color w:val="000000" w:themeColor="text1"/>
        </w:rPr>
        <w:t>2</w:t>
      </w:r>
      <w:r>
        <w:rPr>
          <w:rFonts w:hint="eastAsia"/>
          <w:color w:val="000000" w:themeColor="text1"/>
        </w:rPr>
        <w:t>76</w:t>
      </w:r>
      <w:r w:rsidRPr="00786E7E">
        <w:rPr>
          <w:color w:val="000000" w:themeColor="text1"/>
        </w:rPr>
        <w:t>億</w:t>
      </w:r>
      <w:r>
        <w:rPr>
          <w:rFonts w:hint="eastAsia"/>
          <w:color w:val="000000" w:themeColor="text1"/>
        </w:rPr>
        <w:t>6</w:t>
      </w:r>
      <w:r w:rsidRPr="00786E7E">
        <w:rPr>
          <w:color w:val="000000" w:themeColor="text1"/>
        </w:rPr>
        <w:t>,</w:t>
      </w:r>
      <w:r>
        <w:rPr>
          <w:rFonts w:hint="eastAsia"/>
          <w:color w:val="000000" w:themeColor="text1"/>
        </w:rPr>
        <w:t>1</w:t>
      </w:r>
      <w:r w:rsidRPr="00786E7E">
        <w:rPr>
          <w:rFonts w:hint="eastAsia"/>
          <w:color w:val="000000" w:themeColor="text1"/>
        </w:rPr>
        <w:t>00萬</w:t>
      </w:r>
      <w:r w:rsidRPr="00786E7E">
        <w:rPr>
          <w:color w:val="000000" w:themeColor="text1"/>
        </w:rPr>
        <w:t>元</w:t>
      </w:r>
      <w:r w:rsidRPr="00786E7E">
        <w:rPr>
          <w:rFonts w:hint="eastAsia"/>
          <w:color w:val="000000" w:themeColor="text1"/>
        </w:rPr>
        <w:t>，增加</w:t>
      </w:r>
      <w:r>
        <w:rPr>
          <w:rFonts w:hint="eastAsia"/>
          <w:color w:val="000000" w:themeColor="text1"/>
        </w:rPr>
        <w:t>73</w:t>
      </w:r>
      <w:r w:rsidRPr="00786E7E">
        <w:rPr>
          <w:rFonts w:hint="eastAsia"/>
          <w:color w:val="000000" w:themeColor="text1"/>
        </w:rPr>
        <w:t>億</w:t>
      </w:r>
      <w:r>
        <w:rPr>
          <w:rFonts w:hint="eastAsia"/>
          <w:color w:val="000000" w:themeColor="text1"/>
        </w:rPr>
        <w:t>2</w:t>
      </w:r>
      <w:r w:rsidRPr="00786E7E">
        <w:rPr>
          <w:color w:val="000000" w:themeColor="text1"/>
        </w:rPr>
        <w:t>,</w:t>
      </w:r>
      <w:r>
        <w:rPr>
          <w:rFonts w:hint="eastAsia"/>
          <w:color w:val="000000" w:themeColor="text1"/>
        </w:rPr>
        <w:t>026</w:t>
      </w:r>
      <w:r w:rsidRPr="00786E7E">
        <w:rPr>
          <w:rFonts w:hint="eastAsia"/>
          <w:color w:val="000000" w:themeColor="text1"/>
        </w:rPr>
        <w:t>萬</w:t>
      </w:r>
      <w:r w:rsidRPr="00786E7E">
        <w:rPr>
          <w:color w:val="000000" w:themeColor="text1"/>
        </w:rPr>
        <w:t>餘元（圖2），約</w:t>
      </w:r>
      <w:r>
        <w:rPr>
          <w:rFonts w:hint="eastAsia"/>
          <w:color w:val="000000" w:themeColor="text1"/>
        </w:rPr>
        <w:t>5</w:t>
      </w:r>
      <w:r w:rsidRPr="00786E7E">
        <w:rPr>
          <w:color w:val="000000" w:themeColor="text1"/>
        </w:rPr>
        <w:t>.</w:t>
      </w:r>
      <w:r>
        <w:rPr>
          <w:rFonts w:hint="eastAsia"/>
          <w:color w:val="000000" w:themeColor="text1"/>
        </w:rPr>
        <w:t>73</w:t>
      </w:r>
      <w:r w:rsidRPr="00786E7E">
        <w:rPr>
          <w:color w:val="000000" w:themeColor="text1"/>
        </w:rPr>
        <w:t>％，主</w:t>
      </w:r>
      <w:r w:rsidRPr="008D1BD6">
        <w:rPr>
          <w:color w:val="000000" w:themeColor="text1"/>
        </w:rPr>
        <w:t>要係</w:t>
      </w:r>
      <w:r w:rsidRPr="008D1BD6">
        <w:rPr>
          <w:rFonts w:ascii="Times New Roman" w:hAnsi="Times New Roman" w:hint="eastAsia"/>
          <w:color w:val="000000" w:themeColor="text1"/>
          <w:kern w:val="0"/>
        </w:rPr>
        <w:t>營業盈餘及事業收入</w:t>
      </w:r>
      <w:r w:rsidRPr="008D1BD6">
        <w:rPr>
          <w:rFonts w:hint="eastAsia"/>
          <w:color w:val="000000" w:themeColor="text1"/>
        </w:rPr>
        <w:t>、</w:t>
      </w:r>
      <w:r w:rsidRPr="008D1BD6">
        <w:rPr>
          <w:rFonts w:hint="eastAsia"/>
          <w:color w:val="000000" w:themeColor="text1"/>
        </w:rPr>
        <w:lastRenderedPageBreak/>
        <w:t>財產收入較預計增加所致；</w:t>
      </w:r>
      <w:r w:rsidRPr="008D1BD6">
        <w:rPr>
          <w:color w:val="000000" w:themeColor="text1"/>
        </w:rPr>
        <w:t>11</w:t>
      </w:r>
      <w:r w:rsidRPr="008D1BD6">
        <w:rPr>
          <w:rFonts w:hint="eastAsia"/>
          <w:color w:val="000000" w:themeColor="text1"/>
        </w:rPr>
        <w:t>1</w:t>
      </w:r>
      <w:r w:rsidRPr="008D1BD6">
        <w:rPr>
          <w:color w:val="000000" w:themeColor="text1"/>
        </w:rPr>
        <w:t>年度歲入決算應收保留數</w:t>
      </w:r>
      <w:r w:rsidRPr="008D1BD6">
        <w:rPr>
          <w:rFonts w:hint="eastAsia"/>
          <w:color w:val="000000" w:themeColor="text1"/>
        </w:rPr>
        <w:t>50</w:t>
      </w:r>
      <w:r w:rsidRPr="008D1BD6">
        <w:rPr>
          <w:color w:val="000000" w:themeColor="text1"/>
        </w:rPr>
        <w:t>億</w:t>
      </w:r>
      <w:r w:rsidRPr="008D1BD6">
        <w:rPr>
          <w:rFonts w:hint="eastAsia"/>
          <w:color w:val="000000" w:themeColor="text1"/>
        </w:rPr>
        <w:t>9</w:t>
      </w:r>
      <w:r w:rsidRPr="008D1BD6">
        <w:rPr>
          <w:color w:val="000000" w:themeColor="text1"/>
        </w:rPr>
        <w:t>,</w:t>
      </w:r>
      <w:r w:rsidRPr="008D1BD6">
        <w:rPr>
          <w:rFonts w:hint="eastAsia"/>
          <w:color w:val="000000" w:themeColor="text1"/>
        </w:rPr>
        <w:t>860萬</w:t>
      </w:r>
      <w:r w:rsidRPr="00786E7E">
        <w:rPr>
          <w:color w:val="000000" w:themeColor="text1"/>
        </w:rPr>
        <w:t>餘元，占歲入預算數</w:t>
      </w:r>
      <w:r>
        <w:rPr>
          <w:rFonts w:hint="eastAsia"/>
          <w:color w:val="000000" w:themeColor="text1"/>
        </w:rPr>
        <w:t>3</w:t>
      </w:r>
      <w:r w:rsidRPr="00786E7E">
        <w:rPr>
          <w:color w:val="000000" w:themeColor="text1"/>
        </w:rPr>
        <w:t>.</w:t>
      </w:r>
      <w:r>
        <w:rPr>
          <w:rFonts w:hint="eastAsia"/>
          <w:color w:val="000000" w:themeColor="text1"/>
        </w:rPr>
        <w:t>9</w:t>
      </w:r>
      <w:r w:rsidRPr="00786E7E">
        <w:rPr>
          <w:color w:val="000000" w:themeColor="text1"/>
        </w:rPr>
        <w:t>9％，主</w:t>
      </w:r>
      <w:r w:rsidRPr="008D1BD6">
        <w:rPr>
          <w:color w:val="000000" w:themeColor="text1"/>
        </w:rPr>
        <w:t>要係</w:t>
      </w:r>
      <w:r w:rsidRPr="008D1BD6">
        <w:rPr>
          <w:rFonts w:hint="eastAsia"/>
          <w:color w:val="000000" w:themeColor="text1"/>
        </w:rPr>
        <w:t>上級政府</w:t>
      </w:r>
      <w:r w:rsidRPr="008D1BD6">
        <w:rPr>
          <w:color w:val="000000" w:themeColor="text1"/>
        </w:rPr>
        <w:t>補助收入</w:t>
      </w:r>
      <w:r w:rsidRPr="008D1BD6">
        <w:rPr>
          <w:rFonts w:hint="eastAsia"/>
          <w:color w:val="000000" w:themeColor="text1"/>
        </w:rPr>
        <w:t>及各項罰鍰尚待繼續收繳，暨台灣電力股份有限公司促進電力發展營運協助金之捐獻</w:t>
      </w:r>
      <w:r w:rsidRPr="008D1BD6">
        <w:rPr>
          <w:color w:val="000000" w:themeColor="text1"/>
        </w:rPr>
        <w:t>收入</w:t>
      </w:r>
      <w:r w:rsidRPr="008D1BD6">
        <w:rPr>
          <w:rFonts w:hint="eastAsia"/>
          <w:color w:val="000000" w:themeColor="text1"/>
        </w:rPr>
        <w:t>，依各機關實際執行進度撥款等，須保留轉入</w:t>
      </w:r>
      <w:r w:rsidRPr="008D1BD6">
        <w:rPr>
          <w:color w:val="000000" w:themeColor="text1"/>
        </w:rPr>
        <w:t>11</w:t>
      </w:r>
      <w:r>
        <w:rPr>
          <w:color w:val="000000" w:themeColor="text1"/>
        </w:rPr>
        <w:t>2</w:t>
      </w:r>
      <w:r w:rsidRPr="008D1BD6">
        <w:rPr>
          <w:color w:val="000000" w:themeColor="text1"/>
        </w:rPr>
        <w:t>年度繼續執行。</w:t>
      </w:r>
    </w:p>
    <w:p w14:paraId="13BDA10D" w14:textId="2FB8EA40" w:rsidR="00F95A35" w:rsidRPr="00283DB1" w:rsidRDefault="00F95A35" w:rsidP="00B8552B">
      <w:pPr>
        <w:overflowPunct w:val="0"/>
        <w:topLinePunct/>
        <w:adjustRightInd w:val="0"/>
        <w:snapToGrid w:val="0"/>
        <w:spacing w:line="460" w:lineRule="exact"/>
        <w:ind w:firstLine="560"/>
        <w:textAlignment w:val="auto"/>
        <w:rPr>
          <w:color w:val="000000" w:themeColor="text1"/>
          <w:spacing w:val="-2"/>
        </w:rPr>
      </w:pPr>
      <w:r w:rsidRPr="00283DB1">
        <w:rPr>
          <w:noProof/>
          <w:color w:val="000000" w:themeColor="text1"/>
          <w:spacing w:val="-6"/>
        </w:rPr>
        <mc:AlternateContent>
          <mc:Choice Requires="wps">
            <w:drawing>
              <wp:anchor distT="0" distB="0" distL="114300" distR="114300" simplePos="0" relativeHeight="251666432" behindDoc="1" locked="0" layoutInCell="1" allowOverlap="1" wp14:anchorId="73B37EC6" wp14:editId="48136791">
                <wp:simplePos x="0" y="0"/>
                <wp:positionH relativeFrom="margin">
                  <wp:posOffset>2255520</wp:posOffset>
                </wp:positionH>
                <wp:positionV relativeFrom="paragraph">
                  <wp:posOffset>48260</wp:posOffset>
                </wp:positionV>
                <wp:extent cx="4008120" cy="2891790"/>
                <wp:effectExtent l="0" t="0" r="0" b="3810"/>
                <wp:wrapTight wrapText="bothSides">
                  <wp:wrapPolygon edited="0">
                    <wp:start x="308" y="0"/>
                    <wp:lineTo x="308" y="21486"/>
                    <wp:lineTo x="21251" y="21486"/>
                    <wp:lineTo x="21251" y="0"/>
                    <wp:lineTo x="308" y="0"/>
                  </wp:wrapPolygon>
                </wp:wrapTight>
                <wp:docPr id="9" name="文字方塊 9"/>
                <wp:cNvGraphicFramePr/>
                <a:graphic xmlns:a="http://schemas.openxmlformats.org/drawingml/2006/main">
                  <a:graphicData uri="http://schemas.microsoft.com/office/word/2010/wordprocessingShape">
                    <wps:wsp>
                      <wps:cNvSpPr txBox="1"/>
                      <wps:spPr>
                        <a:xfrm>
                          <a:off x="0" y="0"/>
                          <a:ext cx="4008120" cy="2891790"/>
                        </a:xfrm>
                        <a:prstGeom prst="rect">
                          <a:avLst/>
                        </a:prstGeom>
                        <a:noFill/>
                        <a:ln w="6350">
                          <a:noFill/>
                        </a:ln>
                      </wps:spPr>
                      <wps:txbx>
                        <w:txbxContent>
                          <w:p w14:paraId="1D5DE99E" w14:textId="77777777" w:rsidR="00F95A35" w:rsidRDefault="00F95A35" w:rsidP="00F95A35">
                            <w:pPr>
                              <w:ind w:firstLineChars="0" w:firstLine="0"/>
                            </w:pPr>
                            <w:r>
                              <w:object w:dxaOrig="5958" w:dyaOrig="3973" w14:anchorId="7C27C92E">
                                <v:shape id="_x0000_i1029" type="#_x0000_t75" style="width:310.8pt;height:218.4pt" o:ole="">
                                  <v:imagedata r:id="rId10" o:title=""/>
                                </v:shape>
                                <o:OLEObject Type="Embed" ProgID="PowerPoint.Show.12" ShapeID="_x0000_i1029" DrawAspect="Content" ObjectID="_1750840623" r:id="rId1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3B37EC6" id="_x0000_t202" coordsize="21600,21600" o:spt="202" path="m,l,21600r21600,l21600,xe">
                <v:stroke joinstyle="miter"/>
                <v:path gradientshapeok="t" o:connecttype="rect"/>
              </v:shapetype>
              <v:shape id="文字方塊 9" o:spid="_x0000_s1026" type="#_x0000_t202" style="position:absolute;left:0;text-align:left;margin-left:177.6pt;margin-top:3.8pt;width:315.6pt;height:227.7pt;z-index:-25165004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" filled="f" stroked="f" strokeweight=".5pt">
                <v:textbox style="mso-fit-shape-to-text:t">
                  <w:txbxContent>
                    <w:p w14:paraId="1D5DE99E" w14:textId="77777777" w:rsidR="00F95A35" w:rsidRDefault="00F95A35" w:rsidP="00F95A35">
                      <w:pPr>
                        <w:ind w:firstLineChars="0" w:firstLine="0"/>
                      </w:pPr>
                      <w:r>
                        <w:object w:dxaOrig="5958" w:dyaOrig="3973" w14:anchorId="7C27C92E">
                          <v:shape id="_x0000_i1029" type="#_x0000_t75" style="width:310.8pt;height:218.4pt" o:ole="">
                            <v:imagedata r:id="rId10" o:title=""/>
                          </v:shape>
                          <o:OLEObject Type="Embed" ProgID="PowerPoint.Show.12" ShapeID="_x0000_i1029" DrawAspect="Content" ObjectID="_1750840623" r:id="rId12"/>
                        </w:object>
                      </w:r>
                    </w:p>
                  </w:txbxContent>
                </v:textbox>
                <w10:wrap type="tight" anchorx="margin"/>
              </v:shape>
            </w:pict>
          </mc:Fallback>
        </mc:AlternateContent>
      </w:r>
      <w:r w:rsidRPr="00283DB1">
        <w:rPr>
          <w:noProof/>
          <w:spacing w:val="-6"/>
        </w:rPr>
        <mc:AlternateContent>
          <mc:Choice Requires="wps">
            <w:drawing>
              <wp:anchor distT="0" distB="0" distL="0" distR="0" simplePos="0" relativeHeight="251667456" behindDoc="0" locked="1" layoutInCell="1" allowOverlap="0" wp14:anchorId="2B790669" wp14:editId="1013AA1B">
                <wp:simplePos x="0" y="0"/>
                <wp:positionH relativeFrom="margin">
                  <wp:posOffset>-103505</wp:posOffset>
                </wp:positionH>
                <wp:positionV relativeFrom="margin">
                  <wp:posOffset>5569585</wp:posOffset>
                </wp:positionV>
                <wp:extent cx="3604260" cy="3308350"/>
                <wp:effectExtent l="0" t="0" r="16510" b="6350"/>
                <wp:wrapSquare wrapText="bothSides"/>
                <wp:docPr id="10"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4260" cy="3308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4596" w:type="pct"/>
                              <w:tblInd w:w="171" w:type="dxa"/>
                              <w:tblBorders>
                                <w:top w:val="single" w:sz="2" w:space="0" w:color="000000"/>
                                <w:bottom w:val="single" w:sz="2" w:space="0" w:color="000000"/>
                                <w:insideV w:val="single" w:sz="2" w:space="0" w:color="000000"/>
                              </w:tblBorders>
                              <w:tblCellMar>
                                <w:left w:w="0" w:type="dxa"/>
                                <w:right w:w="0" w:type="dxa"/>
                              </w:tblCellMar>
                              <w:tblLook w:val="0000" w:firstRow="0" w:lastRow="0" w:firstColumn="0" w:lastColumn="0" w:noHBand="0" w:noVBand="0"/>
                            </w:tblPr>
                            <w:tblGrid>
                              <w:gridCol w:w="3383"/>
                              <w:gridCol w:w="1114"/>
                              <w:gridCol w:w="728"/>
                              <w:gridCol w:w="6"/>
                            </w:tblGrid>
                            <w:tr w:rsidR="00F95A35" w:rsidRPr="003C3A47" w14:paraId="6CB4C63F" w14:textId="77777777" w:rsidTr="00283DB1">
                              <w:trPr>
                                <w:trHeight w:hRule="exact" w:val="454"/>
                              </w:trPr>
                              <w:tc>
                                <w:tcPr>
                                  <w:tcW w:w="5000" w:type="pct"/>
                                  <w:gridSpan w:val="4"/>
                                  <w:tcBorders>
                                    <w:top w:val="nil"/>
                                    <w:bottom w:val="nil"/>
                                  </w:tcBorders>
                                  <w:tcMar>
                                    <w:left w:w="0" w:type="dxa"/>
                                    <w:right w:w="0" w:type="dxa"/>
                                  </w:tcMar>
                                  <w:vAlign w:val="center"/>
                                </w:tcPr>
                                <w:p w14:paraId="18C22FE9" w14:textId="77777777" w:rsidR="00F95A35" w:rsidRPr="003C3A47" w:rsidRDefault="00F95A35" w:rsidP="00283DB1">
                                  <w:pPr>
                                    <w:pStyle w:val="af1"/>
                                    <w:adjustRightInd w:val="0"/>
                                    <w:spacing w:before="120" w:afterLines="20" w:after="48" w:line="240" w:lineRule="exact"/>
                                    <w:ind w:firstLineChars="0" w:firstLine="0"/>
                                    <w:rPr>
                                      <w:snapToGrid w:val="0"/>
                                      <w:sz w:val="24"/>
                                    </w:rPr>
                                  </w:pPr>
                                  <w:r w:rsidRPr="003C3A47">
                                    <w:rPr>
                                      <w:rFonts w:hint="eastAsia"/>
                                      <w:snapToGrid w:val="0"/>
                                      <w:sz w:val="24"/>
                                    </w:rPr>
                                    <w:t>表1</w:t>
                                  </w:r>
                                  <w:r>
                                    <w:rPr>
                                      <w:rFonts w:hint="eastAsia"/>
                                      <w:snapToGrid w:val="0"/>
                                      <w:sz w:val="24"/>
                                    </w:rPr>
                                    <w:t xml:space="preserve">　歲出經費賸餘分析</w:t>
                                  </w:r>
                                  <w:r w:rsidRPr="003C3A47">
                                    <w:rPr>
                                      <w:rFonts w:hint="eastAsia"/>
                                      <w:snapToGrid w:val="0"/>
                                      <w:sz w:val="24"/>
                                    </w:rPr>
                                    <w:t>（原因別）</w:t>
                                  </w:r>
                                </w:p>
                              </w:tc>
                            </w:tr>
                            <w:tr w:rsidR="00F95A35" w:rsidRPr="003C3A47" w14:paraId="51292661" w14:textId="77777777" w:rsidTr="002F31EA">
                              <w:trPr>
                                <w:trHeight w:val="20"/>
                              </w:trPr>
                              <w:tc>
                                <w:tcPr>
                                  <w:tcW w:w="5000" w:type="pct"/>
                                  <w:gridSpan w:val="4"/>
                                  <w:tcBorders>
                                    <w:top w:val="nil"/>
                                    <w:bottom w:val="single" w:sz="2" w:space="0" w:color="000000"/>
                                  </w:tcBorders>
                                  <w:tcMar>
                                    <w:left w:w="0" w:type="dxa"/>
                                    <w:right w:w="0" w:type="dxa"/>
                                  </w:tcMar>
                                  <w:vAlign w:val="center"/>
                                </w:tcPr>
                                <w:p w14:paraId="6E265F76" w14:textId="77777777" w:rsidR="00F95A35" w:rsidRPr="00DE7719" w:rsidRDefault="00F95A35" w:rsidP="00611BC5">
                                  <w:pPr>
                                    <w:pStyle w:val="-"/>
                                    <w:adjustRightInd w:val="0"/>
                                    <w:spacing w:beforeLines="10" w:before="24" w:afterLines="0"/>
                                    <w:ind w:firstLineChars="0" w:firstLine="0"/>
                                    <w:jc w:val="right"/>
                                    <w:rPr>
                                      <w:snapToGrid w:val="0"/>
                                      <w:spacing w:val="0"/>
                                      <w:szCs w:val="20"/>
                                    </w:rPr>
                                  </w:pPr>
                                  <w:r>
                                    <w:rPr>
                                      <w:rFonts w:hint="eastAsia"/>
                                      <w:snapToGrid w:val="0"/>
                                      <w:spacing w:val="0"/>
                                      <w:szCs w:val="20"/>
                                    </w:rPr>
                                    <w:t>單位：新臺幣千</w:t>
                                  </w:r>
                                  <w:r w:rsidRPr="003C3A47">
                                    <w:rPr>
                                      <w:rFonts w:hint="eastAsia"/>
                                      <w:snapToGrid w:val="0"/>
                                      <w:spacing w:val="0"/>
                                      <w:szCs w:val="20"/>
                                    </w:rPr>
                                    <w:t>元</w:t>
                                  </w:r>
                                  <w:r>
                                    <w:rPr>
                                      <w:snapToGrid w:val="0"/>
                                      <w:spacing w:val="0"/>
                                      <w:szCs w:val="20"/>
                                    </w:rPr>
                                    <w:t>、</w:t>
                                  </w:r>
                                  <w:r w:rsidRPr="003C3A47">
                                    <w:rPr>
                                      <w:rFonts w:hint="eastAsia"/>
                                      <w:snapToGrid w:val="0"/>
                                      <w:spacing w:val="0"/>
                                      <w:szCs w:val="20"/>
                                    </w:rPr>
                                    <w:t>％</w:t>
                                  </w:r>
                                </w:p>
                              </w:tc>
                            </w:tr>
                            <w:tr w:rsidR="00F95A35" w:rsidRPr="003C3A47" w14:paraId="6AA4801B"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C8E9F5"/>
                                  <w:tcMar>
                                    <w:left w:w="0" w:type="dxa"/>
                                    <w:right w:w="0" w:type="dxa"/>
                                  </w:tcMar>
                                  <w:vAlign w:val="center"/>
                                </w:tcPr>
                                <w:p w14:paraId="32B24276" w14:textId="77777777" w:rsidR="00F95A35" w:rsidRPr="003C3A47" w:rsidRDefault="00F95A35" w:rsidP="00611BC5">
                                  <w:pPr>
                                    <w:pStyle w:val="-"/>
                                    <w:adjustRightInd w:val="0"/>
                                    <w:spacing w:beforeLines="10" w:before="24" w:afterLines="0"/>
                                    <w:ind w:leftChars="10" w:left="28" w:rightChars="10" w:right="28" w:firstLineChars="0" w:firstLine="0"/>
                                    <w:jc w:val="distribute"/>
                                    <w:rPr>
                                      <w:snapToGrid w:val="0"/>
                                      <w:spacing w:val="0"/>
                                      <w:szCs w:val="20"/>
                                    </w:rPr>
                                  </w:pPr>
                                  <w:r w:rsidRPr="003C3A47">
                                    <w:rPr>
                                      <w:rFonts w:hint="eastAsia"/>
                                      <w:snapToGrid w:val="0"/>
                                      <w:spacing w:val="0"/>
                                      <w:szCs w:val="20"/>
                                    </w:rPr>
                                    <w:t>經費賸餘原因</w:t>
                                  </w:r>
                                </w:p>
                              </w:tc>
                              <w:tc>
                                <w:tcPr>
                                  <w:tcW w:w="1065" w:type="pct"/>
                                  <w:tcBorders>
                                    <w:top w:val="single" w:sz="2" w:space="0" w:color="000000"/>
                                    <w:bottom w:val="single" w:sz="2" w:space="0" w:color="000000"/>
                                  </w:tcBorders>
                                  <w:shd w:val="clear" w:color="auto" w:fill="C8E9F5"/>
                                  <w:tcMar>
                                    <w:left w:w="0" w:type="dxa"/>
                                    <w:right w:w="0" w:type="dxa"/>
                                  </w:tcMar>
                                  <w:vAlign w:val="center"/>
                                </w:tcPr>
                                <w:p w14:paraId="7BAC7FEE" w14:textId="77777777" w:rsidR="00F95A35" w:rsidRPr="003C3A47" w:rsidRDefault="00F95A35" w:rsidP="00611BC5">
                                  <w:pPr>
                                    <w:pStyle w:val="-"/>
                                    <w:adjustRightInd w:val="0"/>
                                    <w:spacing w:beforeLines="10" w:before="24" w:afterLines="0"/>
                                    <w:ind w:leftChars="10" w:left="28" w:rightChars="10" w:right="28" w:firstLineChars="0" w:firstLine="0"/>
                                    <w:jc w:val="distribute"/>
                                    <w:rPr>
                                      <w:snapToGrid w:val="0"/>
                                      <w:spacing w:val="0"/>
                                      <w:szCs w:val="20"/>
                                    </w:rPr>
                                  </w:pPr>
                                  <w:r w:rsidRPr="003C3A47">
                                    <w:rPr>
                                      <w:rFonts w:hint="eastAsia"/>
                                      <w:snapToGrid w:val="0"/>
                                      <w:spacing w:val="0"/>
                                      <w:szCs w:val="20"/>
                                    </w:rPr>
                                    <w:t>金額</w:t>
                                  </w:r>
                                </w:p>
                              </w:tc>
                              <w:tc>
                                <w:tcPr>
                                  <w:tcW w:w="696" w:type="pct"/>
                                  <w:tcBorders>
                                    <w:top w:val="single" w:sz="2" w:space="0" w:color="000000"/>
                                    <w:bottom w:val="single" w:sz="2" w:space="0" w:color="000000"/>
                                    <w:right w:val="single" w:sz="2" w:space="0" w:color="000000"/>
                                  </w:tcBorders>
                                  <w:shd w:val="clear" w:color="auto" w:fill="C8E9F5"/>
                                  <w:tcMar>
                                    <w:left w:w="0" w:type="dxa"/>
                                    <w:right w:w="0" w:type="dxa"/>
                                  </w:tcMar>
                                  <w:vAlign w:val="center"/>
                                </w:tcPr>
                                <w:p w14:paraId="23B4D036" w14:textId="77777777" w:rsidR="00F95A35" w:rsidRPr="003C3A47" w:rsidRDefault="00F95A35" w:rsidP="00611BC5">
                                  <w:pPr>
                                    <w:pStyle w:val="-"/>
                                    <w:adjustRightInd w:val="0"/>
                                    <w:spacing w:beforeLines="10" w:before="24" w:afterLines="0"/>
                                    <w:ind w:rightChars="10" w:right="28" w:firstLineChars="0" w:firstLine="0"/>
                                    <w:jc w:val="distribute"/>
                                    <w:rPr>
                                      <w:snapToGrid w:val="0"/>
                                      <w:spacing w:val="0"/>
                                      <w:szCs w:val="20"/>
                                    </w:rPr>
                                  </w:pPr>
                                  <w:r>
                                    <w:rPr>
                                      <w:rFonts w:hint="eastAsia"/>
                                      <w:snapToGrid w:val="0"/>
                                      <w:spacing w:val="0"/>
                                      <w:szCs w:val="20"/>
                                    </w:rPr>
                                    <w:t>占比</w:t>
                                  </w:r>
                                </w:p>
                              </w:tc>
                            </w:tr>
                            <w:tr w:rsidR="00F95A35" w:rsidRPr="003C3A47" w14:paraId="4A88ED93"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tcMar>
                                    <w:left w:w="0" w:type="dxa"/>
                                    <w:right w:w="0" w:type="dxa"/>
                                  </w:tcMar>
                                  <w:vAlign w:val="center"/>
                                </w:tcPr>
                                <w:p w14:paraId="43D37981" w14:textId="77777777" w:rsidR="00F95A35" w:rsidRPr="003C3A47" w:rsidRDefault="00F95A35" w:rsidP="00611BC5">
                                  <w:pPr>
                                    <w:pStyle w:val="-"/>
                                    <w:adjustRightInd w:val="0"/>
                                    <w:spacing w:beforeLines="10" w:before="24" w:afterLines="0"/>
                                    <w:ind w:leftChars="10" w:left="28" w:rightChars="10" w:right="28" w:firstLineChars="0" w:firstLine="0"/>
                                    <w:jc w:val="distribute"/>
                                    <w:rPr>
                                      <w:b/>
                                      <w:snapToGrid w:val="0"/>
                                      <w:spacing w:val="0"/>
                                      <w:szCs w:val="20"/>
                                    </w:rPr>
                                  </w:pPr>
                                  <w:r w:rsidRPr="003C3A47">
                                    <w:rPr>
                                      <w:rFonts w:hint="eastAsia"/>
                                      <w:b/>
                                      <w:snapToGrid w:val="0"/>
                                      <w:spacing w:val="0"/>
                                      <w:szCs w:val="20"/>
                                    </w:rPr>
                                    <w:t>合計</w:t>
                                  </w:r>
                                </w:p>
                              </w:tc>
                              <w:tc>
                                <w:tcPr>
                                  <w:tcW w:w="1065" w:type="pct"/>
                                  <w:tcBorders>
                                    <w:top w:val="single" w:sz="2" w:space="0" w:color="000000"/>
                                    <w:bottom w:val="single" w:sz="2" w:space="0" w:color="000000"/>
                                  </w:tcBorders>
                                  <w:tcMar>
                                    <w:left w:w="0" w:type="dxa"/>
                                    <w:right w:w="0" w:type="dxa"/>
                                  </w:tcMar>
                                  <w:vAlign w:val="center"/>
                                </w:tcPr>
                                <w:p w14:paraId="22E920B5" w14:textId="77777777" w:rsidR="00F95A35" w:rsidRPr="003E5F0F" w:rsidRDefault="00F95A35" w:rsidP="00CC357F">
                                  <w:pPr>
                                    <w:pStyle w:val="-"/>
                                    <w:adjustRightInd w:val="0"/>
                                    <w:spacing w:beforeLines="0" w:afterLines="0"/>
                                    <w:ind w:rightChars="10" w:right="28" w:firstLineChars="0" w:firstLine="0"/>
                                    <w:suppressOverlap w:val="0"/>
                                    <w:jc w:val="right"/>
                                    <w:rPr>
                                      <w:b/>
                                      <w:snapToGrid w:val="0"/>
                                      <w:spacing w:val="0"/>
                                      <w:szCs w:val="20"/>
                                    </w:rPr>
                                  </w:pPr>
                                  <w:r>
                                    <w:rPr>
                                      <w:b/>
                                      <w:snapToGrid w:val="0"/>
                                      <w:spacing w:val="0"/>
                                      <w:szCs w:val="20"/>
                                    </w:rPr>
                                    <w:t>6,370,739</w:t>
                                  </w:r>
                                </w:p>
                              </w:tc>
                              <w:tc>
                                <w:tcPr>
                                  <w:tcW w:w="696" w:type="pct"/>
                                  <w:tcBorders>
                                    <w:top w:val="single" w:sz="2" w:space="0" w:color="000000"/>
                                    <w:bottom w:val="single" w:sz="2" w:space="0" w:color="000000"/>
                                    <w:right w:val="single" w:sz="2" w:space="0" w:color="000000"/>
                                  </w:tcBorders>
                                  <w:tcMar>
                                    <w:left w:w="0" w:type="dxa"/>
                                    <w:right w:w="0" w:type="dxa"/>
                                  </w:tcMar>
                                  <w:vAlign w:val="center"/>
                                </w:tcPr>
                                <w:p w14:paraId="6498873C" w14:textId="77777777" w:rsidR="00F95A35" w:rsidRPr="003E5F0F" w:rsidRDefault="00F95A35" w:rsidP="00CC357F">
                                  <w:pPr>
                                    <w:pStyle w:val="-"/>
                                    <w:adjustRightInd w:val="0"/>
                                    <w:spacing w:beforeLines="0" w:afterLines="0"/>
                                    <w:ind w:rightChars="10" w:right="28" w:firstLineChars="0" w:firstLine="0"/>
                                    <w:suppressOverlap w:val="0"/>
                                    <w:jc w:val="right"/>
                                    <w:rPr>
                                      <w:b/>
                                      <w:snapToGrid w:val="0"/>
                                      <w:spacing w:val="0"/>
                                      <w:szCs w:val="20"/>
                                    </w:rPr>
                                  </w:pPr>
                                  <w:r w:rsidRPr="003E5F0F">
                                    <w:rPr>
                                      <w:b/>
                                      <w:snapToGrid w:val="0"/>
                                      <w:spacing w:val="0"/>
                                      <w:szCs w:val="20"/>
                                    </w:rPr>
                                    <w:t>100.00</w:t>
                                  </w:r>
                                </w:p>
                              </w:tc>
                            </w:tr>
                            <w:tr w:rsidR="00F95A35" w:rsidRPr="003C3A47" w14:paraId="42DFD5A6"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020F0602" w14:textId="77777777" w:rsidR="00F95A35" w:rsidRPr="00A450A9" w:rsidRDefault="00F95A35" w:rsidP="00BB2F6B">
                                  <w:pPr>
                                    <w:ind w:leftChars="20" w:left="56" w:firstLineChars="0" w:firstLine="0"/>
                                    <w:rPr>
                                      <w:sz w:val="20"/>
                                      <w:szCs w:val="20"/>
                                    </w:rPr>
                                  </w:pPr>
                                  <w:r w:rsidRPr="00A450A9">
                                    <w:rPr>
                                      <w:sz w:val="20"/>
                                      <w:szCs w:val="20"/>
                                    </w:rPr>
                                    <w:t>1.</w:t>
                                  </w:r>
                                  <w:r>
                                    <w:rPr>
                                      <w:rFonts w:hint="eastAsia"/>
                                      <w:sz w:val="20"/>
                                      <w:szCs w:val="20"/>
                                    </w:rPr>
                                    <w:t>按業務需要而減少支付或撙節</w:t>
                                  </w:r>
                                  <w:r>
                                    <w:rPr>
                                      <w:sz w:val="20"/>
                                      <w:szCs w:val="20"/>
                                    </w:rPr>
                                    <w:t>支出</w:t>
                                  </w:r>
                                  <w:r w:rsidRPr="00A450A9">
                                    <w:rPr>
                                      <w:sz w:val="20"/>
                                      <w:szCs w:val="20"/>
                                    </w:rPr>
                                    <w:t>。</w:t>
                                  </w:r>
                                </w:p>
                              </w:tc>
                              <w:tc>
                                <w:tcPr>
                                  <w:tcW w:w="1065" w:type="pct"/>
                                  <w:tcBorders>
                                    <w:top w:val="single" w:sz="2" w:space="0" w:color="000000"/>
                                    <w:bottom w:val="single" w:sz="2" w:space="0" w:color="000000"/>
                                  </w:tcBorders>
                                  <w:shd w:val="clear" w:color="auto" w:fill="EBFFFF"/>
                                  <w:tcMar>
                                    <w:left w:w="0" w:type="dxa"/>
                                    <w:right w:w="0" w:type="dxa"/>
                                  </w:tcMar>
                                  <w:vAlign w:val="center"/>
                                </w:tcPr>
                                <w:p w14:paraId="156639E5" w14:textId="77777777" w:rsidR="00F95A35" w:rsidRPr="00E534D1" w:rsidRDefault="00F95A35" w:rsidP="006D3453">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w:t>
                                  </w:r>
                                  <w:r w:rsidRPr="00BB5DC3">
                                    <w:rPr>
                                      <w:rFonts w:hint="eastAsia"/>
                                      <w:snapToGrid w:val="0"/>
                                      <w:spacing w:val="0"/>
                                      <w:szCs w:val="20"/>
                                    </w:rPr>
                                    <w:t>,</w:t>
                                  </w:r>
                                  <w:r>
                                    <w:rPr>
                                      <w:snapToGrid w:val="0"/>
                                      <w:spacing w:val="0"/>
                                      <w:szCs w:val="20"/>
                                    </w:rPr>
                                    <w:t>569,333</w:t>
                                  </w:r>
                                </w:p>
                              </w:tc>
                              <w:tc>
                                <w:tcPr>
                                  <w:tcW w:w="696"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0DC7BE65" w14:textId="77777777" w:rsidR="00F95A35" w:rsidRPr="00E534D1" w:rsidRDefault="00F95A35" w:rsidP="006D3453">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24</w:t>
                                  </w:r>
                                  <w:r>
                                    <w:rPr>
                                      <w:rFonts w:hint="eastAsia"/>
                                      <w:snapToGrid w:val="0"/>
                                      <w:spacing w:val="0"/>
                                      <w:szCs w:val="20"/>
                                    </w:rPr>
                                    <w:t>.</w:t>
                                  </w:r>
                                  <w:r>
                                    <w:rPr>
                                      <w:snapToGrid w:val="0"/>
                                      <w:spacing w:val="0"/>
                                      <w:szCs w:val="20"/>
                                    </w:rPr>
                                    <w:t>63</w:t>
                                  </w:r>
                                </w:p>
                              </w:tc>
                            </w:tr>
                            <w:tr w:rsidR="00F95A35" w:rsidRPr="003C3A47" w14:paraId="2CE329B4"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tcMar>
                                    <w:left w:w="0" w:type="dxa"/>
                                    <w:right w:w="0" w:type="dxa"/>
                                  </w:tcMar>
                                  <w:vAlign w:val="center"/>
                                </w:tcPr>
                                <w:p w14:paraId="20141A8C" w14:textId="77777777" w:rsidR="00F95A35" w:rsidRPr="00A450A9" w:rsidRDefault="00F95A35" w:rsidP="0089377D">
                                  <w:pPr>
                                    <w:ind w:leftChars="20" w:left="56" w:firstLineChars="0" w:firstLine="0"/>
                                    <w:rPr>
                                      <w:sz w:val="20"/>
                                      <w:szCs w:val="20"/>
                                    </w:rPr>
                                  </w:pPr>
                                  <w:r w:rsidRPr="00A450A9">
                                    <w:rPr>
                                      <w:sz w:val="20"/>
                                      <w:szCs w:val="20"/>
                                    </w:rPr>
                                    <w:t>2.補</w:t>
                                  </w:r>
                                  <w:r>
                                    <w:rPr>
                                      <w:rFonts w:hint="eastAsia"/>
                                      <w:sz w:val="20"/>
                                      <w:szCs w:val="20"/>
                                    </w:rPr>
                                    <w:t>（</w:t>
                                  </w:r>
                                  <w:r w:rsidRPr="00A450A9">
                                    <w:rPr>
                                      <w:sz w:val="20"/>
                                      <w:szCs w:val="20"/>
                                    </w:rPr>
                                    <w:t>捐</w:t>
                                  </w:r>
                                  <w:r>
                                    <w:rPr>
                                      <w:rFonts w:hint="eastAsia"/>
                                      <w:sz w:val="20"/>
                                      <w:szCs w:val="20"/>
                                    </w:rPr>
                                    <w:t>）</w:t>
                                  </w:r>
                                  <w:r>
                                    <w:rPr>
                                      <w:sz w:val="20"/>
                                      <w:szCs w:val="20"/>
                                    </w:rPr>
                                    <w:t>助</w:t>
                                  </w:r>
                                  <w:r>
                                    <w:rPr>
                                      <w:rFonts w:hint="eastAsia"/>
                                      <w:sz w:val="20"/>
                                      <w:szCs w:val="20"/>
                                    </w:rPr>
                                    <w:t>或</w:t>
                                  </w:r>
                                  <w:r>
                                    <w:rPr>
                                      <w:sz w:val="20"/>
                                      <w:szCs w:val="20"/>
                                    </w:rPr>
                                    <w:t>委辦計畫經費</w:t>
                                  </w:r>
                                  <w:r>
                                    <w:rPr>
                                      <w:rFonts w:hint="eastAsia"/>
                                      <w:sz w:val="20"/>
                                      <w:szCs w:val="20"/>
                                    </w:rPr>
                                    <w:t>結</w:t>
                                  </w:r>
                                  <w:r w:rsidRPr="00A450A9">
                                    <w:rPr>
                                      <w:sz w:val="20"/>
                                      <w:szCs w:val="20"/>
                                    </w:rPr>
                                    <w:t>餘。</w:t>
                                  </w:r>
                                </w:p>
                              </w:tc>
                              <w:tc>
                                <w:tcPr>
                                  <w:tcW w:w="1065" w:type="pct"/>
                                  <w:tcBorders>
                                    <w:top w:val="single" w:sz="2" w:space="0" w:color="000000"/>
                                    <w:bottom w:val="single" w:sz="2" w:space="0" w:color="000000"/>
                                  </w:tcBorders>
                                  <w:tcMar>
                                    <w:left w:w="0" w:type="dxa"/>
                                    <w:right w:w="0" w:type="dxa"/>
                                  </w:tcMar>
                                  <w:vAlign w:val="center"/>
                                </w:tcPr>
                                <w:p w14:paraId="3E4B2D26" w14:textId="77777777" w:rsidR="00F95A35" w:rsidRPr="00E534D1" w:rsidRDefault="00F95A35" w:rsidP="00CC357F">
                                  <w:pPr>
                                    <w:pStyle w:val="-"/>
                                    <w:adjustRightInd w:val="0"/>
                                    <w:spacing w:beforeLines="0" w:afterLines="0"/>
                                    <w:ind w:rightChars="10" w:right="28" w:firstLineChars="0" w:firstLine="0"/>
                                    <w:suppressOverlap w:val="0"/>
                                    <w:jc w:val="right"/>
                                    <w:rPr>
                                      <w:snapToGrid w:val="0"/>
                                      <w:spacing w:val="0"/>
                                      <w:szCs w:val="20"/>
                                    </w:rPr>
                                  </w:pPr>
                                  <w:r>
                                    <w:rPr>
                                      <w:rFonts w:hint="eastAsia"/>
                                      <w:snapToGrid w:val="0"/>
                                      <w:spacing w:val="0"/>
                                      <w:szCs w:val="20"/>
                                    </w:rPr>
                                    <w:t>1,</w:t>
                                  </w:r>
                                  <w:r>
                                    <w:rPr>
                                      <w:snapToGrid w:val="0"/>
                                      <w:spacing w:val="0"/>
                                      <w:szCs w:val="20"/>
                                    </w:rPr>
                                    <w:t>393,232</w:t>
                                  </w:r>
                                </w:p>
                              </w:tc>
                              <w:tc>
                                <w:tcPr>
                                  <w:tcW w:w="696" w:type="pct"/>
                                  <w:tcBorders>
                                    <w:top w:val="single" w:sz="2" w:space="0" w:color="000000"/>
                                    <w:bottom w:val="single" w:sz="2" w:space="0" w:color="000000"/>
                                    <w:right w:val="single" w:sz="2" w:space="0" w:color="000000"/>
                                  </w:tcBorders>
                                  <w:tcMar>
                                    <w:left w:w="0" w:type="dxa"/>
                                    <w:right w:w="0" w:type="dxa"/>
                                  </w:tcMar>
                                  <w:vAlign w:val="center"/>
                                </w:tcPr>
                                <w:p w14:paraId="650FDECC"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21</w:t>
                                  </w:r>
                                  <w:r w:rsidRPr="006D3453">
                                    <w:rPr>
                                      <w:rFonts w:hint="eastAsia"/>
                                      <w:snapToGrid w:val="0"/>
                                      <w:spacing w:val="0"/>
                                      <w:szCs w:val="20"/>
                                    </w:rPr>
                                    <w:t>.</w:t>
                                  </w:r>
                                  <w:r>
                                    <w:rPr>
                                      <w:snapToGrid w:val="0"/>
                                      <w:spacing w:val="0"/>
                                      <w:szCs w:val="20"/>
                                    </w:rPr>
                                    <w:t>87</w:t>
                                  </w:r>
                                </w:p>
                              </w:tc>
                            </w:tr>
                            <w:tr w:rsidR="00F95A35" w:rsidRPr="003C3A47" w14:paraId="56F96B0E"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21C39FF4" w14:textId="77777777" w:rsidR="00F95A35" w:rsidRPr="00A450A9" w:rsidRDefault="00F95A35" w:rsidP="00C60C7B">
                                  <w:pPr>
                                    <w:ind w:leftChars="20" w:left="56" w:firstLineChars="0" w:firstLine="0"/>
                                    <w:rPr>
                                      <w:sz w:val="20"/>
                                      <w:szCs w:val="20"/>
                                    </w:rPr>
                                  </w:pPr>
                                  <w:r>
                                    <w:rPr>
                                      <w:sz w:val="20"/>
                                      <w:szCs w:val="20"/>
                                    </w:rPr>
                                    <w:t>3</w:t>
                                  </w:r>
                                  <w:r w:rsidRPr="00A450A9">
                                    <w:rPr>
                                      <w:sz w:val="20"/>
                                      <w:szCs w:val="20"/>
                                    </w:rPr>
                                    <w:t>.</w:t>
                                  </w:r>
                                  <w:r>
                                    <w:rPr>
                                      <w:rFonts w:hint="eastAsia"/>
                                      <w:sz w:val="20"/>
                                      <w:szCs w:val="20"/>
                                    </w:rPr>
                                    <w:t>收支</w:t>
                                  </w:r>
                                  <w:r>
                                    <w:rPr>
                                      <w:sz w:val="20"/>
                                      <w:szCs w:val="20"/>
                                    </w:rPr>
                                    <w:t>併列預算收入未達而減支</w:t>
                                  </w:r>
                                  <w:r w:rsidRPr="00A450A9">
                                    <w:rPr>
                                      <w:sz w:val="20"/>
                                      <w:szCs w:val="20"/>
                                    </w:rPr>
                                    <w:t>。</w:t>
                                  </w:r>
                                </w:p>
                              </w:tc>
                              <w:tc>
                                <w:tcPr>
                                  <w:tcW w:w="1065" w:type="pct"/>
                                  <w:tcBorders>
                                    <w:top w:val="single" w:sz="2" w:space="0" w:color="000000"/>
                                    <w:bottom w:val="single" w:sz="2" w:space="0" w:color="000000"/>
                                  </w:tcBorders>
                                  <w:shd w:val="clear" w:color="auto" w:fill="EBFFFF"/>
                                  <w:tcMar>
                                    <w:left w:w="0" w:type="dxa"/>
                                    <w:right w:w="0" w:type="dxa"/>
                                  </w:tcMar>
                                  <w:vAlign w:val="center"/>
                                </w:tcPr>
                                <w:p w14:paraId="68DC2B01"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1,325,285</w:t>
                                  </w:r>
                                </w:p>
                              </w:tc>
                              <w:tc>
                                <w:tcPr>
                                  <w:tcW w:w="696"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616ABD9F"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20</w:t>
                                  </w:r>
                                  <w:r w:rsidRPr="00E534D1">
                                    <w:rPr>
                                      <w:snapToGrid w:val="0"/>
                                      <w:spacing w:val="0"/>
                                      <w:szCs w:val="20"/>
                                    </w:rPr>
                                    <w:t>.</w:t>
                                  </w:r>
                                  <w:r>
                                    <w:rPr>
                                      <w:snapToGrid w:val="0"/>
                                      <w:spacing w:val="0"/>
                                      <w:szCs w:val="20"/>
                                    </w:rPr>
                                    <w:t>80</w:t>
                                  </w:r>
                                </w:p>
                              </w:tc>
                            </w:tr>
                            <w:tr w:rsidR="00F95A35" w:rsidRPr="003C3A47" w14:paraId="1581A43D"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auto"/>
                                  <w:tcMar>
                                    <w:left w:w="0" w:type="dxa"/>
                                    <w:right w:w="0" w:type="dxa"/>
                                  </w:tcMar>
                                  <w:vAlign w:val="center"/>
                                </w:tcPr>
                                <w:p w14:paraId="398CE050" w14:textId="77777777" w:rsidR="00F95A35" w:rsidRPr="00A450A9" w:rsidRDefault="00F95A35" w:rsidP="00BB5DC3">
                                  <w:pPr>
                                    <w:ind w:leftChars="20" w:left="56" w:firstLineChars="0" w:firstLine="0"/>
                                    <w:rPr>
                                      <w:sz w:val="20"/>
                                      <w:szCs w:val="20"/>
                                    </w:rPr>
                                  </w:pPr>
                                  <w:r>
                                    <w:rPr>
                                      <w:sz w:val="20"/>
                                      <w:szCs w:val="20"/>
                                    </w:rPr>
                                    <w:t>4</w:t>
                                  </w:r>
                                  <w:r w:rsidRPr="00A450A9">
                                    <w:rPr>
                                      <w:sz w:val="20"/>
                                      <w:szCs w:val="20"/>
                                    </w:rPr>
                                    <w:t>.計畫變更致未實施或工作量減少。</w:t>
                                  </w:r>
                                </w:p>
                              </w:tc>
                              <w:tc>
                                <w:tcPr>
                                  <w:tcW w:w="1065" w:type="pct"/>
                                  <w:tcBorders>
                                    <w:top w:val="single" w:sz="2" w:space="0" w:color="000000"/>
                                    <w:bottom w:val="single" w:sz="2" w:space="0" w:color="000000"/>
                                  </w:tcBorders>
                                  <w:shd w:val="clear" w:color="auto" w:fill="auto"/>
                                  <w:tcMar>
                                    <w:left w:w="0" w:type="dxa"/>
                                    <w:right w:w="0" w:type="dxa"/>
                                  </w:tcMar>
                                  <w:vAlign w:val="center"/>
                                </w:tcPr>
                                <w:p w14:paraId="6C8629F0"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999,582</w:t>
                                  </w:r>
                                </w:p>
                              </w:tc>
                              <w:tc>
                                <w:tcPr>
                                  <w:tcW w:w="696" w:type="pct"/>
                                  <w:tcBorders>
                                    <w:top w:val="single" w:sz="2" w:space="0" w:color="000000"/>
                                    <w:bottom w:val="single" w:sz="2" w:space="0" w:color="000000"/>
                                    <w:right w:val="single" w:sz="2" w:space="0" w:color="000000"/>
                                  </w:tcBorders>
                                  <w:shd w:val="clear" w:color="auto" w:fill="auto"/>
                                  <w:tcMar>
                                    <w:left w:w="0" w:type="dxa"/>
                                    <w:right w:w="0" w:type="dxa"/>
                                  </w:tcMar>
                                  <w:vAlign w:val="center"/>
                                </w:tcPr>
                                <w:p w14:paraId="7203C3F6"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sidRPr="00E534D1">
                                    <w:rPr>
                                      <w:snapToGrid w:val="0"/>
                                      <w:spacing w:val="0"/>
                                      <w:szCs w:val="20"/>
                                    </w:rPr>
                                    <w:t>1</w:t>
                                  </w:r>
                                  <w:r>
                                    <w:rPr>
                                      <w:snapToGrid w:val="0"/>
                                      <w:spacing w:val="0"/>
                                      <w:szCs w:val="20"/>
                                    </w:rPr>
                                    <w:t>5</w:t>
                                  </w:r>
                                  <w:r w:rsidRPr="00E534D1">
                                    <w:rPr>
                                      <w:snapToGrid w:val="0"/>
                                      <w:spacing w:val="0"/>
                                      <w:szCs w:val="20"/>
                                    </w:rPr>
                                    <w:t>.</w:t>
                                  </w:r>
                                  <w:r>
                                    <w:rPr>
                                      <w:snapToGrid w:val="0"/>
                                      <w:spacing w:val="0"/>
                                      <w:szCs w:val="20"/>
                                    </w:rPr>
                                    <w:t>69</w:t>
                                  </w:r>
                                </w:p>
                              </w:tc>
                            </w:tr>
                            <w:tr w:rsidR="00F95A35" w:rsidRPr="003C3A47" w14:paraId="487461A8"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298672FB" w14:textId="77777777" w:rsidR="00F95A35" w:rsidRPr="00A450A9" w:rsidRDefault="00F95A35" w:rsidP="00BB2F6B">
                                  <w:pPr>
                                    <w:ind w:leftChars="20" w:left="56" w:firstLineChars="0" w:firstLine="0"/>
                                    <w:rPr>
                                      <w:sz w:val="20"/>
                                      <w:szCs w:val="20"/>
                                    </w:rPr>
                                  </w:pPr>
                                  <w:r>
                                    <w:rPr>
                                      <w:sz w:val="20"/>
                                      <w:szCs w:val="20"/>
                                    </w:rPr>
                                    <w:t>5</w:t>
                                  </w:r>
                                  <w:r w:rsidRPr="00A450A9">
                                    <w:rPr>
                                      <w:sz w:val="20"/>
                                      <w:szCs w:val="20"/>
                                    </w:rPr>
                                    <w:t>.</w:t>
                                  </w:r>
                                  <w:r>
                                    <w:rPr>
                                      <w:rFonts w:hint="eastAsia"/>
                                      <w:sz w:val="20"/>
                                      <w:szCs w:val="20"/>
                                    </w:rPr>
                                    <w:t>營繕工程或財物採購結餘</w:t>
                                  </w:r>
                                  <w:r w:rsidRPr="00A450A9">
                                    <w:rPr>
                                      <w:sz w:val="20"/>
                                      <w:szCs w:val="20"/>
                                    </w:rPr>
                                    <w:t>。</w:t>
                                  </w:r>
                                </w:p>
                              </w:tc>
                              <w:tc>
                                <w:tcPr>
                                  <w:tcW w:w="1065" w:type="pct"/>
                                  <w:tcBorders>
                                    <w:top w:val="single" w:sz="2" w:space="0" w:color="000000"/>
                                    <w:bottom w:val="single" w:sz="2" w:space="0" w:color="000000"/>
                                  </w:tcBorders>
                                  <w:shd w:val="clear" w:color="auto" w:fill="EBFFFF"/>
                                  <w:tcMar>
                                    <w:left w:w="0" w:type="dxa"/>
                                    <w:right w:w="0" w:type="dxa"/>
                                  </w:tcMar>
                                  <w:vAlign w:val="center"/>
                                </w:tcPr>
                                <w:p w14:paraId="25F5D137"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464,694</w:t>
                                  </w:r>
                                </w:p>
                              </w:tc>
                              <w:tc>
                                <w:tcPr>
                                  <w:tcW w:w="696"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6267F023"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7</w:t>
                                  </w:r>
                                  <w:r w:rsidRPr="00E534D1">
                                    <w:rPr>
                                      <w:snapToGrid w:val="0"/>
                                      <w:spacing w:val="0"/>
                                      <w:szCs w:val="20"/>
                                    </w:rPr>
                                    <w:t>.</w:t>
                                  </w:r>
                                  <w:r>
                                    <w:rPr>
                                      <w:snapToGrid w:val="0"/>
                                      <w:spacing w:val="0"/>
                                      <w:szCs w:val="20"/>
                                    </w:rPr>
                                    <w:t>29</w:t>
                                  </w:r>
                                </w:p>
                              </w:tc>
                            </w:tr>
                            <w:tr w:rsidR="00F95A35" w:rsidRPr="003C3A47" w14:paraId="65AE813D"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FFFFFF" w:themeFill="background1"/>
                                  <w:tcMar>
                                    <w:left w:w="0" w:type="dxa"/>
                                    <w:right w:w="0" w:type="dxa"/>
                                  </w:tcMar>
                                  <w:vAlign w:val="center"/>
                                </w:tcPr>
                                <w:p w14:paraId="33D335EF" w14:textId="77777777" w:rsidR="00F95A35" w:rsidRPr="00A450A9" w:rsidRDefault="00F95A35" w:rsidP="00C60C7B">
                                  <w:pPr>
                                    <w:ind w:leftChars="20" w:left="56" w:firstLineChars="0" w:firstLine="0"/>
                                    <w:rPr>
                                      <w:sz w:val="20"/>
                                      <w:szCs w:val="20"/>
                                    </w:rPr>
                                  </w:pPr>
                                  <w:r>
                                    <w:rPr>
                                      <w:sz w:val="20"/>
                                      <w:szCs w:val="20"/>
                                    </w:rPr>
                                    <w:t>6</w:t>
                                  </w:r>
                                  <w:r w:rsidRPr="00A450A9">
                                    <w:rPr>
                                      <w:sz w:val="20"/>
                                      <w:szCs w:val="20"/>
                                    </w:rPr>
                                    <w:t>.實際進用員額較少</w:t>
                                  </w:r>
                                  <w:r>
                                    <w:rPr>
                                      <w:rFonts w:hint="eastAsia"/>
                                      <w:sz w:val="20"/>
                                      <w:szCs w:val="20"/>
                                    </w:rPr>
                                    <w:t>致</w:t>
                                  </w:r>
                                  <w:r>
                                    <w:rPr>
                                      <w:sz w:val="20"/>
                                      <w:szCs w:val="20"/>
                                    </w:rPr>
                                    <w:t>人事費</w:t>
                                  </w:r>
                                  <w:r>
                                    <w:rPr>
                                      <w:rFonts w:hint="eastAsia"/>
                                      <w:sz w:val="20"/>
                                      <w:szCs w:val="20"/>
                                    </w:rPr>
                                    <w:t>節</w:t>
                                  </w:r>
                                  <w:r w:rsidRPr="00A450A9">
                                    <w:rPr>
                                      <w:sz w:val="20"/>
                                      <w:szCs w:val="20"/>
                                    </w:rPr>
                                    <w:t>餘。</w:t>
                                  </w:r>
                                </w:p>
                              </w:tc>
                              <w:tc>
                                <w:tcPr>
                                  <w:tcW w:w="1065" w:type="pct"/>
                                  <w:tcBorders>
                                    <w:top w:val="single" w:sz="2" w:space="0" w:color="000000"/>
                                    <w:bottom w:val="single" w:sz="2" w:space="0" w:color="000000"/>
                                  </w:tcBorders>
                                  <w:shd w:val="clear" w:color="auto" w:fill="FFFFFF" w:themeFill="background1"/>
                                  <w:tcMar>
                                    <w:left w:w="0" w:type="dxa"/>
                                    <w:right w:w="0" w:type="dxa"/>
                                  </w:tcMar>
                                  <w:vAlign w:val="center"/>
                                </w:tcPr>
                                <w:p w14:paraId="48C8EBBD"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413,737</w:t>
                                  </w:r>
                                </w:p>
                              </w:tc>
                              <w:tc>
                                <w:tcPr>
                                  <w:tcW w:w="696" w:type="pct"/>
                                  <w:tcBorders>
                                    <w:top w:val="single" w:sz="2" w:space="0" w:color="000000"/>
                                    <w:bottom w:val="single" w:sz="2" w:space="0" w:color="000000"/>
                                    <w:right w:val="single" w:sz="2" w:space="0" w:color="000000"/>
                                  </w:tcBorders>
                                  <w:shd w:val="clear" w:color="auto" w:fill="FFFFFF" w:themeFill="background1"/>
                                  <w:tcMar>
                                    <w:left w:w="0" w:type="dxa"/>
                                    <w:right w:w="0" w:type="dxa"/>
                                  </w:tcMar>
                                  <w:vAlign w:val="center"/>
                                </w:tcPr>
                                <w:p w14:paraId="5F088A4C"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6</w:t>
                                  </w:r>
                                  <w:r w:rsidRPr="00E534D1">
                                    <w:rPr>
                                      <w:snapToGrid w:val="0"/>
                                      <w:spacing w:val="0"/>
                                      <w:szCs w:val="20"/>
                                    </w:rPr>
                                    <w:t>.</w:t>
                                  </w:r>
                                  <w:r>
                                    <w:rPr>
                                      <w:rFonts w:hint="eastAsia"/>
                                      <w:snapToGrid w:val="0"/>
                                      <w:spacing w:val="0"/>
                                      <w:szCs w:val="20"/>
                                    </w:rPr>
                                    <w:t>4</w:t>
                                  </w:r>
                                  <w:r>
                                    <w:rPr>
                                      <w:snapToGrid w:val="0"/>
                                      <w:spacing w:val="0"/>
                                      <w:szCs w:val="20"/>
                                    </w:rPr>
                                    <w:t>9</w:t>
                                  </w:r>
                                </w:p>
                              </w:tc>
                            </w:tr>
                            <w:tr w:rsidR="00F95A35" w:rsidRPr="003C3A47" w14:paraId="6952EC00"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72A0F61F" w14:textId="77777777" w:rsidR="00F95A35" w:rsidRPr="00586B39" w:rsidRDefault="00F95A35" w:rsidP="00C76781">
                                  <w:pPr>
                                    <w:ind w:leftChars="20" w:left="56" w:firstLineChars="0" w:firstLine="0"/>
                                    <w:rPr>
                                      <w:sz w:val="20"/>
                                      <w:szCs w:val="20"/>
                                    </w:rPr>
                                  </w:pPr>
                                  <w:r>
                                    <w:rPr>
                                      <w:sz w:val="20"/>
                                      <w:szCs w:val="20"/>
                                    </w:rPr>
                                    <w:t>7</w:t>
                                  </w:r>
                                  <w:r w:rsidRPr="00586B39">
                                    <w:rPr>
                                      <w:sz w:val="20"/>
                                      <w:szCs w:val="20"/>
                                    </w:rPr>
                                    <w:t>.</w:t>
                                  </w:r>
                                  <w:r w:rsidRPr="006D3453">
                                    <w:rPr>
                                      <w:rFonts w:hint="eastAsia"/>
                                      <w:sz w:val="20"/>
                                      <w:szCs w:val="20"/>
                                    </w:rPr>
                                    <w:t>專案經費第一、二預備金未動支</w:t>
                                  </w:r>
                                  <w:r>
                                    <w:rPr>
                                      <w:rFonts w:hint="eastAsia"/>
                                      <w:sz w:val="20"/>
                                      <w:szCs w:val="20"/>
                                    </w:rPr>
                                    <w:t>。</w:t>
                                  </w:r>
                                </w:p>
                              </w:tc>
                              <w:tc>
                                <w:tcPr>
                                  <w:tcW w:w="1065" w:type="pct"/>
                                  <w:tcBorders>
                                    <w:top w:val="single" w:sz="2" w:space="0" w:color="000000"/>
                                    <w:bottom w:val="single" w:sz="2" w:space="0" w:color="000000"/>
                                  </w:tcBorders>
                                  <w:shd w:val="clear" w:color="auto" w:fill="EBFFFF"/>
                                  <w:tcMar>
                                    <w:left w:w="0" w:type="dxa"/>
                                    <w:right w:w="0" w:type="dxa"/>
                                  </w:tcMar>
                                  <w:vAlign w:val="center"/>
                                </w:tcPr>
                                <w:p w14:paraId="240EF1DC"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rFonts w:hint="eastAsia"/>
                                      <w:snapToGrid w:val="0"/>
                                      <w:spacing w:val="0"/>
                                      <w:szCs w:val="20"/>
                                    </w:rPr>
                                    <w:t>1</w:t>
                                  </w:r>
                                  <w:r>
                                    <w:rPr>
                                      <w:snapToGrid w:val="0"/>
                                      <w:spacing w:val="0"/>
                                      <w:szCs w:val="20"/>
                                    </w:rPr>
                                    <w:t>03,338</w:t>
                                  </w:r>
                                </w:p>
                              </w:tc>
                              <w:tc>
                                <w:tcPr>
                                  <w:tcW w:w="696"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6C613C4B"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w:t>
                                  </w:r>
                                  <w:r w:rsidRPr="00E534D1">
                                    <w:rPr>
                                      <w:snapToGrid w:val="0"/>
                                      <w:spacing w:val="0"/>
                                      <w:szCs w:val="20"/>
                                    </w:rPr>
                                    <w:t>.</w:t>
                                  </w:r>
                                  <w:r>
                                    <w:rPr>
                                      <w:snapToGrid w:val="0"/>
                                      <w:spacing w:val="0"/>
                                      <w:szCs w:val="20"/>
                                    </w:rPr>
                                    <w:t>62</w:t>
                                  </w:r>
                                </w:p>
                              </w:tc>
                            </w:tr>
                            <w:tr w:rsidR="00F95A35" w:rsidRPr="003C3A47" w14:paraId="0F7A4AFA"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auto"/>
                                  <w:tcMar>
                                    <w:left w:w="0" w:type="dxa"/>
                                    <w:right w:w="0" w:type="dxa"/>
                                  </w:tcMar>
                                  <w:vAlign w:val="center"/>
                                </w:tcPr>
                                <w:p w14:paraId="2D34A56D" w14:textId="77777777" w:rsidR="00F95A35" w:rsidRDefault="00F95A35" w:rsidP="00C76781">
                                  <w:pPr>
                                    <w:ind w:leftChars="20" w:left="56" w:firstLineChars="0" w:firstLine="0"/>
                                    <w:rPr>
                                      <w:sz w:val="20"/>
                                      <w:szCs w:val="20"/>
                                    </w:rPr>
                                  </w:pPr>
                                  <w:r>
                                    <w:rPr>
                                      <w:sz w:val="20"/>
                                      <w:szCs w:val="20"/>
                                    </w:rPr>
                                    <w:t>8</w:t>
                                  </w:r>
                                  <w:r w:rsidRPr="00586B39">
                                    <w:rPr>
                                      <w:sz w:val="20"/>
                                      <w:szCs w:val="20"/>
                                    </w:rPr>
                                    <w:t>.其他。</w:t>
                                  </w:r>
                                </w:p>
                              </w:tc>
                              <w:tc>
                                <w:tcPr>
                                  <w:tcW w:w="1065" w:type="pct"/>
                                  <w:tcBorders>
                                    <w:top w:val="single" w:sz="2" w:space="0" w:color="000000"/>
                                    <w:bottom w:val="single" w:sz="2" w:space="0" w:color="000000"/>
                                  </w:tcBorders>
                                  <w:shd w:val="clear" w:color="auto" w:fill="auto"/>
                                  <w:tcMar>
                                    <w:left w:w="0" w:type="dxa"/>
                                    <w:right w:w="0" w:type="dxa"/>
                                  </w:tcMar>
                                  <w:vAlign w:val="center"/>
                                </w:tcPr>
                                <w:p w14:paraId="57BB0FE0"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101,534</w:t>
                                  </w:r>
                                </w:p>
                              </w:tc>
                              <w:tc>
                                <w:tcPr>
                                  <w:tcW w:w="696" w:type="pct"/>
                                  <w:tcBorders>
                                    <w:top w:val="single" w:sz="2" w:space="0" w:color="000000"/>
                                    <w:bottom w:val="single" w:sz="2" w:space="0" w:color="000000"/>
                                    <w:right w:val="single" w:sz="2" w:space="0" w:color="000000"/>
                                  </w:tcBorders>
                                  <w:shd w:val="clear" w:color="auto" w:fill="auto"/>
                                  <w:tcMar>
                                    <w:left w:w="0" w:type="dxa"/>
                                    <w:right w:w="0" w:type="dxa"/>
                                  </w:tcMar>
                                  <w:vAlign w:val="center"/>
                                </w:tcPr>
                                <w:p w14:paraId="3E5CF6F1"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w:t>
                                  </w:r>
                                  <w:r w:rsidRPr="00E534D1">
                                    <w:rPr>
                                      <w:snapToGrid w:val="0"/>
                                      <w:spacing w:val="0"/>
                                      <w:szCs w:val="20"/>
                                    </w:rPr>
                                    <w:t>.</w:t>
                                  </w:r>
                                  <w:r>
                                    <w:rPr>
                                      <w:snapToGrid w:val="0"/>
                                      <w:spacing w:val="0"/>
                                      <w:szCs w:val="20"/>
                                    </w:rPr>
                                    <w:t>59</w:t>
                                  </w:r>
                                </w:p>
                              </w:tc>
                            </w:tr>
                          </w:tbl>
                          <w:p w14:paraId="619B20F9" w14:textId="77777777" w:rsidR="00F95A35" w:rsidRPr="00350BDD" w:rsidRDefault="00F95A35" w:rsidP="00F95A35">
                            <w:pPr>
                              <w:overflowPunct w:val="0"/>
                              <w:adjustRightInd w:val="0"/>
                              <w:snapToGrid w:val="0"/>
                              <w:spacing w:beforeLines="10" w:before="24" w:line="0" w:lineRule="atLeast"/>
                              <w:ind w:firstLineChars="0" w:firstLine="0"/>
                              <w:rPr>
                                <w:sz w:val="4"/>
                                <w:szCs w:val="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90669" id="Rectangle 328" o:spid="_x0000_s1027" style="position:absolute;left:0;text-align:left;margin-left:-8.15pt;margin-top:438.55pt;width:283.8pt;height:260.5pt;z-index:251667456;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" o:allowoverlap="f" filled="f" stroked="f">
                <v:textbox inset="0,0,0,0">
                  <w:txbxContent>
                    <w:tbl>
                      <w:tblPr>
                        <w:tblOverlap w:val="never"/>
                        <w:tblW w:w="4596" w:type="pct"/>
                        <w:tblInd w:w="171" w:type="dxa"/>
                        <w:tblBorders>
                          <w:top w:val="single" w:sz="2" w:space="0" w:color="000000"/>
                          <w:bottom w:val="single" w:sz="2" w:space="0" w:color="000000"/>
                          <w:insideV w:val="single" w:sz="2" w:space="0" w:color="000000"/>
                        </w:tblBorders>
                        <w:tblCellMar>
                          <w:left w:w="0" w:type="dxa"/>
                          <w:right w:w="0" w:type="dxa"/>
                        </w:tblCellMar>
                        <w:tblLook w:val="0000" w:firstRow="0" w:lastRow="0" w:firstColumn="0" w:lastColumn="0" w:noHBand="0" w:noVBand="0"/>
                      </w:tblPr>
                      <w:tblGrid>
                        <w:gridCol w:w="3383"/>
                        <w:gridCol w:w="1114"/>
                        <w:gridCol w:w="728"/>
                        <w:gridCol w:w="6"/>
                      </w:tblGrid>
                      <w:tr w:rsidR="00F95A35" w:rsidRPr="003C3A47" w14:paraId="6CB4C63F" w14:textId="77777777" w:rsidTr="00283DB1">
                        <w:trPr>
                          <w:trHeight w:hRule="exact" w:val="454"/>
                        </w:trPr>
                        <w:tc>
                          <w:tcPr>
                            <w:tcW w:w="5000" w:type="pct"/>
                            <w:gridSpan w:val="4"/>
                            <w:tcBorders>
                              <w:top w:val="nil"/>
                              <w:bottom w:val="nil"/>
                            </w:tcBorders>
                            <w:tcMar>
                              <w:left w:w="0" w:type="dxa"/>
                              <w:right w:w="0" w:type="dxa"/>
                            </w:tcMar>
                            <w:vAlign w:val="center"/>
                          </w:tcPr>
                          <w:p w14:paraId="18C22FE9" w14:textId="77777777" w:rsidR="00F95A35" w:rsidRPr="003C3A47" w:rsidRDefault="00F95A35" w:rsidP="00283DB1">
                            <w:pPr>
                              <w:pStyle w:val="af1"/>
                              <w:adjustRightInd w:val="0"/>
                              <w:spacing w:before="120" w:afterLines="20" w:after="48" w:line="240" w:lineRule="exact"/>
                              <w:ind w:firstLineChars="0" w:firstLine="0"/>
                              <w:rPr>
                                <w:snapToGrid w:val="0"/>
                                <w:sz w:val="24"/>
                              </w:rPr>
                            </w:pPr>
                            <w:r w:rsidRPr="003C3A47">
                              <w:rPr>
                                <w:rFonts w:hint="eastAsia"/>
                                <w:snapToGrid w:val="0"/>
                                <w:sz w:val="24"/>
                              </w:rPr>
                              <w:t>表1</w:t>
                            </w:r>
                            <w:r>
                              <w:rPr>
                                <w:rFonts w:hint="eastAsia"/>
                                <w:snapToGrid w:val="0"/>
                                <w:sz w:val="24"/>
                              </w:rPr>
                              <w:t xml:space="preserve">　歲出經費賸餘分析</w:t>
                            </w:r>
                            <w:r w:rsidRPr="003C3A47">
                              <w:rPr>
                                <w:rFonts w:hint="eastAsia"/>
                                <w:snapToGrid w:val="0"/>
                                <w:sz w:val="24"/>
                              </w:rPr>
                              <w:t>（原因別）</w:t>
                            </w:r>
                          </w:p>
                        </w:tc>
                      </w:tr>
                      <w:tr w:rsidR="00F95A35" w:rsidRPr="003C3A47" w14:paraId="51292661" w14:textId="77777777" w:rsidTr="002F31EA">
                        <w:trPr>
                          <w:trHeight w:val="20"/>
                        </w:trPr>
                        <w:tc>
                          <w:tcPr>
                            <w:tcW w:w="5000" w:type="pct"/>
                            <w:gridSpan w:val="4"/>
                            <w:tcBorders>
                              <w:top w:val="nil"/>
                              <w:bottom w:val="single" w:sz="2" w:space="0" w:color="000000"/>
                            </w:tcBorders>
                            <w:tcMar>
                              <w:left w:w="0" w:type="dxa"/>
                              <w:right w:w="0" w:type="dxa"/>
                            </w:tcMar>
                            <w:vAlign w:val="center"/>
                          </w:tcPr>
                          <w:p w14:paraId="6E265F76" w14:textId="77777777" w:rsidR="00F95A35" w:rsidRPr="00DE7719" w:rsidRDefault="00F95A35" w:rsidP="00611BC5">
                            <w:pPr>
                              <w:pStyle w:val="-"/>
                              <w:adjustRightInd w:val="0"/>
                              <w:spacing w:beforeLines="10" w:before="24" w:afterLines="0"/>
                              <w:ind w:firstLineChars="0" w:firstLine="0"/>
                              <w:jc w:val="right"/>
                              <w:rPr>
                                <w:snapToGrid w:val="0"/>
                                <w:spacing w:val="0"/>
                                <w:szCs w:val="20"/>
                              </w:rPr>
                            </w:pPr>
                            <w:r>
                              <w:rPr>
                                <w:rFonts w:hint="eastAsia"/>
                                <w:snapToGrid w:val="0"/>
                                <w:spacing w:val="0"/>
                                <w:szCs w:val="20"/>
                              </w:rPr>
                              <w:t>單位：新臺幣千</w:t>
                            </w:r>
                            <w:r w:rsidRPr="003C3A47">
                              <w:rPr>
                                <w:rFonts w:hint="eastAsia"/>
                                <w:snapToGrid w:val="0"/>
                                <w:spacing w:val="0"/>
                                <w:szCs w:val="20"/>
                              </w:rPr>
                              <w:t>元</w:t>
                            </w:r>
                            <w:r>
                              <w:rPr>
                                <w:snapToGrid w:val="0"/>
                                <w:spacing w:val="0"/>
                                <w:szCs w:val="20"/>
                              </w:rPr>
                              <w:t>、</w:t>
                            </w:r>
                            <w:r w:rsidRPr="003C3A47">
                              <w:rPr>
                                <w:rFonts w:hint="eastAsia"/>
                                <w:snapToGrid w:val="0"/>
                                <w:spacing w:val="0"/>
                                <w:szCs w:val="20"/>
                              </w:rPr>
                              <w:t>％</w:t>
                            </w:r>
                          </w:p>
                        </w:tc>
                      </w:tr>
                      <w:tr w:rsidR="00F95A35" w:rsidRPr="003C3A47" w14:paraId="6AA4801B"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C8E9F5"/>
                            <w:tcMar>
                              <w:left w:w="0" w:type="dxa"/>
                              <w:right w:w="0" w:type="dxa"/>
                            </w:tcMar>
                            <w:vAlign w:val="center"/>
                          </w:tcPr>
                          <w:p w14:paraId="32B24276" w14:textId="77777777" w:rsidR="00F95A35" w:rsidRPr="003C3A47" w:rsidRDefault="00F95A35" w:rsidP="00611BC5">
                            <w:pPr>
                              <w:pStyle w:val="-"/>
                              <w:adjustRightInd w:val="0"/>
                              <w:spacing w:beforeLines="10" w:before="24" w:afterLines="0"/>
                              <w:ind w:leftChars="10" w:left="28" w:rightChars="10" w:right="28" w:firstLineChars="0" w:firstLine="0"/>
                              <w:jc w:val="distribute"/>
                              <w:rPr>
                                <w:snapToGrid w:val="0"/>
                                <w:spacing w:val="0"/>
                                <w:szCs w:val="20"/>
                              </w:rPr>
                            </w:pPr>
                            <w:r w:rsidRPr="003C3A47">
                              <w:rPr>
                                <w:rFonts w:hint="eastAsia"/>
                                <w:snapToGrid w:val="0"/>
                                <w:spacing w:val="0"/>
                                <w:szCs w:val="20"/>
                              </w:rPr>
                              <w:t>經費賸餘原因</w:t>
                            </w:r>
                          </w:p>
                        </w:tc>
                        <w:tc>
                          <w:tcPr>
                            <w:tcW w:w="1065" w:type="pct"/>
                            <w:tcBorders>
                              <w:top w:val="single" w:sz="2" w:space="0" w:color="000000"/>
                              <w:bottom w:val="single" w:sz="2" w:space="0" w:color="000000"/>
                            </w:tcBorders>
                            <w:shd w:val="clear" w:color="auto" w:fill="C8E9F5"/>
                            <w:tcMar>
                              <w:left w:w="0" w:type="dxa"/>
                              <w:right w:w="0" w:type="dxa"/>
                            </w:tcMar>
                            <w:vAlign w:val="center"/>
                          </w:tcPr>
                          <w:p w14:paraId="7BAC7FEE" w14:textId="77777777" w:rsidR="00F95A35" w:rsidRPr="003C3A47" w:rsidRDefault="00F95A35" w:rsidP="00611BC5">
                            <w:pPr>
                              <w:pStyle w:val="-"/>
                              <w:adjustRightInd w:val="0"/>
                              <w:spacing w:beforeLines="10" w:before="24" w:afterLines="0"/>
                              <w:ind w:leftChars="10" w:left="28" w:rightChars="10" w:right="28" w:firstLineChars="0" w:firstLine="0"/>
                              <w:jc w:val="distribute"/>
                              <w:rPr>
                                <w:snapToGrid w:val="0"/>
                                <w:spacing w:val="0"/>
                                <w:szCs w:val="20"/>
                              </w:rPr>
                            </w:pPr>
                            <w:r w:rsidRPr="003C3A47">
                              <w:rPr>
                                <w:rFonts w:hint="eastAsia"/>
                                <w:snapToGrid w:val="0"/>
                                <w:spacing w:val="0"/>
                                <w:szCs w:val="20"/>
                              </w:rPr>
                              <w:t>金額</w:t>
                            </w:r>
                          </w:p>
                        </w:tc>
                        <w:tc>
                          <w:tcPr>
                            <w:tcW w:w="696" w:type="pct"/>
                            <w:tcBorders>
                              <w:top w:val="single" w:sz="2" w:space="0" w:color="000000"/>
                              <w:bottom w:val="single" w:sz="2" w:space="0" w:color="000000"/>
                              <w:right w:val="single" w:sz="2" w:space="0" w:color="000000"/>
                            </w:tcBorders>
                            <w:shd w:val="clear" w:color="auto" w:fill="C8E9F5"/>
                            <w:tcMar>
                              <w:left w:w="0" w:type="dxa"/>
                              <w:right w:w="0" w:type="dxa"/>
                            </w:tcMar>
                            <w:vAlign w:val="center"/>
                          </w:tcPr>
                          <w:p w14:paraId="23B4D036" w14:textId="77777777" w:rsidR="00F95A35" w:rsidRPr="003C3A47" w:rsidRDefault="00F95A35" w:rsidP="00611BC5">
                            <w:pPr>
                              <w:pStyle w:val="-"/>
                              <w:adjustRightInd w:val="0"/>
                              <w:spacing w:beforeLines="10" w:before="24" w:afterLines="0"/>
                              <w:ind w:rightChars="10" w:right="28" w:firstLineChars="0" w:firstLine="0"/>
                              <w:jc w:val="distribute"/>
                              <w:rPr>
                                <w:snapToGrid w:val="0"/>
                                <w:spacing w:val="0"/>
                                <w:szCs w:val="20"/>
                              </w:rPr>
                            </w:pPr>
                            <w:r>
                              <w:rPr>
                                <w:rFonts w:hint="eastAsia"/>
                                <w:snapToGrid w:val="0"/>
                                <w:spacing w:val="0"/>
                                <w:szCs w:val="20"/>
                              </w:rPr>
                              <w:t>占比</w:t>
                            </w:r>
                          </w:p>
                        </w:tc>
                      </w:tr>
                      <w:tr w:rsidR="00F95A35" w:rsidRPr="003C3A47" w14:paraId="4A88ED93"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tcMar>
                              <w:left w:w="0" w:type="dxa"/>
                              <w:right w:w="0" w:type="dxa"/>
                            </w:tcMar>
                            <w:vAlign w:val="center"/>
                          </w:tcPr>
                          <w:p w14:paraId="43D37981" w14:textId="77777777" w:rsidR="00F95A35" w:rsidRPr="003C3A47" w:rsidRDefault="00F95A35" w:rsidP="00611BC5">
                            <w:pPr>
                              <w:pStyle w:val="-"/>
                              <w:adjustRightInd w:val="0"/>
                              <w:spacing w:beforeLines="10" w:before="24" w:afterLines="0"/>
                              <w:ind w:leftChars="10" w:left="28" w:rightChars="10" w:right="28" w:firstLineChars="0" w:firstLine="0"/>
                              <w:jc w:val="distribute"/>
                              <w:rPr>
                                <w:b/>
                                <w:snapToGrid w:val="0"/>
                                <w:spacing w:val="0"/>
                                <w:szCs w:val="20"/>
                              </w:rPr>
                            </w:pPr>
                            <w:r w:rsidRPr="003C3A47">
                              <w:rPr>
                                <w:rFonts w:hint="eastAsia"/>
                                <w:b/>
                                <w:snapToGrid w:val="0"/>
                                <w:spacing w:val="0"/>
                                <w:szCs w:val="20"/>
                              </w:rPr>
                              <w:t>合計</w:t>
                            </w:r>
                          </w:p>
                        </w:tc>
                        <w:tc>
                          <w:tcPr>
                            <w:tcW w:w="1065" w:type="pct"/>
                            <w:tcBorders>
                              <w:top w:val="single" w:sz="2" w:space="0" w:color="000000"/>
                              <w:bottom w:val="single" w:sz="2" w:space="0" w:color="000000"/>
                            </w:tcBorders>
                            <w:tcMar>
                              <w:left w:w="0" w:type="dxa"/>
                              <w:right w:w="0" w:type="dxa"/>
                            </w:tcMar>
                            <w:vAlign w:val="center"/>
                          </w:tcPr>
                          <w:p w14:paraId="22E920B5" w14:textId="77777777" w:rsidR="00F95A35" w:rsidRPr="003E5F0F" w:rsidRDefault="00F95A35" w:rsidP="00CC357F">
                            <w:pPr>
                              <w:pStyle w:val="-"/>
                              <w:adjustRightInd w:val="0"/>
                              <w:spacing w:beforeLines="0" w:afterLines="0"/>
                              <w:ind w:rightChars="10" w:right="28" w:firstLineChars="0" w:firstLine="0"/>
                              <w:suppressOverlap w:val="0"/>
                              <w:jc w:val="right"/>
                              <w:rPr>
                                <w:b/>
                                <w:snapToGrid w:val="0"/>
                                <w:spacing w:val="0"/>
                                <w:szCs w:val="20"/>
                              </w:rPr>
                            </w:pPr>
                            <w:r>
                              <w:rPr>
                                <w:b/>
                                <w:snapToGrid w:val="0"/>
                                <w:spacing w:val="0"/>
                                <w:szCs w:val="20"/>
                              </w:rPr>
                              <w:t>6,370,739</w:t>
                            </w:r>
                          </w:p>
                        </w:tc>
                        <w:tc>
                          <w:tcPr>
                            <w:tcW w:w="696" w:type="pct"/>
                            <w:tcBorders>
                              <w:top w:val="single" w:sz="2" w:space="0" w:color="000000"/>
                              <w:bottom w:val="single" w:sz="2" w:space="0" w:color="000000"/>
                              <w:right w:val="single" w:sz="2" w:space="0" w:color="000000"/>
                            </w:tcBorders>
                            <w:tcMar>
                              <w:left w:w="0" w:type="dxa"/>
                              <w:right w:w="0" w:type="dxa"/>
                            </w:tcMar>
                            <w:vAlign w:val="center"/>
                          </w:tcPr>
                          <w:p w14:paraId="6498873C" w14:textId="77777777" w:rsidR="00F95A35" w:rsidRPr="003E5F0F" w:rsidRDefault="00F95A35" w:rsidP="00CC357F">
                            <w:pPr>
                              <w:pStyle w:val="-"/>
                              <w:adjustRightInd w:val="0"/>
                              <w:spacing w:beforeLines="0" w:afterLines="0"/>
                              <w:ind w:rightChars="10" w:right="28" w:firstLineChars="0" w:firstLine="0"/>
                              <w:suppressOverlap w:val="0"/>
                              <w:jc w:val="right"/>
                              <w:rPr>
                                <w:b/>
                                <w:snapToGrid w:val="0"/>
                                <w:spacing w:val="0"/>
                                <w:szCs w:val="20"/>
                              </w:rPr>
                            </w:pPr>
                            <w:r w:rsidRPr="003E5F0F">
                              <w:rPr>
                                <w:b/>
                                <w:snapToGrid w:val="0"/>
                                <w:spacing w:val="0"/>
                                <w:szCs w:val="20"/>
                              </w:rPr>
                              <w:t>100.00</w:t>
                            </w:r>
                          </w:p>
                        </w:tc>
                      </w:tr>
                      <w:tr w:rsidR="00F95A35" w:rsidRPr="003C3A47" w14:paraId="42DFD5A6"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020F0602" w14:textId="77777777" w:rsidR="00F95A35" w:rsidRPr="00A450A9" w:rsidRDefault="00F95A35" w:rsidP="00BB2F6B">
                            <w:pPr>
                              <w:ind w:leftChars="20" w:left="56" w:firstLineChars="0" w:firstLine="0"/>
                              <w:rPr>
                                <w:sz w:val="20"/>
                                <w:szCs w:val="20"/>
                              </w:rPr>
                            </w:pPr>
                            <w:r w:rsidRPr="00A450A9">
                              <w:rPr>
                                <w:sz w:val="20"/>
                                <w:szCs w:val="20"/>
                              </w:rPr>
                              <w:t>1.</w:t>
                            </w:r>
                            <w:r>
                              <w:rPr>
                                <w:rFonts w:hint="eastAsia"/>
                                <w:sz w:val="20"/>
                                <w:szCs w:val="20"/>
                              </w:rPr>
                              <w:t>按業務需要而減少支付或撙節</w:t>
                            </w:r>
                            <w:r>
                              <w:rPr>
                                <w:sz w:val="20"/>
                                <w:szCs w:val="20"/>
                              </w:rPr>
                              <w:t>支出</w:t>
                            </w:r>
                            <w:r w:rsidRPr="00A450A9">
                              <w:rPr>
                                <w:sz w:val="20"/>
                                <w:szCs w:val="20"/>
                              </w:rPr>
                              <w:t>。</w:t>
                            </w:r>
                          </w:p>
                        </w:tc>
                        <w:tc>
                          <w:tcPr>
                            <w:tcW w:w="1065" w:type="pct"/>
                            <w:tcBorders>
                              <w:top w:val="single" w:sz="2" w:space="0" w:color="000000"/>
                              <w:bottom w:val="single" w:sz="2" w:space="0" w:color="000000"/>
                            </w:tcBorders>
                            <w:shd w:val="clear" w:color="auto" w:fill="EBFFFF"/>
                            <w:tcMar>
                              <w:left w:w="0" w:type="dxa"/>
                              <w:right w:w="0" w:type="dxa"/>
                            </w:tcMar>
                            <w:vAlign w:val="center"/>
                          </w:tcPr>
                          <w:p w14:paraId="156639E5" w14:textId="77777777" w:rsidR="00F95A35" w:rsidRPr="00E534D1" w:rsidRDefault="00F95A35" w:rsidP="006D3453">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w:t>
                            </w:r>
                            <w:r w:rsidRPr="00BB5DC3">
                              <w:rPr>
                                <w:rFonts w:hint="eastAsia"/>
                                <w:snapToGrid w:val="0"/>
                                <w:spacing w:val="0"/>
                                <w:szCs w:val="20"/>
                              </w:rPr>
                              <w:t>,</w:t>
                            </w:r>
                            <w:r>
                              <w:rPr>
                                <w:snapToGrid w:val="0"/>
                                <w:spacing w:val="0"/>
                                <w:szCs w:val="20"/>
                              </w:rPr>
                              <w:t>569,333</w:t>
                            </w:r>
                          </w:p>
                        </w:tc>
                        <w:tc>
                          <w:tcPr>
                            <w:tcW w:w="696"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0DC7BE65" w14:textId="77777777" w:rsidR="00F95A35" w:rsidRPr="00E534D1" w:rsidRDefault="00F95A35" w:rsidP="006D3453">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24</w:t>
                            </w:r>
                            <w:r>
                              <w:rPr>
                                <w:rFonts w:hint="eastAsia"/>
                                <w:snapToGrid w:val="0"/>
                                <w:spacing w:val="0"/>
                                <w:szCs w:val="20"/>
                              </w:rPr>
                              <w:t>.</w:t>
                            </w:r>
                            <w:r>
                              <w:rPr>
                                <w:snapToGrid w:val="0"/>
                                <w:spacing w:val="0"/>
                                <w:szCs w:val="20"/>
                              </w:rPr>
                              <w:t>63</w:t>
                            </w:r>
                          </w:p>
                        </w:tc>
                      </w:tr>
                      <w:tr w:rsidR="00F95A35" w:rsidRPr="003C3A47" w14:paraId="2CE329B4"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tcMar>
                              <w:left w:w="0" w:type="dxa"/>
                              <w:right w:w="0" w:type="dxa"/>
                            </w:tcMar>
                            <w:vAlign w:val="center"/>
                          </w:tcPr>
                          <w:p w14:paraId="20141A8C" w14:textId="77777777" w:rsidR="00F95A35" w:rsidRPr="00A450A9" w:rsidRDefault="00F95A35" w:rsidP="0089377D">
                            <w:pPr>
                              <w:ind w:leftChars="20" w:left="56" w:firstLineChars="0" w:firstLine="0"/>
                              <w:rPr>
                                <w:sz w:val="20"/>
                                <w:szCs w:val="20"/>
                              </w:rPr>
                            </w:pPr>
                            <w:r w:rsidRPr="00A450A9">
                              <w:rPr>
                                <w:sz w:val="20"/>
                                <w:szCs w:val="20"/>
                              </w:rPr>
                              <w:t>2.補</w:t>
                            </w:r>
                            <w:r>
                              <w:rPr>
                                <w:rFonts w:hint="eastAsia"/>
                                <w:sz w:val="20"/>
                                <w:szCs w:val="20"/>
                              </w:rPr>
                              <w:t>（</w:t>
                            </w:r>
                            <w:r w:rsidRPr="00A450A9">
                              <w:rPr>
                                <w:sz w:val="20"/>
                                <w:szCs w:val="20"/>
                              </w:rPr>
                              <w:t>捐</w:t>
                            </w:r>
                            <w:r>
                              <w:rPr>
                                <w:rFonts w:hint="eastAsia"/>
                                <w:sz w:val="20"/>
                                <w:szCs w:val="20"/>
                              </w:rPr>
                              <w:t>）</w:t>
                            </w:r>
                            <w:r>
                              <w:rPr>
                                <w:sz w:val="20"/>
                                <w:szCs w:val="20"/>
                              </w:rPr>
                              <w:t>助</w:t>
                            </w:r>
                            <w:r>
                              <w:rPr>
                                <w:rFonts w:hint="eastAsia"/>
                                <w:sz w:val="20"/>
                                <w:szCs w:val="20"/>
                              </w:rPr>
                              <w:t>或</w:t>
                            </w:r>
                            <w:r>
                              <w:rPr>
                                <w:sz w:val="20"/>
                                <w:szCs w:val="20"/>
                              </w:rPr>
                              <w:t>委辦計畫經費</w:t>
                            </w:r>
                            <w:r>
                              <w:rPr>
                                <w:rFonts w:hint="eastAsia"/>
                                <w:sz w:val="20"/>
                                <w:szCs w:val="20"/>
                              </w:rPr>
                              <w:t>結</w:t>
                            </w:r>
                            <w:r w:rsidRPr="00A450A9">
                              <w:rPr>
                                <w:sz w:val="20"/>
                                <w:szCs w:val="20"/>
                              </w:rPr>
                              <w:t>餘。</w:t>
                            </w:r>
                          </w:p>
                        </w:tc>
                        <w:tc>
                          <w:tcPr>
                            <w:tcW w:w="1065" w:type="pct"/>
                            <w:tcBorders>
                              <w:top w:val="single" w:sz="2" w:space="0" w:color="000000"/>
                              <w:bottom w:val="single" w:sz="2" w:space="0" w:color="000000"/>
                            </w:tcBorders>
                            <w:tcMar>
                              <w:left w:w="0" w:type="dxa"/>
                              <w:right w:w="0" w:type="dxa"/>
                            </w:tcMar>
                            <w:vAlign w:val="center"/>
                          </w:tcPr>
                          <w:p w14:paraId="3E4B2D26" w14:textId="77777777" w:rsidR="00F95A35" w:rsidRPr="00E534D1" w:rsidRDefault="00F95A35" w:rsidP="00CC357F">
                            <w:pPr>
                              <w:pStyle w:val="-"/>
                              <w:adjustRightInd w:val="0"/>
                              <w:spacing w:beforeLines="0" w:afterLines="0"/>
                              <w:ind w:rightChars="10" w:right="28" w:firstLineChars="0" w:firstLine="0"/>
                              <w:suppressOverlap w:val="0"/>
                              <w:jc w:val="right"/>
                              <w:rPr>
                                <w:snapToGrid w:val="0"/>
                                <w:spacing w:val="0"/>
                                <w:szCs w:val="20"/>
                              </w:rPr>
                            </w:pPr>
                            <w:r>
                              <w:rPr>
                                <w:rFonts w:hint="eastAsia"/>
                                <w:snapToGrid w:val="0"/>
                                <w:spacing w:val="0"/>
                                <w:szCs w:val="20"/>
                              </w:rPr>
                              <w:t>1,</w:t>
                            </w:r>
                            <w:r>
                              <w:rPr>
                                <w:snapToGrid w:val="0"/>
                                <w:spacing w:val="0"/>
                                <w:szCs w:val="20"/>
                              </w:rPr>
                              <w:t>393,232</w:t>
                            </w:r>
                          </w:p>
                        </w:tc>
                        <w:tc>
                          <w:tcPr>
                            <w:tcW w:w="696" w:type="pct"/>
                            <w:tcBorders>
                              <w:top w:val="single" w:sz="2" w:space="0" w:color="000000"/>
                              <w:bottom w:val="single" w:sz="2" w:space="0" w:color="000000"/>
                              <w:right w:val="single" w:sz="2" w:space="0" w:color="000000"/>
                            </w:tcBorders>
                            <w:tcMar>
                              <w:left w:w="0" w:type="dxa"/>
                              <w:right w:w="0" w:type="dxa"/>
                            </w:tcMar>
                            <w:vAlign w:val="center"/>
                          </w:tcPr>
                          <w:p w14:paraId="650FDECC"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21</w:t>
                            </w:r>
                            <w:r w:rsidRPr="006D3453">
                              <w:rPr>
                                <w:rFonts w:hint="eastAsia"/>
                                <w:snapToGrid w:val="0"/>
                                <w:spacing w:val="0"/>
                                <w:szCs w:val="20"/>
                              </w:rPr>
                              <w:t>.</w:t>
                            </w:r>
                            <w:r>
                              <w:rPr>
                                <w:snapToGrid w:val="0"/>
                                <w:spacing w:val="0"/>
                                <w:szCs w:val="20"/>
                              </w:rPr>
                              <w:t>87</w:t>
                            </w:r>
                          </w:p>
                        </w:tc>
                      </w:tr>
                      <w:tr w:rsidR="00F95A35" w:rsidRPr="003C3A47" w14:paraId="56F96B0E"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21C39FF4" w14:textId="77777777" w:rsidR="00F95A35" w:rsidRPr="00A450A9" w:rsidRDefault="00F95A35" w:rsidP="00C60C7B">
                            <w:pPr>
                              <w:ind w:leftChars="20" w:left="56" w:firstLineChars="0" w:firstLine="0"/>
                              <w:rPr>
                                <w:sz w:val="20"/>
                                <w:szCs w:val="20"/>
                              </w:rPr>
                            </w:pPr>
                            <w:r>
                              <w:rPr>
                                <w:sz w:val="20"/>
                                <w:szCs w:val="20"/>
                              </w:rPr>
                              <w:t>3</w:t>
                            </w:r>
                            <w:r w:rsidRPr="00A450A9">
                              <w:rPr>
                                <w:sz w:val="20"/>
                                <w:szCs w:val="20"/>
                              </w:rPr>
                              <w:t>.</w:t>
                            </w:r>
                            <w:r>
                              <w:rPr>
                                <w:rFonts w:hint="eastAsia"/>
                                <w:sz w:val="20"/>
                                <w:szCs w:val="20"/>
                              </w:rPr>
                              <w:t>收支</w:t>
                            </w:r>
                            <w:r>
                              <w:rPr>
                                <w:sz w:val="20"/>
                                <w:szCs w:val="20"/>
                              </w:rPr>
                              <w:t>併列預算收入未達而減支</w:t>
                            </w:r>
                            <w:r w:rsidRPr="00A450A9">
                              <w:rPr>
                                <w:sz w:val="20"/>
                                <w:szCs w:val="20"/>
                              </w:rPr>
                              <w:t>。</w:t>
                            </w:r>
                          </w:p>
                        </w:tc>
                        <w:tc>
                          <w:tcPr>
                            <w:tcW w:w="1065" w:type="pct"/>
                            <w:tcBorders>
                              <w:top w:val="single" w:sz="2" w:space="0" w:color="000000"/>
                              <w:bottom w:val="single" w:sz="2" w:space="0" w:color="000000"/>
                            </w:tcBorders>
                            <w:shd w:val="clear" w:color="auto" w:fill="EBFFFF"/>
                            <w:tcMar>
                              <w:left w:w="0" w:type="dxa"/>
                              <w:right w:w="0" w:type="dxa"/>
                            </w:tcMar>
                            <w:vAlign w:val="center"/>
                          </w:tcPr>
                          <w:p w14:paraId="68DC2B01"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1,325,285</w:t>
                            </w:r>
                          </w:p>
                        </w:tc>
                        <w:tc>
                          <w:tcPr>
                            <w:tcW w:w="696"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616ABD9F"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20</w:t>
                            </w:r>
                            <w:r w:rsidRPr="00E534D1">
                              <w:rPr>
                                <w:snapToGrid w:val="0"/>
                                <w:spacing w:val="0"/>
                                <w:szCs w:val="20"/>
                              </w:rPr>
                              <w:t>.</w:t>
                            </w:r>
                            <w:r>
                              <w:rPr>
                                <w:snapToGrid w:val="0"/>
                                <w:spacing w:val="0"/>
                                <w:szCs w:val="20"/>
                              </w:rPr>
                              <w:t>80</w:t>
                            </w:r>
                          </w:p>
                        </w:tc>
                      </w:tr>
                      <w:tr w:rsidR="00F95A35" w:rsidRPr="003C3A47" w14:paraId="1581A43D"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auto"/>
                            <w:tcMar>
                              <w:left w:w="0" w:type="dxa"/>
                              <w:right w:w="0" w:type="dxa"/>
                            </w:tcMar>
                            <w:vAlign w:val="center"/>
                          </w:tcPr>
                          <w:p w14:paraId="398CE050" w14:textId="77777777" w:rsidR="00F95A35" w:rsidRPr="00A450A9" w:rsidRDefault="00F95A35" w:rsidP="00BB5DC3">
                            <w:pPr>
                              <w:ind w:leftChars="20" w:left="56" w:firstLineChars="0" w:firstLine="0"/>
                              <w:rPr>
                                <w:sz w:val="20"/>
                                <w:szCs w:val="20"/>
                              </w:rPr>
                            </w:pPr>
                            <w:r>
                              <w:rPr>
                                <w:sz w:val="20"/>
                                <w:szCs w:val="20"/>
                              </w:rPr>
                              <w:t>4</w:t>
                            </w:r>
                            <w:r w:rsidRPr="00A450A9">
                              <w:rPr>
                                <w:sz w:val="20"/>
                                <w:szCs w:val="20"/>
                              </w:rPr>
                              <w:t>.計畫變更致未實施或工作量減少。</w:t>
                            </w:r>
                          </w:p>
                        </w:tc>
                        <w:tc>
                          <w:tcPr>
                            <w:tcW w:w="1065" w:type="pct"/>
                            <w:tcBorders>
                              <w:top w:val="single" w:sz="2" w:space="0" w:color="000000"/>
                              <w:bottom w:val="single" w:sz="2" w:space="0" w:color="000000"/>
                            </w:tcBorders>
                            <w:shd w:val="clear" w:color="auto" w:fill="auto"/>
                            <w:tcMar>
                              <w:left w:w="0" w:type="dxa"/>
                              <w:right w:w="0" w:type="dxa"/>
                            </w:tcMar>
                            <w:vAlign w:val="center"/>
                          </w:tcPr>
                          <w:p w14:paraId="6C8629F0"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999,582</w:t>
                            </w:r>
                          </w:p>
                        </w:tc>
                        <w:tc>
                          <w:tcPr>
                            <w:tcW w:w="696" w:type="pct"/>
                            <w:tcBorders>
                              <w:top w:val="single" w:sz="2" w:space="0" w:color="000000"/>
                              <w:bottom w:val="single" w:sz="2" w:space="0" w:color="000000"/>
                              <w:right w:val="single" w:sz="2" w:space="0" w:color="000000"/>
                            </w:tcBorders>
                            <w:shd w:val="clear" w:color="auto" w:fill="auto"/>
                            <w:tcMar>
                              <w:left w:w="0" w:type="dxa"/>
                              <w:right w:w="0" w:type="dxa"/>
                            </w:tcMar>
                            <w:vAlign w:val="center"/>
                          </w:tcPr>
                          <w:p w14:paraId="7203C3F6"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sidRPr="00E534D1">
                              <w:rPr>
                                <w:snapToGrid w:val="0"/>
                                <w:spacing w:val="0"/>
                                <w:szCs w:val="20"/>
                              </w:rPr>
                              <w:t>1</w:t>
                            </w:r>
                            <w:r>
                              <w:rPr>
                                <w:snapToGrid w:val="0"/>
                                <w:spacing w:val="0"/>
                                <w:szCs w:val="20"/>
                              </w:rPr>
                              <w:t>5</w:t>
                            </w:r>
                            <w:r w:rsidRPr="00E534D1">
                              <w:rPr>
                                <w:snapToGrid w:val="0"/>
                                <w:spacing w:val="0"/>
                                <w:szCs w:val="20"/>
                              </w:rPr>
                              <w:t>.</w:t>
                            </w:r>
                            <w:r>
                              <w:rPr>
                                <w:snapToGrid w:val="0"/>
                                <w:spacing w:val="0"/>
                                <w:szCs w:val="20"/>
                              </w:rPr>
                              <w:t>69</w:t>
                            </w:r>
                          </w:p>
                        </w:tc>
                      </w:tr>
                      <w:tr w:rsidR="00F95A35" w:rsidRPr="003C3A47" w14:paraId="487461A8"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298672FB" w14:textId="77777777" w:rsidR="00F95A35" w:rsidRPr="00A450A9" w:rsidRDefault="00F95A35" w:rsidP="00BB2F6B">
                            <w:pPr>
                              <w:ind w:leftChars="20" w:left="56" w:firstLineChars="0" w:firstLine="0"/>
                              <w:rPr>
                                <w:sz w:val="20"/>
                                <w:szCs w:val="20"/>
                              </w:rPr>
                            </w:pPr>
                            <w:r>
                              <w:rPr>
                                <w:sz w:val="20"/>
                                <w:szCs w:val="20"/>
                              </w:rPr>
                              <w:t>5</w:t>
                            </w:r>
                            <w:r w:rsidRPr="00A450A9">
                              <w:rPr>
                                <w:sz w:val="20"/>
                                <w:szCs w:val="20"/>
                              </w:rPr>
                              <w:t>.</w:t>
                            </w:r>
                            <w:r>
                              <w:rPr>
                                <w:rFonts w:hint="eastAsia"/>
                                <w:sz w:val="20"/>
                                <w:szCs w:val="20"/>
                              </w:rPr>
                              <w:t>營繕工程或財物採購結餘</w:t>
                            </w:r>
                            <w:r w:rsidRPr="00A450A9">
                              <w:rPr>
                                <w:sz w:val="20"/>
                                <w:szCs w:val="20"/>
                              </w:rPr>
                              <w:t>。</w:t>
                            </w:r>
                          </w:p>
                        </w:tc>
                        <w:tc>
                          <w:tcPr>
                            <w:tcW w:w="1065" w:type="pct"/>
                            <w:tcBorders>
                              <w:top w:val="single" w:sz="2" w:space="0" w:color="000000"/>
                              <w:bottom w:val="single" w:sz="2" w:space="0" w:color="000000"/>
                            </w:tcBorders>
                            <w:shd w:val="clear" w:color="auto" w:fill="EBFFFF"/>
                            <w:tcMar>
                              <w:left w:w="0" w:type="dxa"/>
                              <w:right w:w="0" w:type="dxa"/>
                            </w:tcMar>
                            <w:vAlign w:val="center"/>
                          </w:tcPr>
                          <w:p w14:paraId="25F5D137"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464,694</w:t>
                            </w:r>
                          </w:p>
                        </w:tc>
                        <w:tc>
                          <w:tcPr>
                            <w:tcW w:w="696"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6267F023"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7</w:t>
                            </w:r>
                            <w:r w:rsidRPr="00E534D1">
                              <w:rPr>
                                <w:snapToGrid w:val="0"/>
                                <w:spacing w:val="0"/>
                                <w:szCs w:val="20"/>
                              </w:rPr>
                              <w:t>.</w:t>
                            </w:r>
                            <w:r>
                              <w:rPr>
                                <w:snapToGrid w:val="0"/>
                                <w:spacing w:val="0"/>
                                <w:szCs w:val="20"/>
                              </w:rPr>
                              <w:t>29</w:t>
                            </w:r>
                          </w:p>
                        </w:tc>
                      </w:tr>
                      <w:tr w:rsidR="00F95A35" w:rsidRPr="003C3A47" w14:paraId="65AE813D"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FFFFFF" w:themeFill="background1"/>
                            <w:tcMar>
                              <w:left w:w="0" w:type="dxa"/>
                              <w:right w:w="0" w:type="dxa"/>
                            </w:tcMar>
                            <w:vAlign w:val="center"/>
                          </w:tcPr>
                          <w:p w14:paraId="33D335EF" w14:textId="77777777" w:rsidR="00F95A35" w:rsidRPr="00A450A9" w:rsidRDefault="00F95A35" w:rsidP="00C60C7B">
                            <w:pPr>
                              <w:ind w:leftChars="20" w:left="56" w:firstLineChars="0" w:firstLine="0"/>
                              <w:rPr>
                                <w:sz w:val="20"/>
                                <w:szCs w:val="20"/>
                              </w:rPr>
                            </w:pPr>
                            <w:r>
                              <w:rPr>
                                <w:sz w:val="20"/>
                                <w:szCs w:val="20"/>
                              </w:rPr>
                              <w:t>6</w:t>
                            </w:r>
                            <w:r w:rsidRPr="00A450A9">
                              <w:rPr>
                                <w:sz w:val="20"/>
                                <w:szCs w:val="20"/>
                              </w:rPr>
                              <w:t>.實際進用員額較少</w:t>
                            </w:r>
                            <w:r>
                              <w:rPr>
                                <w:rFonts w:hint="eastAsia"/>
                                <w:sz w:val="20"/>
                                <w:szCs w:val="20"/>
                              </w:rPr>
                              <w:t>致</w:t>
                            </w:r>
                            <w:r>
                              <w:rPr>
                                <w:sz w:val="20"/>
                                <w:szCs w:val="20"/>
                              </w:rPr>
                              <w:t>人事費</w:t>
                            </w:r>
                            <w:r>
                              <w:rPr>
                                <w:rFonts w:hint="eastAsia"/>
                                <w:sz w:val="20"/>
                                <w:szCs w:val="20"/>
                              </w:rPr>
                              <w:t>節</w:t>
                            </w:r>
                            <w:r w:rsidRPr="00A450A9">
                              <w:rPr>
                                <w:sz w:val="20"/>
                                <w:szCs w:val="20"/>
                              </w:rPr>
                              <w:t>餘。</w:t>
                            </w:r>
                          </w:p>
                        </w:tc>
                        <w:tc>
                          <w:tcPr>
                            <w:tcW w:w="1065" w:type="pct"/>
                            <w:tcBorders>
                              <w:top w:val="single" w:sz="2" w:space="0" w:color="000000"/>
                              <w:bottom w:val="single" w:sz="2" w:space="0" w:color="000000"/>
                            </w:tcBorders>
                            <w:shd w:val="clear" w:color="auto" w:fill="FFFFFF" w:themeFill="background1"/>
                            <w:tcMar>
                              <w:left w:w="0" w:type="dxa"/>
                              <w:right w:w="0" w:type="dxa"/>
                            </w:tcMar>
                            <w:vAlign w:val="center"/>
                          </w:tcPr>
                          <w:p w14:paraId="48C8EBBD"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413,737</w:t>
                            </w:r>
                          </w:p>
                        </w:tc>
                        <w:tc>
                          <w:tcPr>
                            <w:tcW w:w="696" w:type="pct"/>
                            <w:tcBorders>
                              <w:top w:val="single" w:sz="2" w:space="0" w:color="000000"/>
                              <w:bottom w:val="single" w:sz="2" w:space="0" w:color="000000"/>
                              <w:right w:val="single" w:sz="2" w:space="0" w:color="000000"/>
                            </w:tcBorders>
                            <w:shd w:val="clear" w:color="auto" w:fill="FFFFFF" w:themeFill="background1"/>
                            <w:tcMar>
                              <w:left w:w="0" w:type="dxa"/>
                              <w:right w:w="0" w:type="dxa"/>
                            </w:tcMar>
                            <w:vAlign w:val="center"/>
                          </w:tcPr>
                          <w:p w14:paraId="5F088A4C" w14:textId="77777777" w:rsidR="00F95A35" w:rsidRPr="00E534D1" w:rsidRDefault="00F95A35" w:rsidP="00B1389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6</w:t>
                            </w:r>
                            <w:r w:rsidRPr="00E534D1">
                              <w:rPr>
                                <w:snapToGrid w:val="0"/>
                                <w:spacing w:val="0"/>
                                <w:szCs w:val="20"/>
                              </w:rPr>
                              <w:t>.</w:t>
                            </w:r>
                            <w:r>
                              <w:rPr>
                                <w:rFonts w:hint="eastAsia"/>
                                <w:snapToGrid w:val="0"/>
                                <w:spacing w:val="0"/>
                                <w:szCs w:val="20"/>
                              </w:rPr>
                              <w:t>4</w:t>
                            </w:r>
                            <w:r>
                              <w:rPr>
                                <w:snapToGrid w:val="0"/>
                                <w:spacing w:val="0"/>
                                <w:szCs w:val="20"/>
                              </w:rPr>
                              <w:t>9</w:t>
                            </w:r>
                          </w:p>
                        </w:tc>
                      </w:tr>
                      <w:tr w:rsidR="00F95A35" w:rsidRPr="003C3A47" w14:paraId="6952EC00"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72A0F61F" w14:textId="77777777" w:rsidR="00F95A35" w:rsidRPr="00586B39" w:rsidRDefault="00F95A35" w:rsidP="00C76781">
                            <w:pPr>
                              <w:ind w:leftChars="20" w:left="56" w:firstLineChars="0" w:firstLine="0"/>
                              <w:rPr>
                                <w:sz w:val="20"/>
                                <w:szCs w:val="20"/>
                              </w:rPr>
                            </w:pPr>
                            <w:r>
                              <w:rPr>
                                <w:sz w:val="20"/>
                                <w:szCs w:val="20"/>
                              </w:rPr>
                              <w:t>7</w:t>
                            </w:r>
                            <w:r w:rsidRPr="00586B39">
                              <w:rPr>
                                <w:sz w:val="20"/>
                                <w:szCs w:val="20"/>
                              </w:rPr>
                              <w:t>.</w:t>
                            </w:r>
                            <w:r w:rsidRPr="006D3453">
                              <w:rPr>
                                <w:rFonts w:hint="eastAsia"/>
                                <w:sz w:val="20"/>
                                <w:szCs w:val="20"/>
                              </w:rPr>
                              <w:t>專案經費第一、二預備金未動支</w:t>
                            </w:r>
                            <w:r>
                              <w:rPr>
                                <w:rFonts w:hint="eastAsia"/>
                                <w:sz w:val="20"/>
                                <w:szCs w:val="20"/>
                              </w:rPr>
                              <w:t>。</w:t>
                            </w:r>
                          </w:p>
                        </w:tc>
                        <w:tc>
                          <w:tcPr>
                            <w:tcW w:w="1065" w:type="pct"/>
                            <w:tcBorders>
                              <w:top w:val="single" w:sz="2" w:space="0" w:color="000000"/>
                              <w:bottom w:val="single" w:sz="2" w:space="0" w:color="000000"/>
                            </w:tcBorders>
                            <w:shd w:val="clear" w:color="auto" w:fill="EBFFFF"/>
                            <w:tcMar>
                              <w:left w:w="0" w:type="dxa"/>
                              <w:right w:w="0" w:type="dxa"/>
                            </w:tcMar>
                            <w:vAlign w:val="center"/>
                          </w:tcPr>
                          <w:p w14:paraId="240EF1DC"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rFonts w:hint="eastAsia"/>
                                <w:snapToGrid w:val="0"/>
                                <w:spacing w:val="0"/>
                                <w:szCs w:val="20"/>
                              </w:rPr>
                              <w:t>1</w:t>
                            </w:r>
                            <w:r>
                              <w:rPr>
                                <w:snapToGrid w:val="0"/>
                                <w:spacing w:val="0"/>
                                <w:szCs w:val="20"/>
                              </w:rPr>
                              <w:t>03,338</w:t>
                            </w:r>
                          </w:p>
                        </w:tc>
                        <w:tc>
                          <w:tcPr>
                            <w:tcW w:w="696"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6C613C4B"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w:t>
                            </w:r>
                            <w:r w:rsidRPr="00E534D1">
                              <w:rPr>
                                <w:snapToGrid w:val="0"/>
                                <w:spacing w:val="0"/>
                                <w:szCs w:val="20"/>
                              </w:rPr>
                              <w:t>.</w:t>
                            </w:r>
                            <w:r>
                              <w:rPr>
                                <w:snapToGrid w:val="0"/>
                                <w:spacing w:val="0"/>
                                <w:szCs w:val="20"/>
                              </w:rPr>
                              <w:t>62</w:t>
                            </w:r>
                          </w:p>
                        </w:tc>
                      </w:tr>
                      <w:tr w:rsidR="00F95A35" w:rsidRPr="003C3A47" w14:paraId="0F7A4AFA" w14:textId="77777777" w:rsidTr="002F31EA">
                        <w:trPr>
                          <w:gridAfter w:val="1"/>
                          <w:wAfter w:w="6" w:type="pct"/>
                          <w:trHeight w:val="425"/>
                        </w:trPr>
                        <w:tc>
                          <w:tcPr>
                            <w:tcW w:w="3233" w:type="pct"/>
                            <w:tcBorders>
                              <w:top w:val="single" w:sz="2" w:space="0" w:color="000000"/>
                              <w:left w:val="single" w:sz="2" w:space="0" w:color="000000"/>
                              <w:bottom w:val="single" w:sz="2" w:space="0" w:color="000000"/>
                            </w:tcBorders>
                            <w:shd w:val="clear" w:color="auto" w:fill="auto"/>
                            <w:tcMar>
                              <w:left w:w="0" w:type="dxa"/>
                              <w:right w:w="0" w:type="dxa"/>
                            </w:tcMar>
                            <w:vAlign w:val="center"/>
                          </w:tcPr>
                          <w:p w14:paraId="2D34A56D" w14:textId="77777777" w:rsidR="00F95A35" w:rsidRDefault="00F95A35" w:rsidP="00C76781">
                            <w:pPr>
                              <w:ind w:leftChars="20" w:left="56" w:firstLineChars="0" w:firstLine="0"/>
                              <w:rPr>
                                <w:sz w:val="20"/>
                                <w:szCs w:val="20"/>
                              </w:rPr>
                            </w:pPr>
                            <w:r>
                              <w:rPr>
                                <w:sz w:val="20"/>
                                <w:szCs w:val="20"/>
                              </w:rPr>
                              <w:t>8</w:t>
                            </w:r>
                            <w:r w:rsidRPr="00586B39">
                              <w:rPr>
                                <w:sz w:val="20"/>
                                <w:szCs w:val="20"/>
                              </w:rPr>
                              <w:t>.其他。</w:t>
                            </w:r>
                          </w:p>
                        </w:tc>
                        <w:tc>
                          <w:tcPr>
                            <w:tcW w:w="1065" w:type="pct"/>
                            <w:tcBorders>
                              <w:top w:val="single" w:sz="2" w:space="0" w:color="000000"/>
                              <w:bottom w:val="single" w:sz="2" w:space="0" w:color="000000"/>
                            </w:tcBorders>
                            <w:shd w:val="clear" w:color="auto" w:fill="auto"/>
                            <w:tcMar>
                              <w:left w:w="0" w:type="dxa"/>
                              <w:right w:w="0" w:type="dxa"/>
                            </w:tcMar>
                            <w:vAlign w:val="center"/>
                          </w:tcPr>
                          <w:p w14:paraId="57BB0FE0"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101,534</w:t>
                            </w:r>
                          </w:p>
                        </w:tc>
                        <w:tc>
                          <w:tcPr>
                            <w:tcW w:w="696" w:type="pct"/>
                            <w:tcBorders>
                              <w:top w:val="single" w:sz="2" w:space="0" w:color="000000"/>
                              <w:bottom w:val="single" w:sz="2" w:space="0" w:color="000000"/>
                              <w:right w:val="single" w:sz="2" w:space="0" w:color="000000"/>
                            </w:tcBorders>
                            <w:shd w:val="clear" w:color="auto" w:fill="auto"/>
                            <w:tcMar>
                              <w:left w:w="0" w:type="dxa"/>
                              <w:right w:w="0" w:type="dxa"/>
                            </w:tcMar>
                            <w:vAlign w:val="center"/>
                          </w:tcPr>
                          <w:p w14:paraId="3E5CF6F1" w14:textId="77777777" w:rsidR="00F95A35" w:rsidRPr="00E534D1" w:rsidRDefault="00F95A35" w:rsidP="00D608CA">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w:t>
                            </w:r>
                            <w:r w:rsidRPr="00E534D1">
                              <w:rPr>
                                <w:snapToGrid w:val="0"/>
                                <w:spacing w:val="0"/>
                                <w:szCs w:val="20"/>
                              </w:rPr>
                              <w:t>.</w:t>
                            </w:r>
                            <w:r>
                              <w:rPr>
                                <w:snapToGrid w:val="0"/>
                                <w:spacing w:val="0"/>
                                <w:szCs w:val="20"/>
                              </w:rPr>
                              <w:t>59</w:t>
                            </w:r>
                          </w:p>
                        </w:tc>
                      </w:tr>
                    </w:tbl>
                    <w:p w14:paraId="619B20F9" w14:textId="77777777" w:rsidR="00F95A35" w:rsidRPr="00350BDD" w:rsidRDefault="00F95A35" w:rsidP="00F95A35">
                      <w:pPr>
                        <w:overflowPunct w:val="0"/>
                        <w:adjustRightInd w:val="0"/>
                        <w:snapToGrid w:val="0"/>
                        <w:spacing w:beforeLines="10" w:before="24" w:line="0" w:lineRule="atLeast"/>
                        <w:ind w:firstLineChars="0" w:firstLine="0"/>
                        <w:rPr>
                          <w:sz w:val="4"/>
                          <w:szCs w:val="4"/>
                        </w:rPr>
                      </w:pPr>
                    </w:p>
                  </w:txbxContent>
                </v:textbox>
                <w10:wrap type="square" anchorx="margin" anchory="margin"/>
                <w10:anchorlock/>
              </v:rect>
            </w:pict>
          </mc:Fallback>
        </mc:AlternateContent>
      </w:r>
      <w:r w:rsidRPr="00283DB1">
        <w:rPr>
          <w:rFonts w:hint="eastAsia"/>
          <w:color w:val="000000" w:themeColor="text1"/>
          <w:spacing w:val="-6"/>
        </w:rPr>
        <w:t>歲出決算審定總額</w:t>
      </w:r>
      <w:r w:rsidRPr="00283DB1">
        <w:rPr>
          <w:color w:val="000000" w:themeColor="text1"/>
          <w:spacing w:val="-6"/>
        </w:rPr>
        <w:t>1,3</w:t>
      </w:r>
      <w:r w:rsidRPr="00283DB1">
        <w:rPr>
          <w:rFonts w:hint="eastAsia"/>
          <w:color w:val="000000" w:themeColor="text1"/>
          <w:spacing w:val="-6"/>
        </w:rPr>
        <w:t>46</w:t>
      </w:r>
      <w:r w:rsidRPr="00283DB1">
        <w:rPr>
          <w:color w:val="000000" w:themeColor="text1"/>
          <w:spacing w:val="-6"/>
        </w:rPr>
        <w:t>億</w:t>
      </w:r>
      <w:r w:rsidRPr="00283DB1">
        <w:rPr>
          <w:rFonts w:hint="eastAsia"/>
          <w:color w:val="000000" w:themeColor="text1"/>
          <w:spacing w:val="-6"/>
        </w:rPr>
        <w:t>8</w:t>
      </w:r>
      <w:r w:rsidRPr="00283DB1">
        <w:rPr>
          <w:color w:val="000000" w:themeColor="text1"/>
          <w:spacing w:val="-6"/>
        </w:rPr>
        <w:t>,</w:t>
      </w:r>
      <w:r w:rsidRPr="00283DB1">
        <w:rPr>
          <w:rFonts w:hint="eastAsia"/>
          <w:color w:val="000000" w:themeColor="text1"/>
          <w:spacing w:val="-6"/>
        </w:rPr>
        <w:t>026萬</w:t>
      </w:r>
      <w:r w:rsidRPr="00283DB1">
        <w:rPr>
          <w:color w:val="000000" w:themeColor="text1"/>
          <w:spacing w:val="-6"/>
        </w:rPr>
        <w:t>餘元，較預算數</w:t>
      </w:r>
      <w:r w:rsidRPr="00283DB1">
        <w:rPr>
          <w:rFonts w:hint="eastAsia"/>
          <w:color w:val="000000" w:themeColor="text1"/>
          <w:spacing w:val="-6"/>
        </w:rPr>
        <w:t>1,410</w:t>
      </w:r>
      <w:r w:rsidRPr="00283DB1">
        <w:rPr>
          <w:color w:val="000000" w:themeColor="text1"/>
          <w:spacing w:val="-6"/>
        </w:rPr>
        <w:t>億</w:t>
      </w:r>
      <w:r w:rsidRPr="00283DB1">
        <w:rPr>
          <w:rFonts w:hint="eastAsia"/>
          <w:color w:val="000000" w:themeColor="text1"/>
          <w:spacing w:val="-6"/>
        </w:rPr>
        <w:t>5</w:t>
      </w:r>
      <w:r w:rsidRPr="00283DB1">
        <w:rPr>
          <w:color w:val="000000" w:themeColor="text1"/>
          <w:spacing w:val="-6"/>
        </w:rPr>
        <w:t>,</w:t>
      </w:r>
      <w:r w:rsidRPr="00283DB1">
        <w:rPr>
          <w:rFonts w:hint="eastAsia"/>
          <w:color w:val="000000" w:themeColor="text1"/>
          <w:spacing w:val="-6"/>
        </w:rPr>
        <w:t>1</w:t>
      </w:r>
      <w:r w:rsidRPr="00283DB1">
        <w:rPr>
          <w:color w:val="000000" w:themeColor="text1"/>
          <w:spacing w:val="-6"/>
        </w:rPr>
        <w:t>00</w:t>
      </w:r>
      <w:r w:rsidRPr="00283DB1">
        <w:rPr>
          <w:rFonts w:hint="eastAsia"/>
          <w:color w:val="000000" w:themeColor="text1"/>
          <w:spacing w:val="-6"/>
        </w:rPr>
        <w:t>萬</w:t>
      </w:r>
      <w:r w:rsidRPr="00283DB1">
        <w:rPr>
          <w:color w:val="000000" w:themeColor="text1"/>
          <w:spacing w:val="-6"/>
        </w:rPr>
        <w:t>元，減少</w:t>
      </w:r>
      <w:r w:rsidRPr="00283DB1">
        <w:rPr>
          <w:rFonts w:hint="eastAsia"/>
          <w:color w:val="000000" w:themeColor="text1"/>
          <w:spacing w:val="-6"/>
        </w:rPr>
        <w:t>63</w:t>
      </w:r>
      <w:r w:rsidRPr="00283DB1">
        <w:rPr>
          <w:color w:val="000000" w:themeColor="text1"/>
          <w:spacing w:val="-6"/>
        </w:rPr>
        <w:t>億</w:t>
      </w:r>
      <w:r w:rsidRPr="00283DB1">
        <w:rPr>
          <w:rFonts w:hint="eastAsia"/>
          <w:color w:val="000000" w:themeColor="text1"/>
          <w:spacing w:val="-6"/>
        </w:rPr>
        <w:t>7</w:t>
      </w:r>
      <w:r w:rsidRPr="00283DB1">
        <w:rPr>
          <w:color w:val="000000" w:themeColor="text1"/>
          <w:spacing w:val="-6"/>
        </w:rPr>
        <w:t>,</w:t>
      </w:r>
      <w:r w:rsidRPr="00283DB1">
        <w:rPr>
          <w:rFonts w:hint="eastAsia"/>
          <w:color w:val="000000" w:themeColor="text1"/>
          <w:spacing w:val="-6"/>
        </w:rPr>
        <w:t>073萬</w:t>
      </w:r>
      <w:r w:rsidRPr="00283DB1">
        <w:rPr>
          <w:color w:val="000000" w:themeColor="text1"/>
          <w:spacing w:val="-6"/>
        </w:rPr>
        <w:t>餘元（圖2），約4.</w:t>
      </w:r>
      <w:r w:rsidRPr="00283DB1">
        <w:rPr>
          <w:rFonts w:hint="eastAsia"/>
          <w:color w:val="000000" w:themeColor="text1"/>
          <w:spacing w:val="-6"/>
        </w:rPr>
        <w:t>5</w:t>
      </w:r>
      <w:r w:rsidRPr="00283DB1">
        <w:rPr>
          <w:color w:val="000000" w:themeColor="text1"/>
          <w:spacing w:val="-6"/>
        </w:rPr>
        <w:t>2％，主要係</w:t>
      </w:r>
      <w:r w:rsidRPr="00283DB1">
        <w:rPr>
          <w:rFonts w:hint="eastAsia"/>
          <w:color w:val="000000" w:themeColor="text1"/>
          <w:spacing w:val="-6"/>
        </w:rPr>
        <w:t>按業務需要而減少支付或撙節支出、補（</w:t>
      </w:r>
      <w:r w:rsidRPr="00283DB1">
        <w:rPr>
          <w:color w:val="000000" w:themeColor="text1"/>
          <w:spacing w:val="-6"/>
        </w:rPr>
        <w:t>捐</w:t>
      </w:r>
      <w:r w:rsidRPr="00283DB1">
        <w:rPr>
          <w:rFonts w:hint="eastAsia"/>
          <w:color w:val="000000" w:themeColor="text1"/>
          <w:spacing w:val="-6"/>
        </w:rPr>
        <w:t>）</w:t>
      </w:r>
      <w:r w:rsidRPr="00283DB1">
        <w:rPr>
          <w:color w:val="000000" w:themeColor="text1"/>
          <w:spacing w:val="-6"/>
        </w:rPr>
        <w:t>助或委辦計畫經費結餘</w:t>
      </w:r>
      <w:r w:rsidRPr="00283DB1">
        <w:rPr>
          <w:rFonts w:hint="eastAsia"/>
          <w:color w:val="000000" w:themeColor="text1"/>
          <w:spacing w:val="-6"/>
        </w:rPr>
        <w:t>、收支併列預算收入未達而減支（表</w:t>
      </w:r>
      <w:r w:rsidRPr="00283DB1">
        <w:rPr>
          <w:color w:val="000000" w:themeColor="text1"/>
          <w:spacing w:val="-6"/>
        </w:rPr>
        <w:t>1）</w:t>
      </w:r>
      <w:r w:rsidRPr="00283DB1">
        <w:rPr>
          <w:rFonts w:hint="eastAsia"/>
          <w:color w:val="000000" w:themeColor="text1"/>
          <w:spacing w:val="-2"/>
        </w:rPr>
        <w:t>，如以機關別區分，主要係教</w:t>
      </w:r>
      <w:r w:rsidRPr="00283DB1">
        <w:rPr>
          <w:rFonts w:hint="eastAsia"/>
          <w:spacing w:val="-2"/>
        </w:rPr>
        <w:t>育局、社會局及工務局等主管機關之經費賸餘（表</w:t>
      </w:r>
      <w:r w:rsidRPr="00283DB1">
        <w:rPr>
          <w:spacing w:val="-2"/>
        </w:rPr>
        <w:t>2）。</w:t>
      </w:r>
      <w:r w:rsidRPr="00283DB1">
        <w:rPr>
          <w:color w:val="000000" w:themeColor="text1"/>
          <w:spacing w:val="-2"/>
        </w:rPr>
        <w:t>11</w:t>
      </w:r>
      <w:r w:rsidRPr="00283DB1">
        <w:rPr>
          <w:rFonts w:hint="eastAsia"/>
          <w:color w:val="000000" w:themeColor="text1"/>
          <w:spacing w:val="-2"/>
        </w:rPr>
        <w:t>1</w:t>
      </w:r>
      <w:r w:rsidRPr="00283DB1">
        <w:rPr>
          <w:color w:val="000000" w:themeColor="text1"/>
          <w:spacing w:val="-2"/>
        </w:rPr>
        <w:t>年度歲出決算應付保留數</w:t>
      </w:r>
      <w:r w:rsidRPr="00283DB1">
        <w:rPr>
          <w:rFonts w:hint="eastAsia"/>
          <w:color w:val="000000" w:themeColor="text1"/>
          <w:spacing w:val="-2"/>
        </w:rPr>
        <w:t>122</w:t>
      </w:r>
      <w:r w:rsidRPr="00283DB1">
        <w:rPr>
          <w:color w:val="000000" w:themeColor="text1"/>
          <w:spacing w:val="-2"/>
        </w:rPr>
        <w:t>億</w:t>
      </w:r>
      <w:r w:rsidRPr="00283DB1">
        <w:rPr>
          <w:rFonts w:hint="eastAsia"/>
          <w:color w:val="000000" w:themeColor="text1"/>
          <w:spacing w:val="-2"/>
        </w:rPr>
        <w:t>5</w:t>
      </w:r>
      <w:r w:rsidRPr="00283DB1">
        <w:rPr>
          <w:color w:val="000000" w:themeColor="text1"/>
          <w:spacing w:val="-2"/>
        </w:rPr>
        <w:t>,</w:t>
      </w:r>
      <w:r w:rsidRPr="00283DB1">
        <w:rPr>
          <w:rFonts w:hint="eastAsia"/>
          <w:color w:val="000000" w:themeColor="text1"/>
          <w:spacing w:val="-2"/>
        </w:rPr>
        <w:t>836萬</w:t>
      </w:r>
      <w:r w:rsidRPr="00283DB1">
        <w:rPr>
          <w:color w:val="000000" w:themeColor="text1"/>
          <w:spacing w:val="-2"/>
        </w:rPr>
        <w:t>餘元，占歲出預算數</w:t>
      </w:r>
      <w:r w:rsidRPr="00283DB1">
        <w:rPr>
          <w:rFonts w:hint="eastAsia"/>
          <w:color w:val="000000" w:themeColor="text1"/>
          <w:spacing w:val="-2"/>
        </w:rPr>
        <w:t>8</w:t>
      </w:r>
      <w:r w:rsidRPr="00283DB1">
        <w:rPr>
          <w:color w:val="000000" w:themeColor="text1"/>
          <w:spacing w:val="-2"/>
        </w:rPr>
        <w:t>.</w:t>
      </w:r>
      <w:r w:rsidRPr="00283DB1">
        <w:rPr>
          <w:rFonts w:hint="eastAsia"/>
          <w:color w:val="000000" w:themeColor="text1"/>
          <w:spacing w:val="-2"/>
        </w:rPr>
        <w:t>69</w:t>
      </w:r>
      <w:r w:rsidRPr="00283DB1">
        <w:rPr>
          <w:color w:val="000000" w:themeColor="text1"/>
          <w:spacing w:val="-2"/>
        </w:rPr>
        <w:t>％，主要係</w:t>
      </w:r>
      <w:r w:rsidRPr="00283DB1">
        <w:rPr>
          <w:rFonts w:hint="eastAsia"/>
          <w:color w:val="000000" w:themeColor="text1"/>
          <w:spacing w:val="-2"/>
        </w:rPr>
        <w:t>工程</w:t>
      </w:r>
      <w:r w:rsidRPr="00283DB1">
        <w:rPr>
          <w:rFonts w:hint="eastAsia"/>
          <w:spacing w:val="-2"/>
        </w:rPr>
        <w:t>規劃設計中、或變更設計中、或施工中尚未完工，須保留繼續執行（</w:t>
      </w:r>
      <w:r w:rsidRPr="00283DB1">
        <w:rPr>
          <w:rFonts w:hint="eastAsia"/>
          <w:color w:val="000000" w:themeColor="text1"/>
          <w:spacing w:val="-2"/>
        </w:rPr>
        <w:t>表</w:t>
      </w:r>
      <w:r w:rsidRPr="00283DB1">
        <w:rPr>
          <w:color w:val="000000" w:themeColor="text1"/>
          <w:spacing w:val="-2"/>
        </w:rPr>
        <w:t>3）</w:t>
      </w:r>
      <w:r w:rsidRPr="00283DB1">
        <w:rPr>
          <w:rFonts w:hint="eastAsia"/>
          <w:color w:val="000000" w:themeColor="text1"/>
          <w:spacing w:val="-2"/>
        </w:rPr>
        <w:t>。次就近5年度（107至111年度）</w:t>
      </w:r>
      <w:r w:rsidRPr="00283DB1">
        <w:rPr>
          <w:color w:val="000000" w:themeColor="text1"/>
          <w:spacing w:val="-2"/>
        </w:rPr>
        <w:t>預算賸餘及保留情形之</w:t>
      </w:r>
      <w:r w:rsidRPr="00283DB1">
        <w:rPr>
          <w:rFonts w:hint="eastAsia"/>
          <w:color w:val="000000" w:themeColor="text1"/>
          <w:spacing w:val="-2"/>
        </w:rPr>
        <w:t>趨勢分析結果</w:t>
      </w:r>
      <w:r w:rsidRPr="00283DB1">
        <w:rPr>
          <w:color w:val="000000" w:themeColor="text1"/>
          <w:spacing w:val="-2"/>
        </w:rPr>
        <w:t>，11</w:t>
      </w:r>
      <w:r w:rsidRPr="00283DB1">
        <w:rPr>
          <w:rFonts w:hint="eastAsia"/>
          <w:color w:val="000000" w:themeColor="text1"/>
          <w:spacing w:val="-2"/>
        </w:rPr>
        <w:t>1</w:t>
      </w:r>
      <w:r w:rsidRPr="00283DB1">
        <w:rPr>
          <w:color w:val="000000" w:themeColor="text1"/>
          <w:spacing w:val="-2"/>
        </w:rPr>
        <w:t>年度</w:t>
      </w:r>
      <w:r w:rsidRPr="00283DB1">
        <w:rPr>
          <w:rFonts w:hint="eastAsia"/>
          <w:color w:val="000000" w:themeColor="text1"/>
          <w:spacing w:val="-2"/>
        </w:rPr>
        <w:t>預算執行之</w:t>
      </w:r>
      <w:r w:rsidRPr="00283DB1">
        <w:rPr>
          <w:color w:val="000000" w:themeColor="text1"/>
          <w:spacing w:val="-2"/>
        </w:rPr>
        <w:t>賸餘數</w:t>
      </w:r>
      <w:r w:rsidRPr="00283DB1">
        <w:rPr>
          <w:rFonts w:hint="eastAsia"/>
          <w:color w:val="000000" w:themeColor="text1"/>
          <w:spacing w:val="-2"/>
        </w:rPr>
        <w:t>較110年度</w:t>
      </w:r>
      <w:r w:rsidRPr="00283DB1">
        <w:rPr>
          <w:rFonts w:hint="eastAsia"/>
          <w:spacing w:val="-2"/>
        </w:rPr>
        <w:t>增加4億1</w:t>
      </w:r>
      <w:r w:rsidRPr="00283DB1">
        <w:rPr>
          <w:spacing w:val="-2"/>
        </w:rPr>
        <w:t>,</w:t>
      </w:r>
      <w:r w:rsidRPr="00283DB1">
        <w:rPr>
          <w:rFonts w:hint="eastAsia"/>
          <w:color w:val="000000" w:themeColor="text1"/>
          <w:spacing w:val="-2"/>
        </w:rPr>
        <w:t>951萬</w:t>
      </w:r>
      <w:r w:rsidRPr="00283DB1">
        <w:rPr>
          <w:color w:val="000000" w:themeColor="text1"/>
          <w:spacing w:val="-2"/>
        </w:rPr>
        <w:t>餘元</w:t>
      </w:r>
      <w:r w:rsidRPr="00283DB1">
        <w:rPr>
          <w:rFonts w:hint="eastAsia"/>
          <w:color w:val="000000" w:themeColor="text1"/>
          <w:spacing w:val="-2"/>
        </w:rPr>
        <w:t>及0.2個百分點</w:t>
      </w:r>
      <w:r w:rsidRPr="00283DB1">
        <w:rPr>
          <w:color w:val="000000" w:themeColor="text1"/>
          <w:spacing w:val="-2"/>
        </w:rPr>
        <w:t>（圖3）</w:t>
      </w:r>
      <w:r w:rsidRPr="00283DB1">
        <w:rPr>
          <w:rFonts w:hint="eastAsia"/>
          <w:color w:val="000000" w:themeColor="text1"/>
          <w:spacing w:val="-2"/>
        </w:rPr>
        <w:t>，主要係1</w:t>
      </w:r>
      <w:r w:rsidRPr="00283DB1">
        <w:rPr>
          <w:color w:val="000000" w:themeColor="text1"/>
          <w:spacing w:val="-2"/>
        </w:rPr>
        <w:t>1</w:t>
      </w:r>
      <w:r w:rsidRPr="00283DB1">
        <w:rPr>
          <w:rFonts w:hint="eastAsia"/>
          <w:color w:val="000000" w:themeColor="text1"/>
          <w:spacing w:val="-2"/>
        </w:rPr>
        <w:t>1年度計畫變更致未實施或工作量減少、收支併列預算收入未達而減支之賸餘數增加所致；另1</w:t>
      </w:r>
      <w:r w:rsidRPr="00283DB1">
        <w:rPr>
          <w:color w:val="000000" w:themeColor="text1"/>
          <w:spacing w:val="-2"/>
        </w:rPr>
        <w:t>1</w:t>
      </w:r>
      <w:r w:rsidRPr="00283DB1">
        <w:rPr>
          <w:rFonts w:hint="eastAsia"/>
          <w:color w:val="000000" w:themeColor="text1"/>
          <w:spacing w:val="-2"/>
        </w:rPr>
        <w:t>1年度應付保留數較110</w:t>
      </w:r>
      <w:r w:rsidRPr="00283DB1">
        <w:rPr>
          <w:color w:val="000000" w:themeColor="text1"/>
          <w:spacing w:val="-2"/>
        </w:rPr>
        <w:t>年度</w:t>
      </w:r>
      <w:r w:rsidRPr="00283DB1">
        <w:rPr>
          <w:rFonts w:hint="eastAsia"/>
          <w:color w:val="000000" w:themeColor="text1"/>
          <w:spacing w:val="-2"/>
        </w:rPr>
        <w:t>增加37億7</w:t>
      </w:r>
      <w:r w:rsidRPr="00283DB1">
        <w:rPr>
          <w:spacing w:val="-2"/>
        </w:rPr>
        <w:t>,</w:t>
      </w:r>
      <w:r w:rsidRPr="00283DB1">
        <w:rPr>
          <w:rFonts w:hint="eastAsia"/>
          <w:spacing w:val="-2"/>
        </w:rPr>
        <w:t>425萬餘元及2.53</w:t>
      </w:r>
      <w:r w:rsidRPr="00283DB1">
        <w:rPr>
          <w:spacing w:val="-2"/>
        </w:rPr>
        <w:t>個百分點，</w:t>
      </w:r>
      <w:r w:rsidRPr="00283DB1">
        <w:rPr>
          <w:rFonts w:hint="eastAsia"/>
          <w:spacing w:val="-2"/>
        </w:rPr>
        <w:t>為近5年來新高，其中捷運工程局、文化局、市政府、水務局等4個主管機關保留金額，均超逾10億元，合計達65億2</w:t>
      </w:r>
      <w:r w:rsidRPr="00283DB1">
        <w:rPr>
          <w:spacing w:val="-2"/>
        </w:rPr>
        <w:t>,</w:t>
      </w:r>
      <w:r w:rsidRPr="00283DB1">
        <w:rPr>
          <w:rFonts w:hint="eastAsia"/>
          <w:spacing w:val="-2"/>
        </w:rPr>
        <w:t>522萬餘元，占應付保留數53</w:t>
      </w:r>
      <w:r w:rsidRPr="00283DB1">
        <w:rPr>
          <w:spacing w:val="-2"/>
        </w:rPr>
        <w:t>.</w:t>
      </w:r>
      <w:r w:rsidRPr="00283DB1">
        <w:rPr>
          <w:rFonts w:hint="eastAsia"/>
          <w:spacing w:val="-2"/>
        </w:rPr>
        <w:t>23％，另客家事務局、體育局、文化局</w:t>
      </w:r>
      <w:r w:rsidR="00283DB1" w:rsidRPr="00283DB1">
        <w:rPr>
          <w:rFonts w:hint="eastAsia"/>
          <w:spacing w:val="-2"/>
        </w:rPr>
        <w:t>等3</w:t>
      </w:r>
      <w:r w:rsidR="00B8552B">
        <w:rPr>
          <w:rFonts w:hint="eastAsia"/>
          <w:spacing w:val="-2"/>
        </w:rPr>
        <w:t>個</w:t>
      </w:r>
      <w:r w:rsidR="00283DB1" w:rsidRPr="00283DB1">
        <w:rPr>
          <w:rFonts w:hint="eastAsia"/>
          <w:spacing w:val="-2"/>
        </w:rPr>
        <w:t>主管機關</w:t>
      </w:r>
      <w:r w:rsidRPr="00283DB1">
        <w:rPr>
          <w:rFonts w:hint="eastAsia"/>
          <w:spacing w:val="-2"/>
        </w:rPr>
        <w:t>保留金額占其預算數比率超逾30％，</w:t>
      </w:r>
      <w:r w:rsidRPr="00283DB1">
        <w:rPr>
          <w:spacing w:val="-2"/>
        </w:rPr>
        <w:t>歲出預算執行效</w:t>
      </w:r>
      <w:r w:rsidRPr="00283DB1">
        <w:rPr>
          <w:rFonts w:hint="eastAsia"/>
          <w:spacing w:val="-2"/>
        </w:rPr>
        <w:t>率仍</w:t>
      </w:r>
      <w:r w:rsidRPr="00283DB1">
        <w:rPr>
          <w:spacing w:val="-2"/>
        </w:rPr>
        <w:t>待加強檢討提升</w:t>
      </w:r>
      <w:r w:rsidRPr="00283DB1">
        <w:rPr>
          <w:rFonts w:hint="eastAsia"/>
          <w:spacing w:val="-2"/>
        </w:rPr>
        <w:t>（表</w:t>
      </w:r>
      <w:r w:rsidRPr="00283DB1">
        <w:rPr>
          <w:color w:val="000000" w:themeColor="text1"/>
          <w:spacing w:val="-2"/>
        </w:rPr>
        <w:t>4）</w:t>
      </w:r>
      <w:r w:rsidRPr="00283DB1">
        <w:rPr>
          <w:rFonts w:hint="eastAsia"/>
          <w:color w:val="000000" w:themeColor="text1"/>
          <w:spacing w:val="-2"/>
        </w:rPr>
        <w:t>。</w:t>
      </w:r>
    </w:p>
    <w:p w14:paraId="6CD81C14" w14:textId="77777777" w:rsidR="00F95A35" w:rsidRPr="00D7242F" w:rsidRDefault="00F95A35" w:rsidP="00F95A35">
      <w:pPr>
        <w:overflowPunct w:val="0"/>
        <w:topLinePunct/>
        <w:adjustRightInd w:val="0"/>
        <w:snapToGrid w:val="0"/>
        <w:spacing w:line="462" w:lineRule="exact"/>
        <w:ind w:firstLineChars="0" w:firstLine="0"/>
        <w:jc w:val="center"/>
        <w:textAlignment w:val="auto"/>
        <w:rPr>
          <w:b/>
          <w:sz w:val="24"/>
          <w:szCs w:val="24"/>
        </w:rPr>
      </w:pPr>
      <w:r w:rsidRPr="00D7242F">
        <w:rPr>
          <w:rFonts w:hint="eastAsia"/>
          <w:b/>
          <w:sz w:val="24"/>
          <w:szCs w:val="24"/>
        </w:rPr>
        <w:lastRenderedPageBreak/>
        <w:t>表2</w:t>
      </w:r>
      <w:r>
        <w:rPr>
          <w:rFonts w:hint="eastAsia"/>
          <w:b/>
          <w:sz w:val="24"/>
          <w:szCs w:val="24"/>
        </w:rPr>
        <w:t xml:space="preserve">　歲出經費賸餘彙計</w:t>
      </w:r>
      <w:r w:rsidRPr="00D7242F">
        <w:rPr>
          <w:rFonts w:hint="eastAsia"/>
          <w:b/>
          <w:sz w:val="24"/>
          <w:szCs w:val="24"/>
        </w:rPr>
        <w:t>（機關別）</w:t>
      </w:r>
    </w:p>
    <w:p w14:paraId="39BA197C" w14:textId="77777777" w:rsidR="00F95A35" w:rsidRPr="006C19B3" w:rsidRDefault="00F95A35" w:rsidP="00F95A35">
      <w:pPr>
        <w:wordWrap w:val="0"/>
        <w:overflowPunct w:val="0"/>
        <w:topLinePunct/>
        <w:adjustRightInd w:val="0"/>
        <w:spacing w:line="0" w:lineRule="atLeast"/>
        <w:ind w:firstLineChars="0" w:firstLine="0"/>
        <w:jc w:val="right"/>
        <w:textAlignment w:val="auto"/>
        <w:rPr>
          <w:sz w:val="20"/>
        </w:rPr>
      </w:pPr>
      <w:r w:rsidRPr="006C19B3">
        <w:rPr>
          <w:rFonts w:hint="eastAsia"/>
          <w:sz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22"/>
        <w:gridCol w:w="1276"/>
        <w:gridCol w:w="1263"/>
        <w:gridCol w:w="999"/>
        <w:gridCol w:w="1455"/>
        <w:gridCol w:w="1251"/>
        <w:gridCol w:w="1263"/>
        <w:gridCol w:w="981"/>
      </w:tblGrid>
      <w:tr w:rsidR="00F95A35" w:rsidRPr="00D7242F" w14:paraId="5AB044E0" w14:textId="77777777" w:rsidTr="00D35DFF">
        <w:trPr>
          <w:cantSplit/>
          <w:trHeight w:val="397"/>
        </w:trPr>
        <w:tc>
          <w:tcPr>
            <w:tcW w:w="718" w:type="pct"/>
            <w:vMerge w:val="restart"/>
            <w:shd w:val="clear" w:color="auto" w:fill="C8E9F5"/>
            <w:tcMar>
              <w:left w:w="0" w:type="dxa"/>
              <w:right w:w="0" w:type="dxa"/>
            </w:tcMar>
            <w:vAlign w:val="center"/>
          </w:tcPr>
          <w:p w14:paraId="33708B61"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主管機關</w:t>
            </w:r>
          </w:p>
          <w:p w14:paraId="7F9FE033" w14:textId="77777777" w:rsidR="00F95A35" w:rsidRPr="00E609B2" w:rsidRDefault="00F95A35" w:rsidP="00D35DFF">
            <w:pPr>
              <w:overflowPunct w:val="0"/>
              <w:adjustRightInd w:val="0"/>
              <w:ind w:left="200" w:hangingChars="100" w:hanging="200"/>
              <w:jc w:val="distribute"/>
              <w:textAlignment w:val="auto"/>
              <w:rPr>
                <w:color w:val="000000" w:themeColor="text1"/>
                <w:sz w:val="20"/>
                <w:szCs w:val="20"/>
              </w:rPr>
            </w:pPr>
            <w:r w:rsidRPr="00E609B2">
              <w:rPr>
                <w:rFonts w:hint="eastAsia"/>
                <w:color w:val="000000" w:themeColor="text1"/>
                <w:sz w:val="20"/>
                <w:szCs w:val="20"/>
              </w:rPr>
              <w:t>（計畫）名稱</w:t>
            </w:r>
          </w:p>
        </w:tc>
        <w:tc>
          <w:tcPr>
            <w:tcW w:w="644" w:type="pct"/>
            <w:vMerge w:val="restart"/>
            <w:shd w:val="clear" w:color="auto" w:fill="C8E9F5"/>
            <w:tcMar>
              <w:left w:w="0" w:type="dxa"/>
              <w:right w:w="0" w:type="dxa"/>
            </w:tcMar>
            <w:vAlign w:val="center"/>
          </w:tcPr>
          <w:p w14:paraId="33690E2C"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預算數</w:t>
            </w:r>
          </w:p>
        </w:tc>
        <w:tc>
          <w:tcPr>
            <w:tcW w:w="1141" w:type="pct"/>
            <w:gridSpan w:val="2"/>
            <w:tcBorders>
              <w:bottom w:val="single" w:sz="4" w:space="0" w:color="auto"/>
              <w:right w:val="double" w:sz="4" w:space="0" w:color="auto"/>
            </w:tcBorders>
            <w:shd w:val="clear" w:color="auto" w:fill="C8E9F5"/>
            <w:tcMar>
              <w:left w:w="0" w:type="dxa"/>
              <w:right w:w="0" w:type="dxa"/>
            </w:tcMar>
            <w:vAlign w:val="center"/>
          </w:tcPr>
          <w:p w14:paraId="60517B62"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經費賸餘</w:t>
            </w:r>
          </w:p>
        </w:tc>
        <w:tc>
          <w:tcPr>
            <w:tcW w:w="734" w:type="pct"/>
            <w:vMerge w:val="restart"/>
            <w:tcBorders>
              <w:left w:val="double" w:sz="4" w:space="0" w:color="auto"/>
            </w:tcBorders>
            <w:shd w:val="clear" w:color="auto" w:fill="C8E9F5"/>
            <w:tcMar>
              <w:left w:w="0" w:type="dxa"/>
              <w:right w:w="0" w:type="dxa"/>
            </w:tcMar>
            <w:vAlign w:val="center"/>
          </w:tcPr>
          <w:p w14:paraId="30F750CB"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主管機關</w:t>
            </w:r>
          </w:p>
          <w:p w14:paraId="1AE34EB2" w14:textId="77777777" w:rsidR="00F95A35" w:rsidRPr="00E609B2" w:rsidRDefault="00F95A35" w:rsidP="00D35DFF">
            <w:pPr>
              <w:overflowPunct w:val="0"/>
              <w:adjustRightInd w:val="0"/>
              <w:ind w:left="200" w:hangingChars="100" w:hanging="200"/>
              <w:jc w:val="distribute"/>
              <w:textAlignment w:val="auto"/>
              <w:rPr>
                <w:color w:val="000000" w:themeColor="text1"/>
                <w:sz w:val="20"/>
                <w:szCs w:val="20"/>
              </w:rPr>
            </w:pPr>
            <w:r w:rsidRPr="00E609B2">
              <w:rPr>
                <w:rFonts w:hint="eastAsia"/>
                <w:color w:val="000000" w:themeColor="text1"/>
                <w:sz w:val="20"/>
                <w:szCs w:val="20"/>
              </w:rPr>
              <w:t>（計畫）名稱</w:t>
            </w:r>
          </w:p>
        </w:tc>
        <w:tc>
          <w:tcPr>
            <w:tcW w:w="631" w:type="pct"/>
            <w:vMerge w:val="restart"/>
            <w:shd w:val="clear" w:color="auto" w:fill="C8E9F5"/>
            <w:tcMar>
              <w:left w:w="0" w:type="dxa"/>
              <w:right w:w="0" w:type="dxa"/>
            </w:tcMar>
            <w:vAlign w:val="center"/>
          </w:tcPr>
          <w:p w14:paraId="1D4EB910"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預算數</w:t>
            </w:r>
          </w:p>
        </w:tc>
        <w:tc>
          <w:tcPr>
            <w:tcW w:w="1132" w:type="pct"/>
            <w:gridSpan w:val="2"/>
            <w:tcBorders>
              <w:bottom w:val="single" w:sz="4" w:space="0" w:color="auto"/>
            </w:tcBorders>
            <w:shd w:val="clear" w:color="auto" w:fill="C8E9F5"/>
            <w:tcMar>
              <w:left w:w="0" w:type="dxa"/>
              <w:right w:w="0" w:type="dxa"/>
            </w:tcMar>
            <w:vAlign w:val="center"/>
          </w:tcPr>
          <w:p w14:paraId="701E6FB4"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經費賸餘</w:t>
            </w:r>
          </w:p>
        </w:tc>
      </w:tr>
      <w:tr w:rsidR="00F95A35" w:rsidRPr="00D7242F" w14:paraId="6B75E290" w14:textId="77777777" w:rsidTr="00D35DFF">
        <w:trPr>
          <w:cantSplit/>
          <w:trHeight w:val="397"/>
        </w:trPr>
        <w:tc>
          <w:tcPr>
            <w:tcW w:w="718" w:type="pct"/>
            <w:vMerge/>
            <w:tcBorders>
              <w:bottom w:val="single" w:sz="4" w:space="0" w:color="auto"/>
            </w:tcBorders>
            <w:shd w:val="clear" w:color="auto" w:fill="C8E9F5"/>
            <w:tcMar>
              <w:left w:w="0" w:type="dxa"/>
              <w:right w:w="0" w:type="dxa"/>
            </w:tcMar>
            <w:vAlign w:val="center"/>
          </w:tcPr>
          <w:p w14:paraId="374F2236"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p>
        </w:tc>
        <w:tc>
          <w:tcPr>
            <w:tcW w:w="644" w:type="pct"/>
            <w:vMerge/>
            <w:tcBorders>
              <w:bottom w:val="single" w:sz="4" w:space="0" w:color="auto"/>
            </w:tcBorders>
            <w:shd w:val="clear" w:color="auto" w:fill="C8E9F5"/>
            <w:tcMar>
              <w:left w:w="0" w:type="dxa"/>
              <w:right w:w="0" w:type="dxa"/>
            </w:tcMar>
            <w:vAlign w:val="center"/>
          </w:tcPr>
          <w:p w14:paraId="71E04D7A"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p>
        </w:tc>
        <w:tc>
          <w:tcPr>
            <w:tcW w:w="637" w:type="pct"/>
            <w:tcBorders>
              <w:bottom w:val="single" w:sz="4" w:space="0" w:color="auto"/>
            </w:tcBorders>
            <w:shd w:val="clear" w:color="auto" w:fill="C8E9F5"/>
            <w:tcMar>
              <w:left w:w="0" w:type="dxa"/>
              <w:right w:w="0" w:type="dxa"/>
            </w:tcMar>
            <w:vAlign w:val="center"/>
          </w:tcPr>
          <w:p w14:paraId="450935AF"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金額</w:t>
            </w:r>
          </w:p>
        </w:tc>
        <w:tc>
          <w:tcPr>
            <w:tcW w:w="504" w:type="pct"/>
            <w:tcBorders>
              <w:bottom w:val="single" w:sz="4" w:space="0" w:color="auto"/>
              <w:right w:val="double" w:sz="4" w:space="0" w:color="auto"/>
            </w:tcBorders>
            <w:shd w:val="clear" w:color="auto" w:fill="C8E9F5"/>
            <w:tcMar>
              <w:left w:w="0" w:type="dxa"/>
              <w:right w:w="0" w:type="dxa"/>
            </w:tcMar>
            <w:vAlign w:val="center"/>
          </w:tcPr>
          <w:p w14:paraId="0D5D57DD"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占預算數</w:t>
            </w:r>
          </w:p>
          <w:p w14:paraId="5100723B"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比率</w:t>
            </w:r>
          </w:p>
        </w:tc>
        <w:tc>
          <w:tcPr>
            <w:tcW w:w="734" w:type="pct"/>
            <w:vMerge/>
            <w:tcBorders>
              <w:left w:val="double" w:sz="4" w:space="0" w:color="auto"/>
              <w:bottom w:val="single" w:sz="4" w:space="0" w:color="auto"/>
            </w:tcBorders>
            <w:shd w:val="clear" w:color="auto" w:fill="C8E9F5"/>
            <w:tcMar>
              <w:left w:w="0" w:type="dxa"/>
              <w:right w:w="0" w:type="dxa"/>
            </w:tcMar>
            <w:vAlign w:val="center"/>
          </w:tcPr>
          <w:p w14:paraId="192B1D13"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p>
        </w:tc>
        <w:tc>
          <w:tcPr>
            <w:tcW w:w="631" w:type="pct"/>
            <w:vMerge/>
            <w:tcBorders>
              <w:bottom w:val="single" w:sz="4" w:space="0" w:color="auto"/>
            </w:tcBorders>
            <w:shd w:val="clear" w:color="auto" w:fill="C8E9F5"/>
            <w:tcMar>
              <w:left w:w="0" w:type="dxa"/>
              <w:right w:w="0" w:type="dxa"/>
            </w:tcMar>
            <w:vAlign w:val="center"/>
          </w:tcPr>
          <w:p w14:paraId="26071B00"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p>
        </w:tc>
        <w:tc>
          <w:tcPr>
            <w:tcW w:w="637" w:type="pct"/>
            <w:tcBorders>
              <w:bottom w:val="single" w:sz="4" w:space="0" w:color="auto"/>
            </w:tcBorders>
            <w:shd w:val="clear" w:color="auto" w:fill="C8E9F5"/>
            <w:tcMar>
              <w:left w:w="0" w:type="dxa"/>
              <w:right w:w="0" w:type="dxa"/>
            </w:tcMar>
            <w:vAlign w:val="center"/>
          </w:tcPr>
          <w:p w14:paraId="79A39235"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金額</w:t>
            </w:r>
          </w:p>
        </w:tc>
        <w:tc>
          <w:tcPr>
            <w:tcW w:w="495" w:type="pct"/>
            <w:tcBorders>
              <w:bottom w:val="single" w:sz="4" w:space="0" w:color="auto"/>
            </w:tcBorders>
            <w:shd w:val="clear" w:color="auto" w:fill="C8E9F5"/>
            <w:tcMar>
              <w:left w:w="0" w:type="dxa"/>
              <w:right w:w="0" w:type="dxa"/>
            </w:tcMar>
            <w:vAlign w:val="center"/>
          </w:tcPr>
          <w:p w14:paraId="132CF8D6"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占預算數</w:t>
            </w:r>
          </w:p>
          <w:p w14:paraId="3F52EDB4" w14:textId="77777777" w:rsidR="00F95A35" w:rsidRPr="00E609B2" w:rsidRDefault="00F95A35" w:rsidP="00D35DFF">
            <w:pPr>
              <w:overflowPunct w:val="0"/>
              <w:adjustRightInd w:val="0"/>
              <w:ind w:firstLineChars="0" w:firstLine="0"/>
              <w:jc w:val="distribute"/>
              <w:textAlignment w:val="auto"/>
              <w:rPr>
                <w:color w:val="000000" w:themeColor="text1"/>
                <w:sz w:val="20"/>
                <w:szCs w:val="20"/>
              </w:rPr>
            </w:pPr>
            <w:r w:rsidRPr="00E609B2">
              <w:rPr>
                <w:rFonts w:hint="eastAsia"/>
                <w:color w:val="000000" w:themeColor="text1"/>
                <w:sz w:val="20"/>
                <w:szCs w:val="20"/>
              </w:rPr>
              <w:t>比率</w:t>
            </w:r>
          </w:p>
        </w:tc>
      </w:tr>
      <w:tr w:rsidR="00F95A35" w:rsidRPr="00D7242F" w14:paraId="5A0C5914" w14:textId="77777777" w:rsidTr="00D35DFF">
        <w:trPr>
          <w:cantSplit/>
          <w:trHeight w:val="397"/>
        </w:trPr>
        <w:tc>
          <w:tcPr>
            <w:tcW w:w="718" w:type="pct"/>
            <w:tcBorders>
              <w:bottom w:val="single" w:sz="4" w:space="0" w:color="auto"/>
            </w:tcBorders>
            <w:tcMar>
              <w:left w:w="0" w:type="dxa"/>
              <w:right w:w="0" w:type="dxa"/>
            </w:tcMar>
            <w:vAlign w:val="center"/>
          </w:tcPr>
          <w:p w14:paraId="248195CA" w14:textId="77777777" w:rsidR="00F95A35" w:rsidRPr="00D7242F" w:rsidRDefault="00F95A35" w:rsidP="00D35DFF">
            <w:pPr>
              <w:overflowPunct w:val="0"/>
              <w:topLinePunct/>
              <w:adjustRightInd w:val="0"/>
              <w:ind w:firstLineChars="0" w:firstLine="0"/>
              <w:jc w:val="distribute"/>
              <w:textAlignment w:val="auto"/>
              <w:rPr>
                <w:b/>
                <w:sz w:val="20"/>
                <w:szCs w:val="20"/>
              </w:rPr>
            </w:pPr>
            <w:bookmarkStart w:id="6" w:name="_Hlk74264216"/>
            <w:r w:rsidRPr="00D7242F">
              <w:rPr>
                <w:rFonts w:hint="eastAsia"/>
                <w:b/>
                <w:sz w:val="20"/>
                <w:szCs w:val="20"/>
              </w:rPr>
              <w:t>合計</w:t>
            </w:r>
          </w:p>
        </w:tc>
        <w:tc>
          <w:tcPr>
            <w:tcW w:w="644" w:type="pct"/>
            <w:tcBorders>
              <w:bottom w:val="single" w:sz="4" w:space="0" w:color="auto"/>
            </w:tcBorders>
            <w:tcMar>
              <w:left w:w="0" w:type="dxa"/>
              <w:right w:w="0" w:type="dxa"/>
            </w:tcMar>
            <w:vAlign w:val="center"/>
          </w:tcPr>
          <w:p w14:paraId="1A5C3A61" w14:textId="77777777" w:rsidR="00F95A35" w:rsidRPr="00636658" w:rsidRDefault="00F95A35" w:rsidP="00D35DFF">
            <w:pPr>
              <w:overflowPunct w:val="0"/>
              <w:ind w:firstLineChars="0" w:firstLine="0"/>
              <w:jc w:val="right"/>
              <w:textAlignment w:val="auto"/>
              <w:rPr>
                <w:b/>
                <w:bCs/>
                <w:color w:val="000000"/>
                <w:sz w:val="20"/>
                <w:szCs w:val="20"/>
              </w:rPr>
            </w:pPr>
            <w:r>
              <w:rPr>
                <w:rFonts w:hint="eastAsia"/>
                <w:b/>
                <w:bCs/>
                <w:color w:val="000000"/>
                <w:sz w:val="20"/>
                <w:szCs w:val="20"/>
              </w:rPr>
              <w:t>1</w:t>
            </w:r>
            <w:r>
              <w:rPr>
                <w:b/>
                <w:bCs/>
                <w:color w:val="000000"/>
                <w:sz w:val="20"/>
                <w:szCs w:val="20"/>
              </w:rPr>
              <w:t>41</w:t>
            </w:r>
            <w:r>
              <w:rPr>
                <w:rFonts w:hint="eastAsia"/>
                <w:b/>
                <w:bCs/>
                <w:color w:val="000000"/>
                <w:sz w:val="20"/>
                <w:szCs w:val="20"/>
              </w:rPr>
              <w:t>,</w:t>
            </w:r>
            <w:r>
              <w:rPr>
                <w:b/>
                <w:bCs/>
                <w:color w:val="000000"/>
                <w:sz w:val="20"/>
                <w:szCs w:val="20"/>
              </w:rPr>
              <w:t>051</w:t>
            </w:r>
            <w:r w:rsidRPr="00636658">
              <w:rPr>
                <w:rFonts w:hint="eastAsia"/>
                <w:b/>
                <w:bCs/>
                <w:color w:val="000000"/>
                <w:sz w:val="20"/>
                <w:szCs w:val="20"/>
              </w:rPr>
              <w:t>,000</w:t>
            </w:r>
          </w:p>
        </w:tc>
        <w:tc>
          <w:tcPr>
            <w:tcW w:w="637" w:type="pct"/>
            <w:tcBorders>
              <w:bottom w:val="single" w:sz="4" w:space="0" w:color="auto"/>
            </w:tcBorders>
            <w:tcMar>
              <w:left w:w="0" w:type="dxa"/>
              <w:right w:w="0" w:type="dxa"/>
            </w:tcMar>
            <w:vAlign w:val="center"/>
          </w:tcPr>
          <w:p w14:paraId="5F386677" w14:textId="77777777" w:rsidR="00F95A35" w:rsidRPr="00636658" w:rsidRDefault="00F95A35" w:rsidP="00D35DFF">
            <w:pPr>
              <w:overflowPunct w:val="0"/>
              <w:ind w:firstLineChars="0" w:firstLine="0"/>
              <w:jc w:val="right"/>
              <w:textAlignment w:val="auto"/>
              <w:rPr>
                <w:b/>
                <w:bCs/>
                <w:color w:val="000000"/>
                <w:sz w:val="20"/>
                <w:szCs w:val="20"/>
              </w:rPr>
            </w:pPr>
            <w:r>
              <w:rPr>
                <w:b/>
                <w:bCs/>
                <w:color w:val="000000"/>
                <w:sz w:val="20"/>
                <w:szCs w:val="20"/>
              </w:rPr>
              <w:t>6</w:t>
            </w:r>
            <w:r>
              <w:rPr>
                <w:rFonts w:hint="eastAsia"/>
                <w:b/>
                <w:bCs/>
                <w:color w:val="000000"/>
                <w:sz w:val="20"/>
                <w:szCs w:val="20"/>
              </w:rPr>
              <w:t>,</w:t>
            </w:r>
            <w:r>
              <w:rPr>
                <w:b/>
                <w:bCs/>
                <w:color w:val="000000"/>
                <w:sz w:val="20"/>
                <w:szCs w:val="20"/>
              </w:rPr>
              <w:t>370</w:t>
            </w:r>
            <w:r>
              <w:rPr>
                <w:rFonts w:hint="eastAsia"/>
                <w:b/>
                <w:bCs/>
                <w:color w:val="000000"/>
                <w:sz w:val="20"/>
                <w:szCs w:val="20"/>
              </w:rPr>
              <w:t>,</w:t>
            </w:r>
            <w:r>
              <w:rPr>
                <w:b/>
                <w:bCs/>
                <w:color w:val="000000"/>
                <w:sz w:val="20"/>
                <w:szCs w:val="20"/>
              </w:rPr>
              <w:t>739</w:t>
            </w:r>
          </w:p>
        </w:tc>
        <w:tc>
          <w:tcPr>
            <w:tcW w:w="504" w:type="pct"/>
            <w:tcBorders>
              <w:bottom w:val="single" w:sz="4" w:space="0" w:color="auto"/>
              <w:right w:val="double" w:sz="4" w:space="0" w:color="auto"/>
            </w:tcBorders>
            <w:tcMar>
              <w:left w:w="0" w:type="dxa"/>
              <w:right w:w="0" w:type="dxa"/>
            </w:tcMar>
            <w:vAlign w:val="center"/>
          </w:tcPr>
          <w:p w14:paraId="11BFCB29" w14:textId="77777777" w:rsidR="00F95A35" w:rsidRPr="00636658" w:rsidRDefault="00F95A35" w:rsidP="00D35DFF">
            <w:pPr>
              <w:overflowPunct w:val="0"/>
              <w:ind w:rightChars="10" w:right="28" w:firstLineChars="0" w:firstLine="0"/>
              <w:jc w:val="right"/>
              <w:textAlignment w:val="auto"/>
              <w:rPr>
                <w:b/>
                <w:bCs/>
                <w:color w:val="000000"/>
                <w:sz w:val="20"/>
                <w:szCs w:val="20"/>
              </w:rPr>
            </w:pPr>
            <w:r>
              <w:rPr>
                <w:rFonts w:hint="eastAsia"/>
                <w:b/>
                <w:bCs/>
                <w:color w:val="000000"/>
                <w:sz w:val="20"/>
                <w:szCs w:val="20"/>
              </w:rPr>
              <w:t>4.</w:t>
            </w:r>
            <w:r>
              <w:rPr>
                <w:b/>
                <w:bCs/>
                <w:color w:val="000000"/>
                <w:sz w:val="20"/>
                <w:szCs w:val="20"/>
              </w:rPr>
              <w:t>52</w:t>
            </w:r>
          </w:p>
        </w:tc>
        <w:tc>
          <w:tcPr>
            <w:tcW w:w="734" w:type="pct"/>
            <w:tcBorders>
              <w:top w:val="single" w:sz="4" w:space="0" w:color="auto"/>
              <w:left w:val="double" w:sz="4" w:space="0" w:color="auto"/>
              <w:bottom w:val="single" w:sz="4" w:space="0" w:color="auto"/>
              <w:right w:val="single" w:sz="4" w:space="0" w:color="auto"/>
            </w:tcBorders>
            <w:shd w:val="clear" w:color="auto" w:fill="FFFFFF" w:themeFill="background1"/>
            <w:tcMar>
              <w:left w:w="0" w:type="dxa"/>
              <w:right w:w="0" w:type="dxa"/>
            </w:tcMar>
            <w:vAlign w:val="center"/>
          </w:tcPr>
          <w:p w14:paraId="05E194E7" w14:textId="77777777" w:rsidR="00F95A35" w:rsidRPr="00E609B2"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市政府</w:t>
            </w:r>
          </w:p>
        </w:tc>
        <w:tc>
          <w:tcPr>
            <w:tcW w:w="631"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3A1A0D74" w14:textId="77777777" w:rsidR="00F95A35" w:rsidRPr="00636658" w:rsidRDefault="00F95A35" w:rsidP="00D35DFF">
            <w:pPr>
              <w:overflowPunct w:val="0"/>
              <w:ind w:firstLineChars="0" w:firstLine="0"/>
              <w:jc w:val="right"/>
              <w:textAlignment w:val="auto"/>
              <w:rPr>
                <w:color w:val="000000"/>
                <w:sz w:val="20"/>
                <w:szCs w:val="20"/>
              </w:rPr>
            </w:pPr>
            <w:r>
              <w:rPr>
                <w:rFonts w:hint="eastAsia"/>
                <w:color w:val="000000"/>
                <w:sz w:val="20"/>
                <w:szCs w:val="20"/>
              </w:rPr>
              <w:t>8</w:t>
            </w:r>
            <w:r>
              <w:rPr>
                <w:color w:val="000000"/>
                <w:sz w:val="20"/>
                <w:szCs w:val="20"/>
              </w:rPr>
              <w:t>,891</w:t>
            </w:r>
            <w:r>
              <w:rPr>
                <w:rFonts w:hint="eastAsia"/>
                <w:color w:val="000000"/>
                <w:sz w:val="20"/>
                <w:szCs w:val="20"/>
              </w:rPr>
              <w:t>,170</w:t>
            </w:r>
          </w:p>
        </w:tc>
        <w:tc>
          <w:tcPr>
            <w:tcW w:w="637"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1482E313" w14:textId="77777777" w:rsidR="00F95A35" w:rsidRPr="00636658" w:rsidRDefault="00F95A35" w:rsidP="00D35DFF">
            <w:pPr>
              <w:overflowPunct w:val="0"/>
              <w:ind w:firstLineChars="0" w:firstLine="0"/>
              <w:jc w:val="right"/>
              <w:textAlignment w:val="auto"/>
              <w:rPr>
                <w:color w:val="000000"/>
                <w:sz w:val="20"/>
                <w:szCs w:val="20"/>
              </w:rPr>
            </w:pPr>
            <w:r w:rsidRPr="00E609B2">
              <w:rPr>
                <w:rFonts w:ascii="新細明體" w:eastAsia="新細明體" w:hAnsi="新細明體" w:cs="新細明體" w:hint="eastAsia"/>
                <w:color w:val="000000"/>
                <w:sz w:val="20"/>
                <w:szCs w:val="20"/>
              </w:rPr>
              <w:t>④</w:t>
            </w:r>
            <w:r w:rsidRPr="00E609B2">
              <w:rPr>
                <w:color w:val="000000"/>
                <w:sz w:val="20"/>
                <w:szCs w:val="20"/>
              </w:rPr>
              <w:t xml:space="preserve"> </w:t>
            </w:r>
            <w:r>
              <w:rPr>
                <w:rFonts w:hint="eastAsia"/>
                <w:color w:val="000000"/>
                <w:sz w:val="20"/>
                <w:szCs w:val="20"/>
              </w:rPr>
              <w:t xml:space="preserve">  </w:t>
            </w:r>
            <w:r>
              <w:rPr>
                <w:color w:val="000000"/>
                <w:sz w:val="20"/>
                <w:szCs w:val="20"/>
              </w:rPr>
              <w:t>476,</w:t>
            </w:r>
            <w:r w:rsidRPr="00636658">
              <w:rPr>
                <w:color w:val="000000"/>
                <w:sz w:val="20"/>
                <w:szCs w:val="20"/>
              </w:rPr>
              <w:t>3</w:t>
            </w:r>
            <w:r>
              <w:rPr>
                <w:color w:val="000000"/>
                <w:sz w:val="20"/>
                <w:szCs w:val="20"/>
              </w:rPr>
              <w:t>73</w:t>
            </w:r>
          </w:p>
        </w:tc>
        <w:tc>
          <w:tcPr>
            <w:tcW w:w="495"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7C4E11C3"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5.36</w:t>
            </w:r>
          </w:p>
        </w:tc>
      </w:tr>
      <w:tr w:rsidR="00F95A35" w:rsidRPr="00D7242F" w14:paraId="58F89D99"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6C23C31" w14:textId="77777777" w:rsidR="00F95A35" w:rsidRPr="00E609B2" w:rsidRDefault="00F95A35" w:rsidP="00D35DFF">
            <w:pPr>
              <w:widowControl/>
              <w:overflowPunct w:val="0"/>
              <w:ind w:firstLineChars="0" w:firstLine="0"/>
              <w:jc w:val="distribute"/>
              <w:textAlignment w:val="auto"/>
              <w:rPr>
                <w:color w:val="000000"/>
                <w:sz w:val="20"/>
                <w:szCs w:val="20"/>
              </w:rPr>
            </w:pPr>
            <w:bookmarkStart w:id="7" w:name="_Hlk74264200"/>
            <w:r>
              <w:rPr>
                <w:rFonts w:hint="eastAsia"/>
                <w:color w:val="000000"/>
                <w:sz w:val="20"/>
                <w:szCs w:val="20"/>
              </w:rPr>
              <w:t>財政局</w:t>
            </w:r>
          </w:p>
        </w:tc>
        <w:tc>
          <w:tcPr>
            <w:tcW w:w="64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48BFB2C"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524</w:t>
            </w:r>
            <w:r>
              <w:rPr>
                <w:rFonts w:hint="eastAsia"/>
                <w:color w:val="000000"/>
                <w:sz w:val="20"/>
                <w:szCs w:val="20"/>
              </w:rPr>
              <w:t>,</w:t>
            </w:r>
            <w:r>
              <w:rPr>
                <w:color w:val="000000"/>
                <w:sz w:val="20"/>
                <w:szCs w:val="20"/>
              </w:rPr>
              <w:t>564</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92F7285"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112,717</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7C49203F"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21</w:t>
            </w:r>
            <w:r>
              <w:rPr>
                <w:rFonts w:hint="eastAsia"/>
                <w:color w:val="000000"/>
                <w:sz w:val="20"/>
                <w:szCs w:val="20"/>
              </w:rPr>
              <w:t>.</w:t>
            </w:r>
            <w:r>
              <w:rPr>
                <w:color w:val="000000"/>
                <w:sz w:val="20"/>
                <w:szCs w:val="20"/>
              </w:rPr>
              <w:t>49</w:t>
            </w:r>
          </w:p>
        </w:tc>
        <w:tc>
          <w:tcPr>
            <w:tcW w:w="734"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1C66F91D"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觀光旅遊</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56F9A7D"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6</w:t>
            </w:r>
            <w:r>
              <w:rPr>
                <w:rFonts w:hint="eastAsia"/>
                <w:color w:val="000000"/>
                <w:sz w:val="20"/>
                <w:szCs w:val="20"/>
              </w:rPr>
              <w:t>34,772</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58675CB"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31,012</w:t>
            </w:r>
          </w:p>
        </w:tc>
        <w:tc>
          <w:tcPr>
            <w:tcW w:w="49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261B20E"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4.89</w:t>
            </w:r>
          </w:p>
        </w:tc>
      </w:tr>
      <w:tr w:rsidR="00F95A35" w:rsidRPr="00D7242F" w14:paraId="3458DCAE"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4C2E09B" w14:textId="77777777" w:rsidR="00F95A35" w:rsidRDefault="00F95A35" w:rsidP="00D35DFF">
            <w:pPr>
              <w:widowControl/>
              <w:overflowPunct w:val="0"/>
              <w:ind w:firstLineChars="0" w:firstLine="0"/>
              <w:jc w:val="distribute"/>
              <w:textAlignment w:val="auto"/>
              <w:rPr>
                <w:color w:val="000000"/>
                <w:sz w:val="20"/>
                <w:szCs w:val="20"/>
              </w:rPr>
            </w:pPr>
            <w:r w:rsidRPr="00044D18">
              <w:rPr>
                <w:rFonts w:hint="eastAsia"/>
                <w:color w:val="000000"/>
                <w:sz w:val="20"/>
                <w:szCs w:val="20"/>
              </w:rPr>
              <w:t>都市發展局</w:t>
            </w:r>
          </w:p>
        </w:tc>
        <w:tc>
          <w:tcPr>
            <w:tcW w:w="64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32F74F9"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1,768</w:t>
            </w:r>
            <w:r>
              <w:rPr>
                <w:rFonts w:hint="eastAsia"/>
                <w:color w:val="000000"/>
                <w:sz w:val="20"/>
                <w:szCs w:val="20"/>
              </w:rPr>
              <w:t>,</w:t>
            </w:r>
            <w:r>
              <w:rPr>
                <w:color w:val="000000"/>
                <w:sz w:val="20"/>
                <w:szCs w:val="20"/>
              </w:rPr>
              <w:t>8</w:t>
            </w:r>
            <w:r w:rsidRPr="00636658">
              <w:rPr>
                <w:rFonts w:hint="eastAsia"/>
                <w:color w:val="000000"/>
                <w:sz w:val="20"/>
                <w:szCs w:val="20"/>
              </w:rPr>
              <w:t>0</w:t>
            </w:r>
            <w:r>
              <w:rPr>
                <w:color w:val="000000"/>
                <w:sz w:val="20"/>
                <w:szCs w:val="20"/>
              </w:rPr>
              <w:t>9</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EA7460D"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368,983</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52375982"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20</w:t>
            </w:r>
            <w:r>
              <w:rPr>
                <w:rFonts w:hint="eastAsia"/>
                <w:color w:val="000000"/>
                <w:sz w:val="20"/>
                <w:szCs w:val="20"/>
              </w:rPr>
              <w:t>.</w:t>
            </w:r>
            <w:r>
              <w:rPr>
                <w:color w:val="000000"/>
                <w:sz w:val="20"/>
                <w:szCs w:val="20"/>
              </w:rPr>
              <w:t>86</w:t>
            </w:r>
          </w:p>
        </w:tc>
        <w:tc>
          <w:tcPr>
            <w:tcW w:w="734"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3071A293"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體育</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276ACC9" w14:textId="77777777" w:rsidR="00F95A35" w:rsidRPr="00636658" w:rsidRDefault="00F95A35" w:rsidP="00D35DFF">
            <w:pPr>
              <w:overflowPunct w:val="0"/>
              <w:ind w:firstLineChars="0" w:firstLine="0"/>
              <w:jc w:val="right"/>
              <w:textAlignment w:val="auto"/>
              <w:rPr>
                <w:color w:val="000000"/>
                <w:sz w:val="20"/>
                <w:szCs w:val="20"/>
              </w:rPr>
            </w:pPr>
            <w:r>
              <w:rPr>
                <w:rFonts w:hint="eastAsia"/>
                <w:color w:val="000000"/>
                <w:sz w:val="20"/>
                <w:szCs w:val="20"/>
              </w:rPr>
              <w:t>945,47</w:t>
            </w:r>
            <w:r>
              <w:rPr>
                <w:color w:val="000000"/>
                <w:sz w:val="20"/>
                <w:szCs w:val="20"/>
              </w:rPr>
              <w:t>0</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DCF4427"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42,692</w:t>
            </w:r>
          </w:p>
        </w:tc>
        <w:tc>
          <w:tcPr>
            <w:tcW w:w="49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37681A8"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4.52</w:t>
            </w:r>
          </w:p>
        </w:tc>
      </w:tr>
      <w:tr w:rsidR="00F95A35" w:rsidRPr="00D7242F" w14:paraId="601C3D17"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016C019" w14:textId="77777777" w:rsidR="00F95A35" w:rsidRPr="00044D18"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統籌支撥</w:t>
            </w:r>
            <w:r>
              <w:rPr>
                <w:color w:val="000000"/>
                <w:sz w:val="20"/>
                <w:szCs w:val="20"/>
              </w:rPr>
              <w:t>科目</w:t>
            </w:r>
          </w:p>
        </w:tc>
        <w:tc>
          <w:tcPr>
            <w:tcW w:w="64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3D46477"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3</w:t>
            </w:r>
            <w:r>
              <w:rPr>
                <w:rFonts w:hint="eastAsia"/>
                <w:color w:val="000000"/>
                <w:sz w:val="20"/>
                <w:szCs w:val="20"/>
              </w:rPr>
              <w:t>,</w:t>
            </w:r>
            <w:r>
              <w:rPr>
                <w:color w:val="000000"/>
                <w:sz w:val="20"/>
                <w:szCs w:val="20"/>
              </w:rPr>
              <w:t>10</w:t>
            </w:r>
            <w:r>
              <w:rPr>
                <w:rFonts w:hint="eastAsia"/>
                <w:color w:val="000000"/>
                <w:sz w:val="20"/>
                <w:szCs w:val="20"/>
              </w:rPr>
              <w:t>8,</w:t>
            </w:r>
            <w:r>
              <w:rPr>
                <w:color w:val="000000"/>
                <w:sz w:val="20"/>
                <w:szCs w:val="20"/>
              </w:rPr>
              <w:t>493</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61ED37D" w14:textId="77777777" w:rsidR="00F95A35" w:rsidRPr="00636658" w:rsidRDefault="00F95A35" w:rsidP="00D35DFF">
            <w:pPr>
              <w:overflowPunct w:val="0"/>
              <w:ind w:firstLineChars="0" w:firstLine="0"/>
              <w:jc w:val="right"/>
              <w:textAlignment w:val="auto"/>
              <w:rPr>
                <w:color w:val="000000"/>
                <w:sz w:val="20"/>
                <w:szCs w:val="20"/>
              </w:rPr>
            </w:pPr>
            <w:r w:rsidRPr="00E609B2">
              <w:rPr>
                <w:rFonts w:ascii="新細明體" w:eastAsia="新細明體" w:hAnsi="新細明體" w:cs="新細明體" w:hint="eastAsia"/>
                <w:color w:val="000000"/>
                <w:sz w:val="20"/>
                <w:szCs w:val="20"/>
              </w:rPr>
              <w:t>⑤</w:t>
            </w:r>
            <w:r w:rsidRPr="00300BDC">
              <w:rPr>
                <w:color w:val="000000"/>
                <w:sz w:val="20"/>
                <w:szCs w:val="20"/>
              </w:rPr>
              <w:t xml:space="preserve"> </w:t>
            </w:r>
            <w:r>
              <w:rPr>
                <w:rFonts w:hint="eastAsia"/>
                <w:color w:val="000000"/>
                <w:sz w:val="20"/>
                <w:szCs w:val="20"/>
              </w:rPr>
              <w:t xml:space="preserve">  </w:t>
            </w:r>
            <w:r>
              <w:rPr>
                <w:color w:val="000000"/>
                <w:sz w:val="20"/>
                <w:szCs w:val="20"/>
              </w:rPr>
              <w:t>428,440</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77A44D54" w14:textId="77777777" w:rsidR="00F95A35" w:rsidRPr="00636658" w:rsidRDefault="00F95A35" w:rsidP="00D35DFF">
            <w:pPr>
              <w:overflowPunct w:val="0"/>
              <w:ind w:rightChars="10" w:right="28" w:firstLineChars="0" w:firstLine="0"/>
              <w:jc w:val="right"/>
              <w:textAlignment w:val="auto"/>
              <w:rPr>
                <w:color w:val="000000"/>
                <w:sz w:val="20"/>
                <w:szCs w:val="20"/>
              </w:rPr>
            </w:pPr>
            <w:r>
              <w:rPr>
                <w:rFonts w:hint="eastAsia"/>
                <w:color w:val="000000"/>
                <w:sz w:val="20"/>
                <w:szCs w:val="20"/>
              </w:rPr>
              <w:t>1</w:t>
            </w:r>
            <w:r>
              <w:rPr>
                <w:color w:val="000000"/>
                <w:sz w:val="20"/>
                <w:szCs w:val="20"/>
              </w:rPr>
              <w:t>3</w:t>
            </w:r>
            <w:r>
              <w:rPr>
                <w:rFonts w:hint="eastAsia"/>
                <w:color w:val="000000"/>
                <w:sz w:val="20"/>
                <w:szCs w:val="20"/>
              </w:rPr>
              <w:t>.</w:t>
            </w:r>
            <w:r>
              <w:rPr>
                <w:color w:val="000000"/>
                <w:sz w:val="20"/>
                <w:szCs w:val="20"/>
              </w:rPr>
              <w:t>78</w:t>
            </w:r>
          </w:p>
        </w:tc>
        <w:tc>
          <w:tcPr>
            <w:tcW w:w="734"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7537976F"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水務</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0B96A58" w14:textId="77777777" w:rsidR="00F95A35" w:rsidRPr="00636658" w:rsidRDefault="00F95A35" w:rsidP="00D35DFF">
            <w:pPr>
              <w:overflowPunct w:val="0"/>
              <w:ind w:firstLineChars="0" w:firstLine="0"/>
              <w:jc w:val="right"/>
              <w:textAlignment w:val="auto"/>
              <w:rPr>
                <w:color w:val="000000"/>
                <w:sz w:val="20"/>
                <w:szCs w:val="20"/>
              </w:rPr>
            </w:pPr>
            <w:r>
              <w:rPr>
                <w:rFonts w:hint="eastAsia"/>
                <w:color w:val="000000"/>
                <w:sz w:val="20"/>
                <w:szCs w:val="20"/>
              </w:rPr>
              <w:t>5,262,522</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43196E6"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222,655</w:t>
            </w:r>
          </w:p>
        </w:tc>
        <w:tc>
          <w:tcPr>
            <w:tcW w:w="49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D76C2CE"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4.23</w:t>
            </w:r>
          </w:p>
        </w:tc>
      </w:tr>
      <w:tr w:rsidR="00F95A35" w:rsidRPr="00D7242F" w14:paraId="09CD2170"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660768B"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工務</w:t>
            </w:r>
            <w:r w:rsidRPr="00044D18">
              <w:rPr>
                <w:rFonts w:hint="eastAsia"/>
                <w:color w:val="000000"/>
                <w:sz w:val="20"/>
                <w:szCs w:val="20"/>
              </w:rPr>
              <w:t>局</w:t>
            </w:r>
          </w:p>
        </w:tc>
        <w:tc>
          <w:tcPr>
            <w:tcW w:w="64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DB08E82"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5</w:t>
            </w:r>
            <w:r>
              <w:rPr>
                <w:rFonts w:hint="eastAsia"/>
                <w:color w:val="000000"/>
                <w:sz w:val="20"/>
                <w:szCs w:val="20"/>
              </w:rPr>
              <w:t>,</w:t>
            </w:r>
            <w:r>
              <w:rPr>
                <w:color w:val="000000"/>
                <w:sz w:val="20"/>
                <w:szCs w:val="20"/>
              </w:rPr>
              <w:t>610</w:t>
            </w:r>
            <w:r>
              <w:rPr>
                <w:rFonts w:hint="eastAsia"/>
                <w:color w:val="000000"/>
                <w:sz w:val="20"/>
                <w:szCs w:val="20"/>
              </w:rPr>
              <w:t>,78</w:t>
            </w:r>
            <w:r>
              <w:rPr>
                <w:color w:val="000000"/>
                <w:sz w:val="20"/>
                <w:szCs w:val="20"/>
              </w:rPr>
              <w:t>1</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957ED29" w14:textId="77777777" w:rsidR="00F95A35" w:rsidRPr="00636658" w:rsidRDefault="00F95A35" w:rsidP="00D35DFF">
            <w:pPr>
              <w:overflowPunct w:val="0"/>
              <w:ind w:firstLineChars="0" w:firstLine="0"/>
              <w:jc w:val="right"/>
              <w:textAlignment w:val="auto"/>
              <w:rPr>
                <w:color w:val="000000"/>
                <w:sz w:val="20"/>
                <w:szCs w:val="20"/>
              </w:rPr>
            </w:pPr>
            <w:r w:rsidRPr="00E609B2">
              <w:rPr>
                <w:rFonts w:ascii="新細明體" w:eastAsia="新細明體" w:hAnsi="新細明體" w:cs="新細明體" w:hint="eastAsia"/>
                <w:color w:val="000000"/>
                <w:sz w:val="20"/>
                <w:szCs w:val="20"/>
              </w:rPr>
              <w:t>③</w:t>
            </w:r>
            <w:r>
              <w:rPr>
                <w:rFonts w:ascii="新細明體" w:eastAsia="新細明體" w:hAnsi="新細明體" w:cs="新細明體" w:hint="eastAsia"/>
                <w:color w:val="000000"/>
                <w:sz w:val="20"/>
                <w:szCs w:val="20"/>
              </w:rPr>
              <w:t xml:space="preserve">  </w:t>
            </w:r>
            <w:r w:rsidRPr="00300BDC">
              <w:rPr>
                <w:rFonts w:hint="eastAsia"/>
                <w:color w:val="000000"/>
                <w:sz w:val="20"/>
                <w:szCs w:val="20"/>
              </w:rPr>
              <w:t xml:space="preserve"> </w:t>
            </w:r>
            <w:r>
              <w:rPr>
                <w:color w:val="000000"/>
                <w:sz w:val="20"/>
                <w:szCs w:val="20"/>
              </w:rPr>
              <w:t>770,8</w:t>
            </w:r>
            <w:r w:rsidRPr="00636658">
              <w:rPr>
                <w:color w:val="000000"/>
                <w:sz w:val="20"/>
                <w:szCs w:val="20"/>
              </w:rPr>
              <w:t>2</w:t>
            </w:r>
            <w:r>
              <w:rPr>
                <w:color w:val="000000"/>
                <w:sz w:val="20"/>
                <w:szCs w:val="20"/>
              </w:rPr>
              <w:t>5</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6D323939" w14:textId="77777777" w:rsidR="00F95A35" w:rsidRPr="00636658" w:rsidRDefault="00F95A35" w:rsidP="00D35DFF">
            <w:pPr>
              <w:overflowPunct w:val="0"/>
              <w:ind w:rightChars="10" w:right="28" w:firstLineChars="0" w:firstLine="0"/>
              <w:jc w:val="right"/>
              <w:textAlignment w:val="auto"/>
              <w:rPr>
                <w:color w:val="000000"/>
                <w:sz w:val="20"/>
                <w:szCs w:val="20"/>
              </w:rPr>
            </w:pPr>
            <w:r>
              <w:rPr>
                <w:rFonts w:hint="eastAsia"/>
                <w:color w:val="000000"/>
                <w:sz w:val="20"/>
                <w:szCs w:val="20"/>
              </w:rPr>
              <w:t>1</w:t>
            </w:r>
            <w:r>
              <w:rPr>
                <w:color w:val="000000"/>
                <w:sz w:val="20"/>
                <w:szCs w:val="20"/>
              </w:rPr>
              <w:t>3</w:t>
            </w:r>
            <w:r>
              <w:rPr>
                <w:rFonts w:hint="eastAsia"/>
                <w:color w:val="000000"/>
                <w:sz w:val="20"/>
                <w:szCs w:val="20"/>
              </w:rPr>
              <w:t>.</w:t>
            </w:r>
            <w:r>
              <w:rPr>
                <w:color w:val="000000"/>
                <w:sz w:val="20"/>
                <w:szCs w:val="20"/>
              </w:rPr>
              <w:t>74</w:t>
            </w:r>
          </w:p>
        </w:tc>
        <w:tc>
          <w:tcPr>
            <w:tcW w:w="734"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3ACA3F29"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環境保護</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BE5E0AE"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6</w:t>
            </w:r>
            <w:r>
              <w:rPr>
                <w:rFonts w:hint="eastAsia"/>
                <w:color w:val="000000"/>
                <w:sz w:val="20"/>
                <w:szCs w:val="20"/>
              </w:rPr>
              <w:t>,</w:t>
            </w:r>
            <w:r>
              <w:rPr>
                <w:color w:val="000000"/>
                <w:sz w:val="20"/>
                <w:szCs w:val="20"/>
              </w:rPr>
              <w:t>326</w:t>
            </w:r>
            <w:r>
              <w:rPr>
                <w:rFonts w:hint="eastAsia"/>
                <w:color w:val="000000"/>
                <w:sz w:val="20"/>
                <w:szCs w:val="20"/>
              </w:rPr>
              <w:t>,</w:t>
            </w:r>
            <w:r>
              <w:rPr>
                <w:color w:val="000000"/>
                <w:sz w:val="20"/>
                <w:szCs w:val="20"/>
              </w:rPr>
              <w:t>099</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CE97CC8"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204,240</w:t>
            </w:r>
          </w:p>
        </w:tc>
        <w:tc>
          <w:tcPr>
            <w:tcW w:w="49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464CB03"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3.23</w:t>
            </w:r>
          </w:p>
        </w:tc>
      </w:tr>
      <w:tr w:rsidR="00F95A35" w:rsidRPr="00D7242F" w14:paraId="5D76B454"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D887605"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資訊科技</w:t>
            </w:r>
            <w:r w:rsidRPr="00044D18">
              <w:rPr>
                <w:rFonts w:hint="eastAsia"/>
                <w:color w:val="000000"/>
                <w:sz w:val="20"/>
                <w:szCs w:val="20"/>
              </w:rPr>
              <w:t>局</w:t>
            </w:r>
          </w:p>
        </w:tc>
        <w:tc>
          <w:tcPr>
            <w:tcW w:w="64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724575D"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293</w:t>
            </w:r>
            <w:r>
              <w:rPr>
                <w:rFonts w:hint="eastAsia"/>
                <w:color w:val="000000"/>
                <w:sz w:val="20"/>
                <w:szCs w:val="20"/>
              </w:rPr>
              <w:t>,</w:t>
            </w:r>
            <w:r>
              <w:rPr>
                <w:color w:val="000000"/>
                <w:sz w:val="20"/>
                <w:szCs w:val="20"/>
              </w:rPr>
              <w:t>491</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8385171"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34,454</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539940E7" w14:textId="77777777" w:rsidR="00F95A35" w:rsidRPr="00636658" w:rsidRDefault="00F95A35" w:rsidP="00D35DFF">
            <w:pPr>
              <w:overflowPunct w:val="0"/>
              <w:ind w:rightChars="10" w:right="28" w:firstLineChars="0" w:firstLine="0"/>
              <w:jc w:val="right"/>
              <w:textAlignment w:val="auto"/>
              <w:rPr>
                <w:color w:val="000000"/>
                <w:sz w:val="20"/>
                <w:szCs w:val="20"/>
              </w:rPr>
            </w:pPr>
            <w:r>
              <w:rPr>
                <w:rFonts w:hint="eastAsia"/>
                <w:color w:val="000000"/>
                <w:sz w:val="20"/>
                <w:szCs w:val="20"/>
              </w:rPr>
              <w:t>1</w:t>
            </w:r>
            <w:r>
              <w:rPr>
                <w:color w:val="000000"/>
                <w:sz w:val="20"/>
                <w:szCs w:val="20"/>
              </w:rPr>
              <w:t>1</w:t>
            </w:r>
            <w:r>
              <w:rPr>
                <w:rFonts w:hint="eastAsia"/>
                <w:color w:val="000000"/>
                <w:sz w:val="20"/>
                <w:szCs w:val="20"/>
              </w:rPr>
              <w:t>.</w:t>
            </w:r>
            <w:r>
              <w:rPr>
                <w:color w:val="000000"/>
                <w:sz w:val="20"/>
                <w:szCs w:val="20"/>
              </w:rPr>
              <w:t>74</w:t>
            </w:r>
          </w:p>
        </w:tc>
        <w:tc>
          <w:tcPr>
            <w:tcW w:w="734"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395BCA7D"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地政</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173FED2"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w:t>
            </w:r>
            <w:r>
              <w:rPr>
                <w:rFonts w:hint="eastAsia"/>
                <w:color w:val="000000"/>
                <w:sz w:val="20"/>
                <w:szCs w:val="20"/>
              </w:rPr>
              <w:t>,</w:t>
            </w:r>
            <w:r>
              <w:rPr>
                <w:color w:val="000000"/>
                <w:sz w:val="20"/>
                <w:szCs w:val="20"/>
              </w:rPr>
              <w:t>380</w:t>
            </w:r>
            <w:r>
              <w:rPr>
                <w:rFonts w:hint="eastAsia"/>
                <w:color w:val="000000"/>
                <w:sz w:val="20"/>
                <w:szCs w:val="20"/>
              </w:rPr>
              <w:t>,13</w:t>
            </w:r>
            <w:r>
              <w:rPr>
                <w:color w:val="000000"/>
                <w:sz w:val="20"/>
                <w:szCs w:val="20"/>
              </w:rPr>
              <w:t>0</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A0376DD"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43,2</w:t>
            </w:r>
            <w:r w:rsidRPr="00636658">
              <w:rPr>
                <w:color w:val="000000"/>
                <w:sz w:val="20"/>
                <w:szCs w:val="20"/>
              </w:rPr>
              <w:t>5</w:t>
            </w:r>
            <w:r>
              <w:rPr>
                <w:color w:val="000000"/>
                <w:sz w:val="20"/>
                <w:szCs w:val="20"/>
              </w:rPr>
              <w:t>2</w:t>
            </w:r>
          </w:p>
        </w:tc>
        <w:tc>
          <w:tcPr>
            <w:tcW w:w="49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1F3B514"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3.13</w:t>
            </w:r>
          </w:p>
        </w:tc>
      </w:tr>
      <w:tr w:rsidR="00F95A35" w:rsidRPr="00D7242F" w14:paraId="79722A40"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DF0E238"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交通局</w:t>
            </w:r>
          </w:p>
        </w:tc>
        <w:tc>
          <w:tcPr>
            <w:tcW w:w="64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D2340CF"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2,121</w:t>
            </w:r>
            <w:r>
              <w:rPr>
                <w:rFonts w:hint="eastAsia"/>
                <w:color w:val="000000"/>
                <w:sz w:val="20"/>
                <w:szCs w:val="20"/>
              </w:rPr>
              <w:t>,</w:t>
            </w:r>
            <w:r>
              <w:rPr>
                <w:color w:val="000000"/>
                <w:sz w:val="20"/>
                <w:szCs w:val="20"/>
              </w:rPr>
              <w:t>940</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C79FD19"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210</w:t>
            </w:r>
            <w:r>
              <w:rPr>
                <w:rFonts w:hint="eastAsia"/>
                <w:color w:val="000000"/>
                <w:sz w:val="20"/>
                <w:szCs w:val="20"/>
              </w:rPr>
              <w:t>,</w:t>
            </w:r>
            <w:r>
              <w:rPr>
                <w:color w:val="000000"/>
                <w:sz w:val="20"/>
                <w:szCs w:val="20"/>
              </w:rPr>
              <w:t>997</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0EEF6EE5"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9</w:t>
            </w:r>
            <w:r>
              <w:rPr>
                <w:rFonts w:hint="eastAsia"/>
                <w:color w:val="000000"/>
                <w:sz w:val="20"/>
                <w:szCs w:val="20"/>
              </w:rPr>
              <w:t>.</w:t>
            </w:r>
            <w:r>
              <w:rPr>
                <w:color w:val="000000"/>
                <w:sz w:val="20"/>
                <w:szCs w:val="20"/>
              </w:rPr>
              <w:t>94</w:t>
            </w:r>
          </w:p>
        </w:tc>
        <w:tc>
          <w:tcPr>
            <w:tcW w:w="734"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127DED42"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青年事務</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403BAF2"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207</w:t>
            </w:r>
            <w:r>
              <w:rPr>
                <w:rFonts w:hint="eastAsia"/>
                <w:color w:val="000000"/>
                <w:sz w:val="20"/>
                <w:szCs w:val="20"/>
              </w:rPr>
              <w:t>,</w:t>
            </w:r>
            <w:r>
              <w:rPr>
                <w:color w:val="000000"/>
                <w:sz w:val="20"/>
                <w:szCs w:val="20"/>
              </w:rPr>
              <w:t>162</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E2791B6"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6,1</w:t>
            </w:r>
            <w:r w:rsidRPr="00636658">
              <w:rPr>
                <w:color w:val="000000"/>
                <w:sz w:val="20"/>
                <w:szCs w:val="20"/>
              </w:rPr>
              <w:t>5</w:t>
            </w:r>
            <w:r>
              <w:rPr>
                <w:color w:val="000000"/>
                <w:sz w:val="20"/>
                <w:szCs w:val="20"/>
              </w:rPr>
              <w:t>9</w:t>
            </w:r>
          </w:p>
        </w:tc>
        <w:tc>
          <w:tcPr>
            <w:tcW w:w="49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F0DA4A4"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2.97</w:t>
            </w:r>
          </w:p>
        </w:tc>
      </w:tr>
      <w:tr w:rsidR="00F95A35" w:rsidRPr="00D7242F" w14:paraId="47186150"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BCBD110"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衛生</w:t>
            </w:r>
            <w:r w:rsidRPr="00044D18">
              <w:rPr>
                <w:rFonts w:hint="eastAsia"/>
                <w:color w:val="000000"/>
                <w:sz w:val="20"/>
                <w:szCs w:val="20"/>
              </w:rPr>
              <w:t>局</w:t>
            </w:r>
          </w:p>
        </w:tc>
        <w:tc>
          <w:tcPr>
            <w:tcW w:w="64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520175F"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2,373</w:t>
            </w:r>
            <w:r>
              <w:rPr>
                <w:rFonts w:hint="eastAsia"/>
                <w:color w:val="000000"/>
                <w:sz w:val="20"/>
                <w:szCs w:val="20"/>
              </w:rPr>
              <w:t>,</w:t>
            </w:r>
            <w:r>
              <w:rPr>
                <w:color w:val="000000"/>
                <w:sz w:val="20"/>
                <w:szCs w:val="20"/>
              </w:rPr>
              <w:t>831</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B2D7911"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204,946</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1A8A6E0D"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8</w:t>
            </w:r>
            <w:r>
              <w:rPr>
                <w:rFonts w:hint="eastAsia"/>
                <w:color w:val="000000"/>
                <w:sz w:val="20"/>
                <w:szCs w:val="20"/>
              </w:rPr>
              <w:t>.</w:t>
            </w:r>
            <w:r>
              <w:rPr>
                <w:color w:val="000000"/>
                <w:sz w:val="20"/>
                <w:szCs w:val="20"/>
              </w:rPr>
              <w:t>63</w:t>
            </w:r>
          </w:p>
        </w:tc>
        <w:tc>
          <w:tcPr>
            <w:tcW w:w="734"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4BAC995A"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教育</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783E71D"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47,306</w:t>
            </w:r>
            <w:r>
              <w:rPr>
                <w:rFonts w:hint="eastAsia"/>
                <w:color w:val="000000"/>
                <w:sz w:val="20"/>
                <w:szCs w:val="20"/>
              </w:rPr>
              <w:t>,</w:t>
            </w:r>
            <w:r>
              <w:rPr>
                <w:color w:val="000000"/>
                <w:sz w:val="20"/>
                <w:szCs w:val="20"/>
              </w:rPr>
              <w:t>312</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A462012" w14:textId="77777777" w:rsidR="00F95A35" w:rsidRPr="00636658" w:rsidRDefault="00F95A35" w:rsidP="00D35DFF">
            <w:pPr>
              <w:overflowPunct w:val="0"/>
              <w:ind w:firstLineChars="0" w:firstLine="0"/>
              <w:jc w:val="right"/>
              <w:textAlignment w:val="auto"/>
              <w:rPr>
                <w:color w:val="000000"/>
                <w:sz w:val="20"/>
                <w:szCs w:val="20"/>
              </w:rPr>
            </w:pPr>
            <w:r w:rsidRPr="00E609B2">
              <w:rPr>
                <w:rFonts w:ascii="新細明體" w:eastAsia="新細明體" w:hAnsi="新細明體" w:cs="新細明體" w:hint="eastAsia"/>
                <w:color w:val="000000"/>
                <w:sz w:val="20"/>
                <w:szCs w:val="20"/>
              </w:rPr>
              <w:t>①</w:t>
            </w:r>
            <w:r w:rsidRPr="00300BDC">
              <w:rPr>
                <w:color w:val="000000"/>
                <w:sz w:val="20"/>
                <w:szCs w:val="20"/>
              </w:rPr>
              <w:t xml:space="preserve"> </w:t>
            </w:r>
            <w:r>
              <w:rPr>
                <w:color w:val="000000"/>
                <w:sz w:val="20"/>
                <w:szCs w:val="20"/>
              </w:rPr>
              <w:t>1,189,677</w:t>
            </w:r>
          </w:p>
        </w:tc>
        <w:tc>
          <w:tcPr>
            <w:tcW w:w="49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F4938E4"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2.51</w:t>
            </w:r>
          </w:p>
        </w:tc>
      </w:tr>
      <w:tr w:rsidR="00F95A35" w:rsidRPr="00D7242F" w14:paraId="23F0F151"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D5A15C7"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勞動</w:t>
            </w:r>
            <w:r w:rsidRPr="00044D18">
              <w:rPr>
                <w:rFonts w:hint="eastAsia"/>
                <w:color w:val="000000"/>
                <w:sz w:val="20"/>
                <w:szCs w:val="20"/>
              </w:rPr>
              <w:t>局</w:t>
            </w:r>
          </w:p>
        </w:tc>
        <w:tc>
          <w:tcPr>
            <w:tcW w:w="64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402335B"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547</w:t>
            </w:r>
            <w:r>
              <w:rPr>
                <w:rFonts w:hint="eastAsia"/>
                <w:color w:val="000000"/>
                <w:sz w:val="20"/>
                <w:szCs w:val="20"/>
              </w:rPr>
              <w:t>,</w:t>
            </w:r>
            <w:r>
              <w:rPr>
                <w:color w:val="000000"/>
                <w:sz w:val="20"/>
                <w:szCs w:val="20"/>
              </w:rPr>
              <w:t>997</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3790F82"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45,919</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0654EC2F"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8</w:t>
            </w:r>
            <w:r>
              <w:rPr>
                <w:rFonts w:hint="eastAsia"/>
                <w:color w:val="000000"/>
                <w:sz w:val="20"/>
                <w:szCs w:val="20"/>
              </w:rPr>
              <w:t>.</w:t>
            </w:r>
            <w:r>
              <w:rPr>
                <w:color w:val="000000"/>
                <w:sz w:val="20"/>
                <w:szCs w:val="20"/>
              </w:rPr>
              <w:t>38</w:t>
            </w:r>
          </w:p>
        </w:tc>
        <w:tc>
          <w:tcPr>
            <w:tcW w:w="734"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02F58797"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客家事務</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05F6E65"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938</w:t>
            </w:r>
            <w:r>
              <w:rPr>
                <w:rFonts w:hint="eastAsia"/>
                <w:color w:val="000000"/>
                <w:sz w:val="20"/>
                <w:szCs w:val="20"/>
              </w:rPr>
              <w:t>,</w:t>
            </w:r>
            <w:r>
              <w:rPr>
                <w:color w:val="000000"/>
                <w:sz w:val="20"/>
                <w:szCs w:val="20"/>
              </w:rPr>
              <w:t>421</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81AD790"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21,533</w:t>
            </w:r>
          </w:p>
        </w:tc>
        <w:tc>
          <w:tcPr>
            <w:tcW w:w="49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8CC62A4"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2.29</w:t>
            </w:r>
          </w:p>
        </w:tc>
      </w:tr>
      <w:tr w:rsidR="00F95A35" w:rsidRPr="00D7242F" w14:paraId="333CAC30"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D666BB1"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市議會</w:t>
            </w:r>
          </w:p>
        </w:tc>
        <w:tc>
          <w:tcPr>
            <w:tcW w:w="64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D3E5925"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675</w:t>
            </w:r>
            <w:r>
              <w:rPr>
                <w:rFonts w:hint="eastAsia"/>
                <w:color w:val="000000"/>
                <w:sz w:val="20"/>
                <w:szCs w:val="20"/>
              </w:rPr>
              <w:t>,</w:t>
            </w:r>
            <w:r>
              <w:rPr>
                <w:color w:val="000000"/>
                <w:sz w:val="20"/>
                <w:szCs w:val="20"/>
              </w:rPr>
              <w:t>773</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BEE8D06"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56,009</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79A4FBF0"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8</w:t>
            </w:r>
            <w:r>
              <w:rPr>
                <w:rFonts w:hint="eastAsia"/>
                <w:color w:val="000000"/>
                <w:sz w:val="20"/>
                <w:szCs w:val="20"/>
              </w:rPr>
              <w:t>.</w:t>
            </w:r>
            <w:r>
              <w:rPr>
                <w:color w:val="000000"/>
                <w:sz w:val="20"/>
                <w:szCs w:val="20"/>
              </w:rPr>
              <w:t>29</w:t>
            </w:r>
          </w:p>
        </w:tc>
        <w:tc>
          <w:tcPr>
            <w:tcW w:w="734"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49622172"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文化</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4A9E49C"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5,457</w:t>
            </w:r>
            <w:r>
              <w:rPr>
                <w:rFonts w:hint="eastAsia"/>
                <w:color w:val="000000"/>
                <w:sz w:val="20"/>
                <w:szCs w:val="20"/>
              </w:rPr>
              <w:t>,</w:t>
            </w:r>
            <w:r>
              <w:rPr>
                <w:color w:val="000000"/>
                <w:sz w:val="20"/>
                <w:szCs w:val="20"/>
              </w:rPr>
              <w:t>660</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4B4187B"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112,152</w:t>
            </w:r>
          </w:p>
        </w:tc>
        <w:tc>
          <w:tcPr>
            <w:tcW w:w="49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C1BD80F"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2.05</w:t>
            </w:r>
          </w:p>
        </w:tc>
      </w:tr>
      <w:tr w:rsidR="00F95A35" w:rsidRPr="00D7242F" w14:paraId="2F238317"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9A68721"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農業</w:t>
            </w:r>
            <w:r w:rsidRPr="00044D18">
              <w:rPr>
                <w:rFonts w:hint="eastAsia"/>
                <w:color w:val="000000"/>
                <w:sz w:val="20"/>
                <w:szCs w:val="20"/>
              </w:rPr>
              <w:t>局</w:t>
            </w:r>
          </w:p>
        </w:tc>
        <w:tc>
          <w:tcPr>
            <w:tcW w:w="64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49AC0B9"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2,280</w:t>
            </w:r>
            <w:r>
              <w:rPr>
                <w:rFonts w:hint="eastAsia"/>
                <w:color w:val="000000"/>
                <w:sz w:val="20"/>
                <w:szCs w:val="20"/>
              </w:rPr>
              <w:t>,</w:t>
            </w:r>
            <w:r>
              <w:rPr>
                <w:color w:val="000000"/>
                <w:sz w:val="20"/>
                <w:szCs w:val="20"/>
              </w:rPr>
              <w:t>708</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FE05AD6"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188</w:t>
            </w:r>
            <w:r>
              <w:rPr>
                <w:rFonts w:hint="eastAsia"/>
                <w:color w:val="000000"/>
                <w:sz w:val="20"/>
                <w:szCs w:val="20"/>
              </w:rPr>
              <w:t>,</w:t>
            </w:r>
            <w:r>
              <w:rPr>
                <w:color w:val="000000"/>
                <w:sz w:val="20"/>
                <w:szCs w:val="20"/>
              </w:rPr>
              <w:t>015</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5D09B794"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8</w:t>
            </w:r>
            <w:r>
              <w:rPr>
                <w:rFonts w:hint="eastAsia"/>
                <w:color w:val="000000"/>
                <w:sz w:val="20"/>
                <w:szCs w:val="20"/>
              </w:rPr>
              <w:t>.</w:t>
            </w:r>
            <w:r>
              <w:rPr>
                <w:color w:val="000000"/>
                <w:sz w:val="20"/>
                <w:szCs w:val="20"/>
              </w:rPr>
              <w:t>24</w:t>
            </w:r>
          </w:p>
        </w:tc>
        <w:tc>
          <w:tcPr>
            <w:tcW w:w="734"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58D4A213"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地方</w:t>
            </w:r>
            <w:r>
              <w:rPr>
                <w:color w:val="000000"/>
                <w:sz w:val="20"/>
                <w:szCs w:val="20"/>
              </w:rPr>
              <w:t>稅務</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05A8FA9"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646</w:t>
            </w:r>
            <w:r>
              <w:rPr>
                <w:rFonts w:hint="eastAsia"/>
                <w:color w:val="000000"/>
                <w:sz w:val="20"/>
                <w:szCs w:val="20"/>
              </w:rPr>
              <w:t>,</w:t>
            </w:r>
            <w:r>
              <w:rPr>
                <w:color w:val="000000"/>
                <w:sz w:val="20"/>
                <w:szCs w:val="20"/>
              </w:rPr>
              <w:t>827</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D4641A6"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10,876</w:t>
            </w:r>
          </w:p>
        </w:tc>
        <w:tc>
          <w:tcPr>
            <w:tcW w:w="49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B5175DD"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1.68</w:t>
            </w:r>
          </w:p>
        </w:tc>
      </w:tr>
      <w:tr w:rsidR="00F95A35" w:rsidRPr="00D7242F" w14:paraId="5C9EE291"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068E11A"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原住民</w:t>
            </w:r>
            <w:r>
              <w:rPr>
                <w:color w:val="000000"/>
                <w:sz w:val="20"/>
                <w:szCs w:val="20"/>
              </w:rPr>
              <w:t>族行政</w:t>
            </w:r>
            <w:r w:rsidRPr="00044D18">
              <w:rPr>
                <w:rFonts w:hint="eastAsia"/>
                <w:color w:val="000000"/>
                <w:sz w:val="20"/>
                <w:szCs w:val="20"/>
              </w:rPr>
              <w:t>局</w:t>
            </w:r>
          </w:p>
        </w:tc>
        <w:tc>
          <w:tcPr>
            <w:tcW w:w="64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2904A75"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w:t>
            </w:r>
            <w:r>
              <w:rPr>
                <w:rFonts w:hint="eastAsia"/>
                <w:color w:val="000000"/>
                <w:sz w:val="20"/>
                <w:szCs w:val="20"/>
              </w:rPr>
              <w:t>,</w:t>
            </w:r>
            <w:r>
              <w:rPr>
                <w:color w:val="000000"/>
                <w:sz w:val="20"/>
                <w:szCs w:val="20"/>
              </w:rPr>
              <w:t>173</w:t>
            </w:r>
            <w:r>
              <w:rPr>
                <w:rFonts w:hint="eastAsia"/>
                <w:color w:val="000000"/>
                <w:sz w:val="20"/>
                <w:szCs w:val="20"/>
              </w:rPr>
              <w:t>,</w:t>
            </w:r>
            <w:r>
              <w:rPr>
                <w:color w:val="000000"/>
                <w:sz w:val="20"/>
                <w:szCs w:val="20"/>
              </w:rPr>
              <w:t>672</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4854433" w14:textId="77777777" w:rsidR="00F95A35" w:rsidRPr="00E609B2" w:rsidRDefault="00F95A35" w:rsidP="00D35DFF">
            <w:pPr>
              <w:overflowPunct w:val="0"/>
              <w:ind w:firstLineChars="0" w:firstLine="0"/>
              <w:jc w:val="right"/>
              <w:textAlignment w:val="auto"/>
              <w:rPr>
                <w:color w:val="000000"/>
                <w:sz w:val="20"/>
                <w:szCs w:val="20"/>
              </w:rPr>
            </w:pPr>
            <w:r>
              <w:rPr>
                <w:color w:val="000000"/>
                <w:sz w:val="20"/>
                <w:szCs w:val="20"/>
              </w:rPr>
              <w:t>87,685</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0796044A"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7</w:t>
            </w:r>
            <w:r>
              <w:rPr>
                <w:rFonts w:hint="eastAsia"/>
                <w:color w:val="000000"/>
                <w:sz w:val="20"/>
                <w:szCs w:val="20"/>
              </w:rPr>
              <w:t>.</w:t>
            </w:r>
            <w:r>
              <w:rPr>
                <w:color w:val="000000"/>
                <w:sz w:val="20"/>
                <w:szCs w:val="20"/>
              </w:rPr>
              <w:t>47</w:t>
            </w:r>
          </w:p>
        </w:tc>
        <w:tc>
          <w:tcPr>
            <w:tcW w:w="734"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212F415C"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警察</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CEB1BEC"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9</w:t>
            </w:r>
            <w:r>
              <w:rPr>
                <w:rFonts w:hint="eastAsia"/>
                <w:color w:val="000000"/>
                <w:sz w:val="20"/>
                <w:szCs w:val="20"/>
              </w:rPr>
              <w:t>,</w:t>
            </w:r>
            <w:r>
              <w:rPr>
                <w:color w:val="000000"/>
                <w:sz w:val="20"/>
                <w:szCs w:val="20"/>
              </w:rPr>
              <w:t>158</w:t>
            </w:r>
            <w:r>
              <w:rPr>
                <w:rFonts w:hint="eastAsia"/>
                <w:color w:val="000000"/>
                <w:sz w:val="20"/>
                <w:szCs w:val="20"/>
              </w:rPr>
              <w:t>,</w:t>
            </w:r>
            <w:r>
              <w:rPr>
                <w:color w:val="000000"/>
                <w:sz w:val="20"/>
                <w:szCs w:val="20"/>
              </w:rPr>
              <w:t>335</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29AFABC"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88,478</w:t>
            </w:r>
          </w:p>
        </w:tc>
        <w:tc>
          <w:tcPr>
            <w:tcW w:w="49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E91DB83"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0.97</w:t>
            </w:r>
          </w:p>
        </w:tc>
      </w:tr>
      <w:tr w:rsidR="00F95A35" w:rsidRPr="00D7242F" w14:paraId="02B3395D"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666B46F" w14:textId="77777777" w:rsidR="00F95A35" w:rsidRPr="00044D18"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經濟發展局</w:t>
            </w:r>
          </w:p>
        </w:tc>
        <w:tc>
          <w:tcPr>
            <w:tcW w:w="64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D24E569"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w:t>
            </w:r>
            <w:r>
              <w:rPr>
                <w:rFonts w:hint="eastAsia"/>
                <w:color w:val="000000"/>
                <w:sz w:val="20"/>
                <w:szCs w:val="20"/>
              </w:rPr>
              <w:t>,</w:t>
            </w:r>
            <w:r>
              <w:rPr>
                <w:color w:val="000000"/>
                <w:sz w:val="20"/>
                <w:szCs w:val="20"/>
              </w:rPr>
              <w:t>145</w:t>
            </w:r>
            <w:r>
              <w:rPr>
                <w:rFonts w:hint="eastAsia"/>
                <w:color w:val="000000"/>
                <w:sz w:val="20"/>
                <w:szCs w:val="20"/>
              </w:rPr>
              <w:t>,</w:t>
            </w:r>
            <w:r>
              <w:rPr>
                <w:color w:val="000000"/>
                <w:sz w:val="20"/>
                <w:szCs w:val="20"/>
              </w:rPr>
              <w:t>3</w:t>
            </w:r>
            <w:r w:rsidRPr="00636658">
              <w:rPr>
                <w:rFonts w:hint="eastAsia"/>
                <w:color w:val="000000"/>
                <w:sz w:val="20"/>
                <w:szCs w:val="20"/>
              </w:rPr>
              <w:t>8</w:t>
            </w:r>
            <w:r>
              <w:rPr>
                <w:color w:val="000000"/>
                <w:sz w:val="20"/>
                <w:szCs w:val="20"/>
              </w:rPr>
              <w:t>7</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B81B3E0"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84,163</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49DE8432"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7</w:t>
            </w:r>
            <w:r>
              <w:rPr>
                <w:rFonts w:hint="eastAsia"/>
                <w:color w:val="000000"/>
                <w:sz w:val="20"/>
                <w:szCs w:val="20"/>
              </w:rPr>
              <w:t>.3</w:t>
            </w:r>
            <w:r>
              <w:rPr>
                <w:color w:val="000000"/>
                <w:sz w:val="20"/>
                <w:szCs w:val="20"/>
              </w:rPr>
              <w:t>5</w:t>
            </w:r>
          </w:p>
        </w:tc>
        <w:tc>
          <w:tcPr>
            <w:tcW w:w="734"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78825A9C"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消防</w:t>
            </w:r>
            <w:r w:rsidRPr="0026270C">
              <w:rPr>
                <w:rFonts w:hint="eastAsia"/>
                <w:color w:val="000000"/>
                <w:sz w:val="20"/>
                <w:szCs w:val="20"/>
              </w:rPr>
              <w:t>局</w:t>
            </w:r>
          </w:p>
        </w:tc>
        <w:tc>
          <w:tcPr>
            <w:tcW w:w="63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BDB1AD1"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2</w:t>
            </w:r>
            <w:r>
              <w:rPr>
                <w:rFonts w:hint="eastAsia"/>
                <w:color w:val="000000"/>
                <w:sz w:val="20"/>
                <w:szCs w:val="20"/>
              </w:rPr>
              <w:t>,</w:t>
            </w:r>
            <w:r>
              <w:rPr>
                <w:color w:val="000000"/>
                <w:sz w:val="20"/>
                <w:szCs w:val="20"/>
              </w:rPr>
              <w:t>935</w:t>
            </w:r>
            <w:r>
              <w:rPr>
                <w:rFonts w:hint="eastAsia"/>
                <w:color w:val="000000"/>
                <w:sz w:val="20"/>
                <w:szCs w:val="20"/>
              </w:rPr>
              <w:t>,</w:t>
            </w:r>
            <w:r>
              <w:rPr>
                <w:color w:val="000000"/>
                <w:sz w:val="20"/>
                <w:szCs w:val="20"/>
              </w:rPr>
              <w:t>098</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FA09F69"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16,662</w:t>
            </w:r>
          </w:p>
        </w:tc>
        <w:tc>
          <w:tcPr>
            <w:tcW w:w="49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0107708"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0.57</w:t>
            </w:r>
          </w:p>
        </w:tc>
      </w:tr>
      <w:tr w:rsidR="00F95A35" w:rsidRPr="00D7242F" w14:paraId="12BFD915"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0AC54E4"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民政局</w:t>
            </w:r>
          </w:p>
        </w:tc>
        <w:tc>
          <w:tcPr>
            <w:tcW w:w="64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E4179D5" w14:textId="77777777" w:rsidR="00F95A35" w:rsidRPr="00636658" w:rsidRDefault="00F95A35" w:rsidP="00D35DFF">
            <w:pPr>
              <w:overflowPunct w:val="0"/>
              <w:ind w:firstLineChars="0" w:firstLine="0"/>
              <w:jc w:val="right"/>
              <w:textAlignment w:val="auto"/>
              <w:rPr>
                <w:color w:val="000000"/>
                <w:sz w:val="20"/>
                <w:szCs w:val="20"/>
              </w:rPr>
            </w:pPr>
            <w:r>
              <w:rPr>
                <w:rFonts w:hint="eastAsia"/>
                <w:color w:val="000000"/>
                <w:sz w:val="20"/>
                <w:szCs w:val="20"/>
              </w:rPr>
              <w:t>1,4</w:t>
            </w:r>
            <w:r>
              <w:rPr>
                <w:color w:val="000000"/>
                <w:sz w:val="20"/>
                <w:szCs w:val="20"/>
              </w:rPr>
              <w:t>43</w:t>
            </w:r>
            <w:r>
              <w:rPr>
                <w:rFonts w:hint="eastAsia"/>
                <w:color w:val="000000"/>
                <w:sz w:val="20"/>
                <w:szCs w:val="20"/>
              </w:rPr>
              <w:t>,</w:t>
            </w:r>
            <w:r>
              <w:rPr>
                <w:color w:val="000000"/>
                <w:sz w:val="20"/>
                <w:szCs w:val="20"/>
              </w:rPr>
              <w:t>41</w:t>
            </w:r>
            <w:r>
              <w:rPr>
                <w:rFonts w:hint="eastAsia"/>
                <w:color w:val="000000"/>
                <w:sz w:val="20"/>
                <w:szCs w:val="20"/>
              </w:rPr>
              <w:t>0</w:t>
            </w:r>
          </w:p>
        </w:tc>
        <w:tc>
          <w:tcPr>
            <w:tcW w:w="637"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0EBCA68"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83,896</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40C0AC15"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5</w:t>
            </w:r>
            <w:r>
              <w:rPr>
                <w:rFonts w:hint="eastAsia"/>
                <w:color w:val="000000"/>
                <w:sz w:val="20"/>
                <w:szCs w:val="20"/>
              </w:rPr>
              <w:t>.</w:t>
            </w:r>
            <w:r>
              <w:rPr>
                <w:color w:val="000000"/>
                <w:sz w:val="20"/>
                <w:szCs w:val="20"/>
              </w:rPr>
              <w:t>81</w:t>
            </w:r>
          </w:p>
        </w:tc>
        <w:tc>
          <w:tcPr>
            <w:tcW w:w="734" w:type="pct"/>
            <w:tcBorders>
              <w:left w:val="double" w:sz="4" w:space="0" w:color="auto"/>
            </w:tcBorders>
            <w:shd w:val="clear" w:color="auto" w:fill="EBFFFF"/>
            <w:tcMar>
              <w:left w:w="0" w:type="dxa"/>
              <w:right w:w="0" w:type="dxa"/>
            </w:tcMar>
            <w:vAlign w:val="center"/>
          </w:tcPr>
          <w:p w14:paraId="3A96733A" w14:textId="77777777" w:rsidR="00F95A35" w:rsidRPr="0026270C" w:rsidRDefault="00F95A35" w:rsidP="00D35DFF">
            <w:pPr>
              <w:widowControl/>
              <w:overflowPunct w:val="0"/>
              <w:ind w:firstLineChars="0" w:firstLine="0"/>
              <w:jc w:val="distribute"/>
              <w:textAlignment w:val="auto"/>
              <w:rPr>
                <w:color w:val="000000"/>
                <w:sz w:val="20"/>
                <w:szCs w:val="20"/>
              </w:rPr>
            </w:pPr>
            <w:r w:rsidRPr="0026270C">
              <w:rPr>
                <w:rFonts w:hint="eastAsia"/>
                <w:color w:val="000000"/>
                <w:sz w:val="20"/>
                <w:szCs w:val="20"/>
              </w:rPr>
              <w:t>捷運工程局</w:t>
            </w:r>
          </w:p>
        </w:tc>
        <w:tc>
          <w:tcPr>
            <w:tcW w:w="631" w:type="pct"/>
            <w:shd w:val="clear" w:color="auto" w:fill="EBFFFF"/>
            <w:tcMar>
              <w:left w:w="0" w:type="dxa"/>
              <w:right w:w="0" w:type="dxa"/>
            </w:tcMar>
            <w:vAlign w:val="center"/>
          </w:tcPr>
          <w:p w14:paraId="38CF4A7E"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8</w:t>
            </w:r>
            <w:r>
              <w:rPr>
                <w:rFonts w:hint="eastAsia"/>
                <w:color w:val="000000"/>
                <w:sz w:val="20"/>
                <w:szCs w:val="20"/>
              </w:rPr>
              <w:t>,</w:t>
            </w:r>
            <w:r>
              <w:rPr>
                <w:color w:val="000000"/>
                <w:sz w:val="20"/>
                <w:szCs w:val="20"/>
              </w:rPr>
              <w:t>923</w:t>
            </w:r>
            <w:r>
              <w:rPr>
                <w:rFonts w:hint="eastAsia"/>
                <w:color w:val="000000"/>
                <w:sz w:val="20"/>
                <w:szCs w:val="20"/>
              </w:rPr>
              <w:t>,</w:t>
            </w:r>
            <w:r>
              <w:rPr>
                <w:color w:val="000000"/>
                <w:sz w:val="20"/>
                <w:szCs w:val="20"/>
              </w:rPr>
              <w:t>255</w:t>
            </w:r>
          </w:p>
        </w:tc>
        <w:tc>
          <w:tcPr>
            <w:tcW w:w="637" w:type="pct"/>
            <w:shd w:val="clear" w:color="auto" w:fill="EBFFFF"/>
            <w:tcMar>
              <w:left w:w="0" w:type="dxa"/>
              <w:right w:w="0" w:type="dxa"/>
            </w:tcMar>
            <w:vAlign w:val="center"/>
          </w:tcPr>
          <w:p w14:paraId="03699620" w14:textId="77777777" w:rsidR="00F95A35" w:rsidRPr="00636658" w:rsidRDefault="00F95A35" w:rsidP="00D35DFF">
            <w:pPr>
              <w:overflowPunct w:val="0"/>
              <w:topLinePunct/>
              <w:adjustRightInd w:val="0"/>
              <w:spacing w:line="0" w:lineRule="atLeast"/>
              <w:ind w:leftChars="10" w:left="28" w:rightChars="10" w:right="28" w:firstLineChars="0" w:firstLine="0"/>
              <w:jc w:val="right"/>
              <w:textAlignment w:val="auto"/>
              <w:rPr>
                <w:color w:val="000000"/>
                <w:sz w:val="20"/>
                <w:szCs w:val="20"/>
              </w:rPr>
            </w:pPr>
            <w:r>
              <w:rPr>
                <w:color w:val="000000"/>
                <w:sz w:val="20"/>
                <w:szCs w:val="20"/>
              </w:rPr>
              <w:t>41,669</w:t>
            </w:r>
          </w:p>
        </w:tc>
        <w:tc>
          <w:tcPr>
            <w:tcW w:w="495" w:type="pct"/>
            <w:shd w:val="clear" w:color="auto" w:fill="EBFFFF"/>
            <w:tcMar>
              <w:left w:w="0" w:type="dxa"/>
              <w:right w:w="0" w:type="dxa"/>
            </w:tcMar>
            <w:vAlign w:val="center"/>
          </w:tcPr>
          <w:p w14:paraId="04B0EEA5"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0.47</w:t>
            </w:r>
          </w:p>
        </w:tc>
      </w:tr>
      <w:tr w:rsidR="00F95A35" w:rsidRPr="00D7242F" w14:paraId="719FDB86" w14:textId="77777777" w:rsidTr="00D35DFF">
        <w:trPr>
          <w:cantSplit/>
          <w:trHeight w:val="397"/>
        </w:trPr>
        <w:tc>
          <w:tcPr>
            <w:tcW w:w="71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4F7A363" w14:textId="77777777" w:rsidR="00F95A35" w:rsidRDefault="00F95A35" w:rsidP="00D35DFF">
            <w:pPr>
              <w:widowControl/>
              <w:overflowPunct w:val="0"/>
              <w:ind w:firstLineChars="0" w:firstLine="0"/>
              <w:jc w:val="distribute"/>
              <w:textAlignment w:val="auto"/>
              <w:rPr>
                <w:color w:val="000000"/>
                <w:sz w:val="20"/>
                <w:szCs w:val="20"/>
              </w:rPr>
            </w:pPr>
            <w:r>
              <w:rPr>
                <w:rFonts w:hint="eastAsia"/>
                <w:color w:val="000000"/>
                <w:sz w:val="20"/>
                <w:szCs w:val="20"/>
              </w:rPr>
              <w:t>社會局</w:t>
            </w:r>
          </w:p>
        </w:tc>
        <w:tc>
          <w:tcPr>
            <w:tcW w:w="64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B4405FA"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18</w:t>
            </w:r>
            <w:r>
              <w:rPr>
                <w:rFonts w:hint="eastAsia"/>
                <w:color w:val="000000"/>
                <w:sz w:val="20"/>
                <w:szCs w:val="20"/>
              </w:rPr>
              <w:t>,</w:t>
            </w:r>
            <w:r>
              <w:rPr>
                <w:color w:val="000000"/>
                <w:sz w:val="20"/>
                <w:szCs w:val="20"/>
              </w:rPr>
              <w:t>865</w:t>
            </w:r>
            <w:r>
              <w:rPr>
                <w:rFonts w:hint="eastAsia"/>
                <w:color w:val="000000"/>
                <w:sz w:val="20"/>
                <w:szCs w:val="20"/>
              </w:rPr>
              <w:t>,</w:t>
            </w:r>
            <w:r>
              <w:rPr>
                <w:color w:val="000000"/>
                <w:sz w:val="20"/>
                <w:szCs w:val="20"/>
              </w:rPr>
              <w:t>571</w:t>
            </w:r>
          </w:p>
        </w:tc>
        <w:tc>
          <w:tcPr>
            <w:tcW w:w="63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BA608B5" w14:textId="77777777" w:rsidR="00F95A35" w:rsidRPr="00636658" w:rsidRDefault="00F95A35" w:rsidP="00D35DFF">
            <w:pPr>
              <w:overflowPunct w:val="0"/>
              <w:ind w:firstLineChars="0" w:firstLine="0"/>
              <w:jc w:val="right"/>
              <w:textAlignment w:val="auto"/>
              <w:rPr>
                <w:color w:val="000000"/>
                <w:sz w:val="20"/>
                <w:szCs w:val="20"/>
              </w:rPr>
            </w:pPr>
            <w:r w:rsidRPr="00E609B2">
              <w:rPr>
                <w:rFonts w:ascii="新細明體" w:eastAsia="新細明體" w:hAnsi="新細明體" w:cs="新細明體" w:hint="eastAsia"/>
                <w:color w:val="000000"/>
                <w:sz w:val="20"/>
                <w:szCs w:val="20"/>
              </w:rPr>
              <w:t>②</w:t>
            </w:r>
            <w:r w:rsidRPr="00E609B2">
              <w:rPr>
                <w:rFonts w:hint="eastAsia"/>
                <w:color w:val="000000"/>
                <w:sz w:val="20"/>
                <w:szCs w:val="20"/>
              </w:rPr>
              <w:t xml:space="preserve"> </w:t>
            </w:r>
            <w:r>
              <w:rPr>
                <w:color w:val="000000"/>
                <w:sz w:val="20"/>
                <w:szCs w:val="20"/>
              </w:rPr>
              <w:t>1,082,910</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3BA8ED22" w14:textId="77777777" w:rsidR="00F95A35" w:rsidRPr="00636658" w:rsidRDefault="00F95A35" w:rsidP="00D35DFF">
            <w:pPr>
              <w:overflowPunct w:val="0"/>
              <w:ind w:rightChars="10" w:right="28" w:firstLineChars="0" w:firstLine="0"/>
              <w:jc w:val="right"/>
              <w:textAlignment w:val="auto"/>
              <w:rPr>
                <w:color w:val="000000"/>
                <w:sz w:val="20"/>
                <w:szCs w:val="20"/>
              </w:rPr>
            </w:pPr>
            <w:r>
              <w:rPr>
                <w:color w:val="000000"/>
                <w:sz w:val="20"/>
                <w:szCs w:val="20"/>
              </w:rPr>
              <w:t>5</w:t>
            </w:r>
            <w:r>
              <w:rPr>
                <w:rFonts w:hint="eastAsia"/>
                <w:color w:val="000000"/>
                <w:sz w:val="20"/>
                <w:szCs w:val="20"/>
              </w:rPr>
              <w:t>.</w:t>
            </w:r>
            <w:r>
              <w:rPr>
                <w:color w:val="000000"/>
                <w:sz w:val="20"/>
                <w:szCs w:val="20"/>
              </w:rPr>
              <w:t>74</w:t>
            </w:r>
          </w:p>
        </w:tc>
        <w:tc>
          <w:tcPr>
            <w:tcW w:w="734" w:type="pct"/>
            <w:tcBorders>
              <w:left w:val="double" w:sz="4" w:space="0" w:color="auto"/>
            </w:tcBorders>
            <w:shd w:val="clear" w:color="auto" w:fill="auto"/>
            <w:tcMar>
              <w:left w:w="0" w:type="dxa"/>
              <w:right w:w="0" w:type="dxa"/>
            </w:tcMar>
            <w:vAlign w:val="center"/>
          </w:tcPr>
          <w:p w14:paraId="5A9E01F9" w14:textId="77777777" w:rsidR="00F95A35" w:rsidRPr="00E609B2" w:rsidRDefault="00F95A35" w:rsidP="00D35DFF">
            <w:pPr>
              <w:widowControl/>
              <w:overflowPunct w:val="0"/>
              <w:ind w:firstLineChars="0" w:firstLine="0"/>
              <w:jc w:val="distribute"/>
              <w:textAlignment w:val="auto"/>
              <w:rPr>
                <w:color w:val="000000"/>
                <w:sz w:val="20"/>
                <w:szCs w:val="20"/>
              </w:rPr>
            </w:pPr>
            <w:r w:rsidRPr="00E609B2">
              <w:rPr>
                <w:rFonts w:hint="eastAsia"/>
                <w:color w:val="000000"/>
                <w:sz w:val="20"/>
                <w:szCs w:val="20"/>
              </w:rPr>
              <w:t>第二預備金</w:t>
            </w:r>
          </w:p>
          <w:p w14:paraId="7ABE9860" w14:textId="77777777" w:rsidR="00F95A35" w:rsidRPr="0026270C" w:rsidRDefault="00F95A35" w:rsidP="00D35DFF">
            <w:pPr>
              <w:widowControl/>
              <w:ind w:firstLineChars="0" w:firstLine="0"/>
              <w:jc w:val="distribute"/>
              <w:rPr>
                <w:color w:val="000000"/>
                <w:sz w:val="20"/>
                <w:szCs w:val="20"/>
              </w:rPr>
            </w:pPr>
            <w:r w:rsidRPr="00E609B2">
              <w:rPr>
                <w:rFonts w:hint="eastAsia"/>
                <w:color w:val="000000"/>
                <w:sz w:val="20"/>
                <w:szCs w:val="20"/>
              </w:rPr>
              <w:t>（動支後餘額）</w:t>
            </w:r>
          </w:p>
        </w:tc>
        <w:tc>
          <w:tcPr>
            <w:tcW w:w="631" w:type="pct"/>
            <w:shd w:val="clear" w:color="auto" w:fill="auto"/>
            <w:tcMar>
              <w:left w:w="0" w:type="dxa"/>
              <w:right w:w="0" w:type="dxa"/>
            </w:tcMar>
            <w:vAlign w:val="center"/>
          </w:tcPr>
          <w:p w14:paraId="7CE8A2CB" w14:textId="77777777" w:rsidR="00F95A35" w:rsidRPr="00636658" w:rsidRDefault="00F95A35" w:rsidP="00D35DFF">
            <w:pPr>
              <w:overflowPunct w:val="0"/>
              <w:ind w:firstLineChars="0" w:firstLine="0"/>
              <w:jc w:val="right"/>
              <w:textAlignment w:val="auto"/>
              <w:rPr>
                <w:color w:val="000000"/>
                <w:sz w:val="20"/>
                <w:szCs w:val="20"/>
              </w:rPr>
            </w:pPr>
            <w:r>
              <w:rPr>
                <w:color w:val="000000"/>
                <w:sz w:val="20"/>
                <w:szCs w:val="20"/>
              </w:rPr>
              <w:t>103,338</w:t>
            </w:r>
          </w:p>
        </w:tc>
        <w:tc>
          <w:tcPr>
            <w:tcW w:w="637" w:type="pct"/>
            <w:shd w:val="clear" w:color="auto" w:fill="auto"/>
            <w:tcMar>
              <w:left w:w="0" w:type="dxa"/>
              <w:right w:w="0" w:type="dxa"/>
            </w:tcMar>
            <w:vAlign w:val="center"/>
          </w:tcPr>
          <w:p w14:paraId="03BA32C5" w14:textId="77777777" w:rsidR="00F95A35" w:rsidRPr="00636658" w:rsidRDefault="00F95A35" w:rsidP="00D35DFF">
            <w:pPr>
              <w:overflowPunct w:val="0"/>
              <w:ind w:firstLine="400"/>
              <w:jc w:val="right"/>
              <w:textAlignment w:val="auto"/>
              <w:rPr>
                <w:color w:val="000000"/>
                <w:sz w:val="20"/>
                <w:szCs w:val="20"/>
              </w:rPr>
            </w:pPr>
            <w:r>
              <w:rPr>
                <w:color w:val="000000"/>
                <w:sz w:val="20"/>
                <w:szCs w:val="20"/>
              </w:rPr>
              <w:t>103,338</w:t>
            </w:r>
          </w:p>
        </w:tc>
        <w:tc>
          <w:tcPr>
            <w:tcW w:w="495" w:type="pct"/>
            <w:shd w:val="clear" w:color="auto" w:fill="auto"/>
            <w:tcMar>
              <w:left w:w="0" w:type="dxa"/>
              <w:right w:w="0" w:type="dxa"/>
            </w:tcMar>
            <w:vAlign w:val="center"/>
          </w:tcPr>
          <w:p w14:paraId="193A6E22" w14:textId="77777777" w:rsidR="00F95A35" w:rsidRPr="00636658" w:rsidRDefault="00F95A35" w:rsidP="00D35DFF">
            <w:pPr>
              <w:overflowPunct w:val="0"/>
              <w:ind w:firstLineChars="0" w:firstLine="0"/>
              <w:jc w:val="right"/>
              <w:textAlignment w:val="auto"/>
              <w:rPr>
                <w:color w:val="000000"/>
                <w:sz w:val="20"/>
                <w:szCs w:val="20"/>
              </w:rPr>
            </w:pPr>
            <w:r w:rsidRPr="00300BDC">
              <w:rPr>
                <w:rFonts w:hint="eastAsia"/>
                <w:color w:val="000000"/>
                <w:sz w:val="20"/>
                <w:szCs w:val="20"/>
              </w:rPr>
              <w:t>1</w:t>
            </w:r>
            <w:r w:rsidRPr="00300BDC">
              <w:rPr>
                <w:color w:val="000000"/>
                <w:sz w:val="20"/>
                <w:szCs w:val="20"/>
              </w:rPr>
              <w:t>00.00</w:t>
            </w:r>
          </w:p>
        </w:tc>
      </w:tr>
    </w:tbl>
    <w:bookmarkEnd w:id="6"/>
    <w:bookmarkEnd w:id="7"/>
    <w:p w14:paraId="1CB5A755" w14:textId="77777777" w:rsidR="00F95A35" w:rsidRDefault="00F95A35" w:rsidP="00F95A35">
      <w:pPr>
        <w:overflowPunct w:val="0"/>
        <w:topLinePunct/>
        <w:adjustRightInd w:val="0"/>
        <w:spacing w:line="240" w:lineRule="exact"/>
        <w:ind w:left="540" w:right="278" w:hangingChars="300" w:hanging="540"/>
        <w:textAlignment w:val="auto"/>
        <w:rPr>
          <w:sz w:val="18"/>
          <w:szCs w:val="18"/>
        </w:rPr>
      </w:pPr>
      <w:r w:rsidRPr="00D7242F">
        <w:rPr>
          <w:sz w:val="18"/>
          <w:szCs w:val="18"/>
        </w:rPr>
        <w:t>註：</w:t>
      </w:r>
      <w:r w:rsidRPr="00D7242F">
        <w:rPr>
          <w:rFonts w:hint="eastAsia"/>
          <w:sz w:val="18"/>
          <w:szCs w:val="18"/>
        </w:rPr>
        <w:t>1.經費賸餘金額欄前端所植</w:t>
      </w:r>
      <w:r w:rsidRPr="00990A43">
        <w:rPr>
          <w:rFonts w:ascii="新細明體" w:eastAsia="新細明體" w:hAnsi="新細明體" w:cs="新細明體" w:hint="eastAsia"/>
          <w:kern w:val="0"/>
          <w:sz w:val="18"/>
          <w:szCs w:val="18"/>
        </w:rPr>
        <w:t>①</w:t>
      </w:r>
      <w:r w:rsidRPr="00990A43">
        <w:rPr>
          <w:rFonts w:hint="eastAsia"/>
          <w:sz w:val="18"/>
          <w:szCs w:val="18"/>
        </w:rPr>
        <w:t>～</w:t>
      </w:r>
      <w:r w:rsidRPr="00990A43">
        <w:rPr>
          <w:rFonts w:ascii="新細明體" w:eastAsia="新細明體" w:hAnsi="新細明體" w:cs="新細明體" w:hint="eastAsia"/>
          <w:kern w:val="0"/>
          <w:sz w:val="18"/>
          <w:szCs w:val="18"/>
        </w:rPr>
        <w:t>⑤</w:t>
      </w:r>
      <w:r w:rsidRPr="00D7242F">
        <w:rPr>
          <w:rFonts w:hint="eastAsia"/>
          <w:sz w:val="18"/>
          <w:szCs w:val="18"/>
        </w:rPr>
        <w:t>，係表示金額較高之前5個主管機關（計畫）。</w:t>
      </w:r>
    </w:p>
    <w:p w14:paraId="7FE120E5" w14:textId="77777777" w:rsidR="00F95A35" w:rsidRDefault="00F95A35" w:rsidP="00F95A35">
      <w:pPr>
        <w:ind w:firstLine="360"/>
        <w:rPr>
          <w:sz w:val="18"/>
          <w:szCs w:val="18"/>
        </w:rPr>
      </w:pPr>
      <w:r>
        <w:rPr>
          <w:rFonts w:hint="eastAsia"/>
          <w:sz w:val="18"/>
          <w:szCs w:val="18"/>
        </w:rPr>
        <w:t>2.</w:t>
      </w:r>
      <w:r>
        <w:rPr>
          <w:rFonts w:hint="eastAsia"/>
          <w:spacing w:val="-6"/>
          <w:sz w:val="18"/>
          <w:szCs w:val="18"/>
        </w:rPr>
        <w:t>1</w:t>
      </w:r>
      <w:r>
        <w:rPr>
          <w:spacing w:val="-6"/>
          <w:sz w:val="18"/>
          <w:szCs w:val="18"/>
        </w:rPr>
        <w:t>11</w:t>
      </w:r>
      <w:r w:rsidRPr="00D7242F">
        <w:rPr>
          <w:rFonts w:hint="eastAsia"/>
          <w:sz w:val="18"/>
          <w:szCs w:val="18"/>
        </w:rPr>
        <w:t>年度第二預備金原編列預算數</w:t>
      </w:r>
      <w:r>
        <w:rPr>
          <w:sz w:val="18"/>
          <w:szCs w:val="18"/>
        </w:rPr>
        <w:t>4</w:t>
      </w:r>
      <w:r w:rsidRPr="00D7242F">
        <w:rPr>
          <w:rFonts w:hint="eastAsia"/>
          <w:sz w:val="18"/>
          <w:szCs w:val="18"/>
        </w:rPr>
        <w:t>億元，經市政府核准動支</w:t>
      </w:r>
      <w:r>
        <w:rPr>
          <w:rFonts w:hint="eastAsia"/>
          <w:sz w:val="18"/>
          <w:szCs w:val="18"/>
        </w:rPr>
        <w:t>2</w:t>
      </w:r>
      <w:r>
        <w:rPr>
          <w:sz w:val="18"/>
          <w:szCs w:val="18"/>
        </w:rPr>
        <w:t>億9,666</w:t>
      </w:r>
      <w:r w:rsidRPr="00595E12">
        <w:rPr>
          <w:sz w:val="18"/>
          <w:szCs w:val="18"/>
        </w:rPr>
        <w:t>萬餘元</w:t>
      </w:r>
      <w:r w:rsidRPr="00D7242F">
        <w:rPr>
          <w:rFonts w:hint="eastAsia"/>
          <w:sz w:val="18"/>
          <w:szCs w:val="18"/>
        </w:rPr>
        <w:t>，動支比率</w:t>
      </w:r>
      <w:r>
        <w:rPr>
          <w:sz w:val="18"/>
          <w:szCs w:val="18"/>
        </w:rPr>
        <w:t>74</w:t>
      </w:r>
      <w:r>
        <w:rPr>
          <w:rFonts w:hint="eastAsia"/>
          <w:sz w:val="18"/>
          <w:szCs w:val="18"/>
        </w:rPr>
        <w:t>.</w:t>
      </w:r>
      <w:r>
        <w:rPr>
          <w:sz w:val="18"/>
          <w:szCs w:val="18"/>
        </w:rPr>
        <w:t>17</w:t>
      </w:r>
      <w:r w:rsidRPr="00D7242F">
        <w:rPr>
          <w:rFonts w:hint="eastAsia"/>
          <w:sz w:val="18"/>
          <w:szCs w:val="18"/>
        </w:rPr>
        <w:t>％。</w:t>
      </w:r>
    </w:p>
    <w:p w14:paraId="7AB7FA28" w14:textId="77777777" w:rsidR="00F95A35" w:rsidRPr="003C0225" w:rsidRDefault="00F95A35" w:rsidP="00F95A35">
      <w:pPr>
        <w:ind w:firstLine="360"/>
        <w:rPr>
          <w:sz w:val="18"/>
          <w:szCs w:val="18"/>
        </w:rPr>
      </w:pPr>
    </w:p>
    <w:p w14:paraId="7F04D23B" w14:textId="77777777" w:rsidR="00F95A35" w:rsidRPr="007854DD" w:rsidRDefault="00F95A35" w:rsidP="00F95A35">
      <w:pPr>
        <w:overflowPunct w:val="0"/>
        <w:topLinePunct/>
        <w:adjustRightInd w:val="0"/>
        <w:ind w:firstLineChars="0" w:firstLine="0"/>
        <w:jc w:val="center"/>
        <w:textAlignment w:val="auto"/>
        <w:rPr>
          <w:color w:val="000000" w:themeColor="text1"/>
          <w:sz w:val="18"/>
          <w:szCs w:val="18"/>
        </w:rPr>
      </w:pPr>
      <w:r>
        <w:rPr>
          <w:color w:val="000000" w:themeColor="text1"/>
          <w:sz w:val="18"/>
          <w:szCs w:val="18"/>
        </w:rPr>
        <w:object w:dxaOrig="7064" w:dyaOrig="3973" w14:anchorId="7FF1D93C">
          <v:shape id="_x0000_i1030" type="#_x0000_t75" style="width:500.4pt;height:265.2pt" o:ole="">
            <v:imagedata r:id="rId13" o:title=""/>
          </v:shape>
          <o:OLEObject Type="Embed" ProgID="PowerPoint.Show.12" ShapeID="_x0000_i1030" DrawAspect="Content" ObjectID="_1750840622" r:id="rId14"/>
        </w:object>
      </w:r>
    </w:p>
    <w:p w14:paraId="77020B74" w14:textId="77777777" w:rsidR="00F95A35" w:rsidRPr="007854DD" w:rsidRDefault="00F95A35" w:rsidP="00F95A35">
      <w:pPr>
        <w:overflowPunct w:val="0"/>
        <w:topLinePunct/>
        <w:adjustRightInd w:val="0"/>
        <w:snapToGrid w:val="0"/>
        <w:spacing w:line="240" w:lineRule="exact"/>
        <w:ind w:firstLineChars="0" w:firstLine="0"/>
        <w:jc w:val="center"/>
        <w:textAlignment w:val="auto"/>
        <w:rPr>
          <w:b/>
          <w:color w:val="000000" w:themeColor="text1"/>
          <w:sz w:val="24"/>
          <w:szCs w:val="24"/>
        </w:rPr>
      </w:pPr>
      <w:bookmarkStart w:id="8" w:name="_Toc360523491"/>
      <w:r w:rsidRPr="007854DD">
        <w:rPr>
          <w:rFonts w:hint="eastAsia"/>
          <w:b/>
          <w:color w:val="000000" w:themeColor="text1"/>
          <w:sz w:val="24"/>
          <w:szCs w:val="24"/>
        </w:rPr>
        <w:lastRenderedPageBreak/>
        <w:t>表3　歲出應付保留數分析（原因別）</w:t>
      </w:r>
    </w:p>
    <w:p w14:paraId="247E623E" w14:textId="77777777" w:rsidR="00F95A35" w:rsidRPr="007854DD" w:rsidRDefault="00F95A35" w:rsidP="00F95A35">
      <w:pPr>
        <w:overflowPunct w:val="0"/>
        <w:topLinePunct/>
        <w:adjustRightInd w:val="0"/>
        <w:spacing w:line="200" w:lineRule="exact"/>
        <w:ind w:firstLine="400"/>
        <w:jc w:val="right"/>
        <w:textAlignment w:val="auto"/>
        <w:rPr>
          <w:color w:val="000000" w:themeColor="text1"/>
        </w:rPr>
      </w:pPr>
      <w:r w:rsidRPr="007854DD">
        <w:rPr>
          <w:rFonts w:hint="eastAsia"/>
          <w:color w:val="000000" w:themeColor="text1"/>
          <w:sz w:val="20"/>
        </w:rPr>
        <w:t xml:space="preserve"> 單位：新臺幣千元、％</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02"/>
        <w:gridCol w:w="1134"/>
        <w:gridCol w:w="710"/>
        <w:gridCol w:w="994"/>
        <w:gridCol w:w="996"/>
        <w:gridCol w:w="980"/>
      </w:tblGrid>
      <w:tr w:rsidR="00F95A35" w:rsidRPr="00D7242F" w14:paraId="1C292CDC" w14:textId="77777777" w:rsidTr="00D35DFF">
        <w:trPr>
          <w:cantSplit/>
          <w:trHeight w:val="300"/>
        </w:trPr>
        <w:tc>
          <w:tcPr>
            <w:tcW w:w="2573"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C8E9F5"/>
            <w:tcMar>
              <w:left w:w="0" w:type="dxa"/>
              <w:right w:w="0" w:type="dxa"/>
            </w:tcMar>
            <w:vAlign w:val="center"/>
          </w:tcPr>
          <w:p w14:paraId="1F8BBD2A" w14:textId="77777777" w:rsidR="00F95A35" w:rsidRPr="00D7242F" w:rsidRDefault="00F95A35" w:rsidP="00D35DFF">
            <w:pPr>
              <w:overflowPunct w:val="0"/>
              <w:topLinePunct/>
              <w:adjustRightInd w:val="0"/>
              <w:spacing w:line="0" w:lineRule="atLeast"/>
              <w:ind w:leftChars="10" w:left="28" w:rightChars="10" w:right="28" w:firstLineChars="0" w:firstLine="0"/>
              <w:jc w:val="right"/>
              <w:textAlignment w:val="auto"/>
              <w:rPr>
                <w:sz w:val="20"/>
                <w:szCs w:val="20"/>
              </w:rPr>
            </w:pPr>
            <w:r w:rsidRPr="00D7242F">
              <w:rPr>
                <w:rFonts w:hint="eastAsia"/>
                <w:sz w:val="20"/>
                <w:szCs w:val="20"/>
              </w:rPr>
              <w:t>經　　費　　種　　類</w:t>
            </w:r>
          </w:p>
          <w:p w14:paraId="4EE4C987" w14:textId="77777777" w:rsidR="00F95A35" w:rsidRPr="00D7242F" w:rsidRDefault="00F95A35" w:rsidP="00D35DFF">
            <w:pPr>
              <w:overflowPunct w:val="0"/>
              <w:topLinePunct/>
              <w:adjustRightInd w:val="0"/>
              <w:spacing w:line="0" w:lineRule="atLeast"/>
              <w:ind w:leftChars="10" w:left="28" w:rightChars="10" w:right="28" w:firstLineChars="0" w:firstLine="0"/>
              <w:jc w:val="left"/>
              <w:textAlignment w:val="auto"/>
              <w:rPr>
                <w:sz w:val="20"/>
                <w:szCs w:val="20"/>
              </w:rPr>
            </w:pPr>
            <w:r w:rsidRPr="00D7242F">
              <w:rPr>
                <w:rFonts w:hint="eastAsia"/>
                <w:sz w:val="20"/>
                <w:szCs w:val="20"/>
              </w:rPr>
              <w:t>保　　留　　原　　因</w:t>
            </w:r>
          </w:p>
        </w:tc>
        <w:tc>
          <w:tcPr>
            <w:tcW w:w="930" w:type="pct"/>
            <w:gridSpan w:val="2"/>
            <w:tcBorders>
              <w:top w:val="single" w:sz="4" w:space="0" w:color="auto"/>
              <w:left w:val="single" w:sz="4" w:space="0" w:color="auto"/>
              <w:bottom w:val="single" w:sz="4" w:space="0" w:color="auto"/>
              <w:right w:val="single" w:sz="4" w:space="0" w:color="auto"/>
            </w:tcBorders>
            <w:shd w:val="clear" w:color="auto" w:fill="C8E9F5"/>
            <w:tcMar>
              <w:left w:w="0" w:type="dxa"/>
              <w:right w:w="0" w:type="dxa"/>
            </w:tcMar>
            <w:vAlign w:val="center"/>
          </w:tcPr>
          <w:p w14:paraId="3A140EA5"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合計</w:t>
            </w:r>
          </w:p>
        </w:tc>
        <w:tc>
          <w:tcPr>
            <w:tcW w:w="501" w:type="pct"/>
            <w:vMerge w:val="restart"/>
            <w:tcBorders>
              <w:top w:val="single" w:sz="4" w:space="0" w:color="auto"/>
              <w:left w:val="single" w:sz="4" w:space="0" w:color="auto"/>
              <w:right w:val="single" w:sz="4" w:space="0" w:color="auto"/>
            </w:tcBorders>
            <w:shd w:val="clear" w:color="auto" w:fill="C8E9F5"/>
            <w:tcMar>
              <w:left w:w="0" w:type="dxa"/>
              <w:right w:w="0" w:type="dxa"/>
            </w:tcMar>
            <w:vAlign w:val="center"/>
          </w:tcPr>
          <w:p w14:paraId="2E82982C"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營繕工程</w:t>
            </w:r>
          </w:p>
        </w:tc>
        <w:tc>
          <w:tcPr>
            <w:tcW w:w="502" w:type="pct"/>
            <w:vMerge w:val="restart"/>
            <w:tcBorders>
              <w:top w:val="single" w:sz="4" w:space="0" w:color="auto"/>
              <w:left w:val="single" w:sz="4" w:space="0" w:color="auto"/>
              <w:right w:val="single" w:sz="4" w:space="0" w:color="auto"/>
            </w:tcBorders>
            <w:shd w:val="clear" w:color="auto" w:fill="C8E9F5"/>
            <w:tcMar>
              <w:left w:w="0" w:type="dxa"/>
              <w:right w:w="0" w:type="dxa"/>
            </w:tcMar>
            <w:vAlign w:val="center"/>
          </w:tcPr>
          <w:p w14:paraId="6314ADB8"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財物購置</w:t>
            </w:r>
          </w:p>
        </w:tc>
        <w:tc>
          <w:tcPr>
            <w:tcW w:w="494" w:type="pct"/>
            <w:vMerge w:val="restart"/>
            <w:tcBorders>
              <w:top w:val="single" w:sz="4" w:space="0" w:color="auto"/>
              <w:left w:val="single" w:sz="4" w:space="0" w:color="auto"/>
              <w:right w:val="single" w:sz="4" w:space="0" w:color="auto"/>
            </w:tcBorders>
            <w:shd w:val="clear" w:color="auto" w:fill="C8E9F5"/>
            <w:tcMar>
              <w:left w:w="0" w:type="dxa"/>
              <w:right w:w="0" w:type="dxa"/>
            </w:tcMar>
            <w:vAlign w:val="center"/>
          </w:tcPr>
          <w:p w14:paraId="2B594E9A" w14:textId="77777777" w:rsidR="00F95A35" w:rsidRPr="00D7242F" w:rsidRDefault="00F95A35" w:rsidP="00D35DFF">
            <w:pPr>
              <w:overflowPunct w:val="0"/>
              <w:topLinePunct/>
              <w:adjustRightInd w:val="0"/>
              <w:snapToGrid w:val="0"/>
              <w:spacing w:line="0" w:lineRule="atLeast"/>
              <w:ind w:leftChars="10" w:left="28" w:rightChars="10" w:right="28" w:firstLineChars="0" w:firstLine="0"/>
              <w:jc w:val="distribute"/>
              <w:textAlignment w:val="auto"/>
              <w:rPr>
                <w:sz w:val="20"/>
                <w:szCs w:val="20"/>
              </w:rPr>
            </w:pPr>
            <w:r w:rsidRPr="00D7242F">
              <w:rPr>
                <w:rFonts w:hint="eastAsia"/>
                <w:sz w:val="20"/>
                <w:szCs w:val="20"/>
              </w:rPr>
              <w:t>其他</w:t>
            </w:r>
          </w:p>
        </w:tc>
      </w:tr>
      <w:tr w:rsidR="00F95A35" w:rsidRPr="00D7242F" w14:paraId="252ED394" w14:textId="77777777" w:rsidTr="00D35DFF">
        <w:trPr>
          <w:cantSplit/>
          <w:trHeight w:val="295"/>
        </w:trPr>
        <w:tc>
          <w:tcPr>
            <w:tcW w:w="2573" w:type="pct"/>
            <w:vMerge/>
            <w:tcBorders>
              <w:top w:val="single" w:sz="4" w:space="0" w:color="auto"/>
              <w:left w:val="single" w:sz="4" w:space="0" w:color="auto"/>
              <w:bottom w:val="single" w:sz="4" w:space="0" w:color="auto"/>
              <w:right w:val="single" w:sz="4" w:space="0" w:color="auto"/>
              <w:tl2br w:val="single" w:sz="4" w:space="0" w:color="auto"/>
            </w:tcBorders>
            <w:tcMar>
              <w:left w:w="0" w:type="dxa"/>
              <w:right w:w="0" w:type="dxa"/>
            </w:tcMar>
            <w:vAlign w:val="center"/>
          </w:tcPr>
          <w:p w14:paraId="72AAAF43"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572" w:type="pct"/>
            <w:tcBorders>
              <w:left w:val="single" w:sz="4" w:space="0" w:color="auto"/>
              <w:bottom w:val="single" w:sz="4" w:space="0" w:color="auto"/>
              <w:right w:val="single" w:sz="4" w:space="0" w:color="auto"/>
            </w:tcBorders>
            <w:shd w:val="clear" w:color="auto" w:fill="C8E9F5"/>
            <w:tcMar>
              <w:left w:w="0" w:type="dxa"/>
              <w:right w:w="0" w:type="dxa"/>
            </w:tcMar>
            <w:vAlign w:val="center"/>
          </w:tcPr>
          <w:p w14:paraId="19129826"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金額</w:t>
            </w:r>
          </w:p>
        </w:tc>
        <w:tc>
          <w:tcPr>
            <w:tcW w:w="358" w:type="pct"/>
            <w:tcBorders>
              <w:left w:val="single" w:sz="4" w:space="0" w:color="auto"/>
              <w:bottom w:val="single" w:sz="4" w:space="0" w:color="auto"/>
              <w:right w:val="single" w:sz="4" w:space="0" w:color="auto"/>
            </w:tcBorders>
            <w:shd w:val="clear" w:color="auto" w:fill="C8E9F5"/>
            <w:tcMar>
              <w:left w:w="0" w:type="dxa"/>
              <w:right w:w="0" w:type="dxa"/>
            </w:tcMar>
            <w:vAlign w:val="center"/>
          </w:tcPr>
          <w:p w14:paraId="7963B88D"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E7719">
              <w:rPr>
                <w:rFonts w:hint="eastAsia"/>
                <w:sz w:val="20"/>
                <w:szCs w:val="20"/>
              </w:rPr>
              <w:t>占比</w:t>
            </w:r>
          </w:p>
        </w:tc>
        <w:tc>
          <w:tcPr>
            <w:tcW w:w="501" w:type="pct"/>
            <w:vMerge/>
            <w:tcBorders>
              <w:left w:val="single" w:sz="4" w:space="0" w:color="auto"/>
              <w:bottom w:val="single" w:sz="4" w:space="0" w:color="auto"/>
              <w:right w:val="single" w:sz="4" w:space="0" w:color="auto"/>
            </w:tcBorders>
            <w:tcMar>
              <w:left w:w="0" w:type="dxa"/>
              <w:right w:w="0" w:type="dxa"/>
            </w:tcMar>
            <w:vAlign w:val="center"/>
          </w:tcPr>
          <w:p w14:paraId="01ABF5C2"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502" w:type="pct"/>
            <w:vMerge/>
            <w:tcBorders>
              <w:left w:val="single" w:sz="4" w:space="0" w:color="auto"/>
              <w:bottom w:val="single" w:sz="4" w:space="0" w:color="auto"/>
              <w:right w:val="single" w:sz="4" w:space="0" w:color="auto"/>
            </w:tcBorders>
            <w:tcMar>
              <w:left w:w="0" w:type="dxa"/>
              <w:right w:w="0" w:type="dxa"/>
            </w:tcMar>
            <w:vAlign w:val="center"/>
          </w:tcPr>
          <w:p w14:paraId="3CFFC2C2"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494" w:type="pct"/>
            <w:vMerge/>
            <w:tcBorders>
              <w:left w:val="single" w:sz="4" w:space="0" w:color="auto"/>
              <w:bottom w:val="single" w:sz="4" w:space="0" w:color="auto"/>
              <w:right w:val="single" w:sz="4" w:space="0" w:color="auto"/>
            </w:tcBorders>
            <w:tcMar>
              <w:left w:w="0" w:type="dxa"/>
              <w:right w:w="0" w:type="dxa"/>
            </w:tcMar>
            <w:vAlign w:val="center"/>
          </w:tcPr>
          <w:p w14:paraId="3ADF578F"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p>
        </w:tc>
      </w:tr>
      <w:tr w:rsidR="00F95A35" w:rsidRPr="00D7242F" w14:paraId="1856FE97" w14:textId="77777777" w:rsidTr="00D35DFF">
        <w:trPr>
          <w:cantSplit/>
          <w:trHeight w:val="510"/>
        </w:trPr>
        <w:tc>
          <w:tcPr>
            <w:tcW w:w="2573"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077AB50"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rFonts w:cs="新細明體"/>
                <w:b/>
                <w:sz w:val="20"/>
                <w:szCs w:val="20"/>
              </w:rPr>
            </w:pPr>
            <w:r w:rsidRPr="00D7242F">
              <w:rPr>
                <w:rFonts w:cs="新細明體" w:hint="eastAsia"/>
                <w:b/>
                <w:sz w:val="20"/>
                <w:szCs w:val="20"/>
              </w:rPr>
              <w:t>合計</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9F3C7AB" w14:textId="77777777" w:rsidR="00F95A35" w:rsidRPr="00200B66" w:rsidRDefault="00F95A35" w:rsidP="00D35DFF">
            <w:pPr>
              <w:ind w:rightChars="10" w:right="28" w:firstLineChars="0" w:firstLine="0"/>
              <w:jc w:val="right"/>
              <w:textAlignment w:val="auto"/>
              <w:rPr>
                <w:b/>
                <w:noProof/>
                <w:sz w:val="20"/>
              </w:rPr>
            </w:pPr>
            <w:r w:rsidRPr="00F64986">
              <w:rPr>
                <w:b/>
                <w:noProof/>
                <w:sz w:val="20"/>
              </w:rPr>
              <w:t>12,258,365</w:t>
            </w:r>
          </w:p>
        </w:tc>
        <w:tc>
          <w:tcPr>
            <w:tcW w:w="358"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83FE061" w14:textId="77777777" w:rsidR="00F95A35" w:rsidRPr="00B466DE" w:rsidRDefault="00F95A35" w:rsidP="00D35DFF">
            <w:pPr>
              <w:ind w:rightChars="10" w:right="28" w:firstLineChars="0" w:firstLine="0"/>
              <w:jc w:val="right"/>
              <w:textAlignment w:val="auto"/>
              <w:rPr>
                <w:b/>
                <w:noProof/>
                <w:sz w:val="20"/>
              </w:rPr>
            </w:pPr>
            <w:r w:rsidRPr="00200B66">
              <w:rPr>
                <w:b/>
                <w:noProof/>
                <w:sz w:val="20"/>
              </w:rPr>
              <w:t>100</w:t>
            </w:r>
            <w:r>
              <w:rPr>
                <w:rFonts w:hint="eastAsia"/>
                <w:b/>
                <w:noProof/>
                <w:sz w:val="20"/>
              </w:rPr>
              <w:t>.00</w:t>
            </w:r>
          </w:p>
        </w:tc>
        <w:tc>
          <w:tcPr>
            <w:tcW w:w="501"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58FF3B5" w14:textId="77777777" w:rsidR="00F95A35" w:rsidRPr="002073BE" w:rsidRDefault="00F95A35" w:rsidP="00D35DFF">
            <w:pPr>
              <w:ind w:rightChars="10" w:right="28" w:firstLineChars="0" w:firstLine="0"/>
              <w:jc w:val="right"/>
              <w:textAlignment w:val="auto"/>
              <w:rPr>
                <w:bCs/>
                <w:sz w:val="20"/>
                <w:szCs w:val="24"/>
              </w:rPr>
            </w:pPr>
            <w:r>
              <w:rPr>
                <w:b/>
                <w:noProof/>
                <w:sz w:val="20"/>
              </w:rPr>
              <w:t>9</w:t>
            </w:r>
            <w:r w:rsidRPr="00200B66">
              <w:rPr>
                <w:b/>
                <w:noProof/>
                <w:sz w:val="20"/>
              </w:rPr>
              <w:t>,</w:t>
            </w:r>
            <w:r>
              <w:rPr>
                <w:b/>
                <w:noProof/>
                <w:sz w:val="20"/>
              </w:rPr>
              <w:t>141</w:t>
            </w:r>
            <w:r w:rsidRPr="00200B66">
              <w:rPr>
                <w:b/>
                <w:noProof/>
                <w:sz w:val="20"/>
              </w:rPr>
              <w:t>,</w:t>
            </w:r>
            <w:r>
              <w:rPr>
                <w:b/>
                <w:noProof/>
                <w:sz w:val="20"/>
              </w:rPr>
              <w:t>584</w:t>
            </w:r>
            <w:r w:rsidRPr="002073BE">
              <w:rPr>
                <w:rFonts w:hint="eastAsia"/>
                <w:bCs/>
                <w:sz w:val="20"/>
              </w:rPr>
              <w:t xml:space="preserve"> (</w:t>
            </w:r>
            <w:r w:rsidRPr="00200B66">
              <w:rPr>
                <w:sz w:val="20"/>
              </w:rPr>
              <w:t>7</w:t>
            </w:r>
            <w:r>
              <w:rPr>
                <w:sz w:val="20"/>
              </w:rPr>
              <w:t>4.57</w:t>
            </w:r>
            <w:r w:rsidRPr="002073BE">
              <w:rPr>
                <w:rFonts w:hint="eastAsia"/>
                <w:bCs/>
                <w:sz w:val="20"/>
              </w:rPr>
              <w:t>％)</w:t>
            </w:r>
          </w:p>
        </w:tc>
        <w:tc>
          <w:tcPr>
            <w:tcW w:w="502"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E853401" w14:textId="77777777" w:rsidR="00F95A35" w:rsidRPr="002073BE" w:rsidRDefault="00F95A35" w:rsidP="00D35DFF">
            <w:pPr>
              <w:ind w:rightChars="10" w:right="28" w:firstLineChars="0" w:firstLine="0"/>
              <w:jc w:val="right"/>
              <w:textAlignment w:val="auto"/>
              <w:rPr>
                <w:bCs/>
                <w:sz w:val="20"/>
              </w:rPr>
            </w:pPr>
            <w:r>
              <w:rPr>
                <w:b/>
                <w:noProof/>
                <w:sz w:val="20"/>
              </w:rPr>
              <w:t>242</w:t>
            </w:r>
            <w:r w:rsidRPr="00200B66">
              <w:rPr>
                <w:b/>
                <w:noProof/>
                <w:sz w:val="20"/>
              </w:rPr>
              <w:t>,</w:t>
            </w:r>
            <w:r>
              <w:rPr>
                <w:b/>
                <w:noProof/>
                <w:sz w:val="20"/>
              </w:rPr>
              <w:t>651</w:t>
            </w:r>
            <w:r w:rsidRPr="009A4DF3">
              <w:rPr>
                <w:rFonts w:hint="eastAsia"/>
                <w:b/>
                <w:noProof/>
                <w:sz w:val="20"/>
              </w:rPr>
              <w:t xml:space="preserve"> </w:t>
            </w:r>
            <w:r w:rsidRPr="002073BE">
              <w:rPr>
                <w:rFonts w:hint="eastAsia"/>
                <w:bCs/>
                <w:noProof/>
                <w:sz w:val="20"/>
              </w:rPr>
              <w:t>(</w:t>
            </w:r>
            <w:r>
              <w:rPr>
                <w:bCs/>
                <w:noProof/>
                <w:sz w:val="20"/>
              </w:rPr>
              <w:t>1.98</w:t>
            </w:r>
            <w:r w:rsidRPr="002073BE">
              <w:rPr>
                <w:rFonts w:hint="eastAsia"/>
                <w:bCs/>
                <w:sz w:val="20"/>
              </w:rPr>
              <w:t>％</w:t>
            </w:r>
            <w:r w:rsidRPr="002073BE">
              <w:rPr>
                <w:rFonts w:hint="eastAsia"/>
                <w:bCs/>
                <w:noProof/>
                <w:sz w:val="20"/>
              </w:rPr>
              <w:t>)</w:t>
            </w:r>
          </w:p>
        </w:tc>
        <w:tc>
          <w:tcPr>
            <w:tcW w:w="494"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728EE9F" w14:textId="77777777" w:rsidR="00F95A35" w:rsidRPr="002073BE" w:rsidRDefault="00F95A35" w:rsidP="00D35DFF">
            <w:pPr>
              <w:ind w:rightChars="10" w:right="28" w:firstLineChars="0" w:firstLine="0"/>
              <w:jc w:val="right"/>
              <w:textAlignment w:val="auto"/>
              <w:rPr>
                <w:bCs/>
                <w:sz w:val="20"/>
              </w:rPr>
            </w:pPr>
            <w:r>
              <w:rPr>
                <w:b/>
                <w:noProof/>
                <w:sz w:val="20"/>
              </w:rPr>
              <w:t>2</w:t>
            </w:r>
            <w:r w:rsidRPr="00200B66">
              <w:rPr>
                <w:b/>
                <w:noProof/>
                <w:sz w:val="20"/>
              </w:rPr>
              <w:t>,</w:t>
            </w:r>
            <w:r>
              <w:rPr>
                <w:b/>
                <w:noProof/>
                <w:sz w:val="20"/>
              </w:rPr>
              <w:t>874</w:t>
            </w:r>
            <w:r w:rsidRPr="00200B66">
              <w:rPr>
                <w:b/>
                <w:noProof/>
                <w:sz w:val="20"/>
              </w:rPr>
              <w:t>,</w:t>
            </w:r>
            <w:r>
              <w:rPr>
                <w:b/>
                <w:noProof/>
                <w:sz w:val="20"/>
              </w:rPr>
              <w:t>129</w:t>
            </w:r>
            <w:r w:rsidRPr="002073BE">
              <w:rPr>
                <w:rFonts w:hint="eastAsia"/>
                <w:bCs/>
                <w:sz w:val="20"/>
              </w:rPr>
              <w:t xml:space="preserve"> (</w:t>
            </w:r>
            <w:r w:rsidRPr="00200B66">
              <w:rPr>
                <w:sz w:val="20"/>
              </w:rPr>
              <w:t>2</w:t>
            </w:r>
            <w:r>
              <w:rPr>
                <w:sz w:val="20"/>
              </w:rPr>
              <w:t>3.45</w:t>
            </w:r>
            <w:r w:rsidRPr="002073BE">
              <w:rPr>
                <w:rFonts w:hint="eastAsia"/>
                <w:bCs/>
                <w:sz w:val="20"/>
              </w:rPr>
              <w:t>％)</w:t>
            </w:r>
          </w:p>
        </w:tc>
      </w:tr>
      <w:tr w:rsidR="00F95A35" w:rsidRPr="00D7242F" w14:paraId="5BD2EF19" w14:textId="77777777" w:rsidTr="00D35DFF">
        <w:trPr>
          <w:cantSplit/>
          <w:trHeight w:val="397"/>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C719C81" w14:textId="77777777" w:rsidR="00F95A35" w:rsidRPr="00D7242F" w:rsidRDefault="00F95A35" w:rsidP="00D35DFF">
            <w:pPr>
              <w:overflowPunct w:val="0"/>
              <w:topLinePunct/>
              <w:adjustRightInd w:val="0"/>
              <w:spacing w:line="240" w:lineRule="exact"/>
              <w:ind w:leftChars="10" w:left="238" w:rightChars="10" w:right="28" w:hangingChars="105" w:hanging="210"/>
              <w:textAlignment w:val="auto"/>
              <w:rPr>
                <w:noProof/>
                <w:sz w:val="20"/>
                <w:szCs w:val="20"/>
              </w:rPr>
            </w:pPr>
            <w:r w:rsidRPr="00D7242F">
              <w:rPr>
                <w:noProof/>
                <w:sz w:val="20"/>
                <w:szCs w:val="20"/>
              </w:rPr>
              <w:t>1.</w:t>
            </w:r>
            <w:r w:rsidRPr="00E62404">
              <w:rPr>
                <w:rFonts w:hint="eastAsia"/>
                <w:noProof/>
                <w:sz w:val="20"/>
                <w:szCs w:val="20"/>
              </w:rPr>
              <w:t>工程規劃設計中、或變更設計中、或施工中尚未完工。</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D8DDCCE" w14:textId="77777777" w:rsidR="00F95A35" w:rsidRPr="00B466DE" w:rsidRDefault="00F95A35" w:rsidP="00D35DFF">
            <w:pPr>
              <w:spacing w:line="240" w:lineRule="exact"/>
              <w:ind w:rightChars="10" w:right="28" w:firstLineChars="0" w:firstLine="0"/>
              <w:jc w:val="right"/>
              <w:textAlignment w:val="auto"/>
              <w:rPr>
                <w:bCs/>
                <w:sz w:val="20"/>
                <w:szCs w:val="20"/>
              </w:rPr>
            </w:pPr>
            <w:r w:rsidRPr="00E62404">
              <w:rPr>
                <w:bCs/>
                <w:sz w:val="20"/>
                <w:szCs w:val="20"/>
              </w:rPr>
              <w:t>9,241,062</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65C7972" w14:textId="77777777" w:rsidR="00F95A35" w:rsidRPr="00B466DE" w:rsidRDefault="00F95A35" w:rsidP="00D35DFF">
            <w:pPr>
              <w:spacing w:line="240" w:lineRule="exact"/>
              <w:ind w:rightChars="10" w:right="28" w:firstLineChars="0" w:firstLine="0"/>
              <w:jc w:val="right"/>
              <w:textAlignment w:val="auto"/>
              <w:rPr>
                <w:bCs/>
                <w:sz w:val="20"/>
                <w:szCs w:val="20"/>
              </w:rPr>
            </w:pPr>
            <w:r w:rsidRPr="00E62404">
              <w:rPr>
                <w:bCs/>
                <w:sz w:val="20"/>
                <w:szCs w:val="20"/>
              </w:rPr>
              <w:t>75.39</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4ABBD23" w14:textId="77777777" w:rsidR="00F95A35" w:rsidRPr="00B466DE" w:rsidRDefault="00F95A35" w:rsidP="00D35DFF">
            <w:pPr>
              <w:spacing w:line="240" w:lineRule="exact"/>
              <w:ind w:rightChars="10" w:right="28" w:firstLineChars="0" w:firstLine="0"/>
              <w:jc w:val="right"/>
              <w:textAlignment w:val="auto"/>
              <w:rPr>
                <w:bCs/>
                <w:sz w:val="20"/>
                <w:szCs w:val="20"/>
              </w:rPr>
            </w:pPr>
            <w:r w:rsidRPr="00E62404">
              <w:rPr>
                <w:bCs/>
                <w:sz w:val="20"/>
                <w:szCs w:val="20"/>
              </w:rPr>
              <w:t>8,665,021</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B83E6CA" w14:textId="77777777" w:rsidR="00F95A35" w:rsidRPr="00B466DE" w:rsidRDefault="00F95A35" w:rsidP="00D35DFF">
            <w:pPr>
              <w:spacing w:line="240" w:lineRule="exact"/>
              <w:ind w:rightChars="10" w:right="28" w:firstLineChars="0" w:firstLine="0"/>
              <w:jc w:val="right"/>
              <w:textAlignment w:val="auto"/>
              <w:rPr>
                <w:bCs/>
                <w:sz w:val="20"/>
                <w:szCs w:val="20"/>
              </w:rPr>
            </w:pPr>
            <w:r w:rsidRPr="00E62404">
              <w:rPr>
                <w:bCs/>
                <w:sz w:val="20"/>
                <w:szCs w:val="20"/>
              </w:rPr>
              <w:t>12,430</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E39D5FC" w14:textId="77777777" w:rsidR="00F95A35" w:rsidRPr="00B466DE" w:rsidRDefault="00F95A35" w:rsidP="00D35DFF">
            <w:pPr>
              <w:spacing w:line="240" w:lineRule="exact"/>
              <w:ind w:rightChars="10" w:right="28" w:firstLineChars="0" w:firstLine="0"/>
              <w:jc w:val="right"/>
              <w:textAlignment w:val="auto"/>
              <w:rPr>
                <w:bCs/>
                <w:sz w:val="20"/>
                <w:szCs w:val="20"/>
              </w:rPr>
            </w:pPr>
            <w:r w:rsidRPr="00E62404">
              <w:rPr>
                <w:bCs/>
                <w:sz w:val="20"/>
                <w:szCs w:val="20"/>
              </w:rPr>
              <w:t>563,609</w:t>
            </w:r>
          </w:p>
        </w:tc>
      </w:tr>
      <w:tr w:rsidR="00F95A35" w:rsidRPr="00D7242F" w14:paraId="3AC78BF5" w14:textId="77777777" w:rsidTr="00D35DFF">
        <w:trPr>
          <w:cantSplit/>
          <w:trHeight w:val="397"/>
        </w:trPr>
        <w:tc>
          <w:tcPr>
            <w:tcW w:w="257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62B8805" w14:textId="77777777" w:rsidR="00F95A35" w:rsidRPr="00D7242F" w:rsidRDefault="00F95A35" w:rsidP="00D35DFF">
            <w:pPr>
              <w:overflowPunct w:val="0"/>
              <w:topLinePunct/>
              <w:adjustRightInd w:val="0"/>
              <w:spacing w:line="240" w:lineRule="exact"/>
              <w:ind w:leftChars="10" w:left="238" w:rightChars="10" w:right="28" w:hangingChars="105" w:hanging="210"/>
              <w:textAlignment w:val="auto"/>
              <w:rPr>
                <w:noProof/>
                <w:sz w:val="20"/>
                <w:szCs w:val="20"/>
              </w:rPr>
            </w:pPr>
            <w:r>
              <w:rPr>
                <w:rFonts w:hint="eastAsia"/>
                <w:noProof/>
                <w:sz w:val="20"/>
                <w:szCs w:val="20"/>
              </w:rPr>
              <w:t>2.</w:t>
            </w:r>
            <w:r w:rsidRPr="00B76519">
              <w:rPr>
                <w:rFonts w:hint="eastAsia"/>
                <w:noProof/>
                <w:sz w:val="20"/>
                <w:szCs w:val="20"/>
              </w:rPr>
              <w:t>委託或補助計畫合約跨年度或單據未結或報告尚未審核通過。</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F0DFDEA" w14:textId="77777777" w:rsidR="00F95A35" w:rsidRPr="009A4DF3" w:rsidRDefault="00F95A35" w:rsidP="00D35DFF">
            <w:pPr>
              <w:spacing w:line="240" w:lineRule="exact"/>
              <w:ind w:rightChars="10" w:right="28" w:firstLineChars="0" w:firstLine="0"/>
              <w:jc w:val="right"/>
              <w:textAlignment w:val="auto"/>
              <w:rPr>
                <w:bCs/>
                <w:sz w:val="20"/>
                <w:szCs w:val="20"/>
              </w:rPr>
            </w:pPr>
            <w:r w:rsidRPr="00E62404">
              <w:rPr>
                <w:bCs/>
                <w:sz w:val="20"/>
                <w:szCs w:val="20"/>
              </w:rPr>
              <w:t>1,266,915</w:t>
            </w:r>
          </w:p>
        </w:tc>
        <w:tc>
          <w:tcPr>
            <w:tcW w:w="3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6D2A22C" w14:textId="77777777" w:rsidR="00F95A35" w:rsidRPr="00EF66D1" w:rsidRDefault="00F95A35" w:rsidP="00D35DFF">
            <w:pPr>
              <w:spacing w:line="240" w:lineRule="exact"/>
              <w:ind w:rightChars="10" w:right="28" w:firstLineChars="0" w:firstLine="0"/>
              <w:jc w:val="right"/>
              <w:textAlignment w:val="auto"/>
              <w:rPr>
                <w:bCs/>
                <w:sz w:val="20"/>
                <w:szCs w:val="20"/>
              </w:rPr>
            </w:pPr>
            <w:r w:rsidRPr="00E62404">
              <w:rPr>
                <w:bCs/>
                <w:sz w:val="20"/>
                <w:szCs w:val="20"/>
              </w:rPr>
              <w:t>10.34</w:t>
            </w:r>
          </w:p>
        </w:tc>
        <w:tc>
          <w:tcPr>
            <w:tcW w:w="50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9A4333E" w14:textId="77777777" w:rsidR="00F95A35" w:rsidRPr="00B466DE" w:rsidRDefault="00F95A35" w:rsidP="00D35DFF">
            <w:pPr>
              <w:spacing w:line="240" w:lineRule="exact"/>
              <w:ind w:rightChars="10" w:right="28" w:firstLineChars="0" w:firstLine="0"/>
              <w:jc w:val="right"/>
              <w:textAlignment w:val="auto"/>
              <w:rPr>
                <w:bCs/>
                <w:sz w:val="20"/>
                <w:szCs w:val="20"/>
              </w:rPr>
            </w:pPr>
            <w:r w:rsidRPr="00E62404">
              <w:rPr>
                <w:bCs/>
                <w:sz w:val="20"/>
                <w:szCs w:val="20"/>
              </w:rPr>
              <w:t>3,389</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B4ED9BF" w14:textId="77777777" w:rsidR="00F95A35" w:rsidRPr="00B466DE" w:rsidRDefault="00F95A35" w:rsidP="00D35DFF">
            <w:pPr>
              <w:spacing w:line="240" w:lineRule="exact"/>
              <w:ind w:rightChars="10" w:right="28" w:firstLineChars="0" w:firstLine="0"/>
              <w:jc w:val="right"/>
              <w:textAlignment w:val="auto"/>
              <w:rPr>
                <w:bCs/>
                <w:sz w:val="20"/>
                <w:szCs w:val="20"/>
              </w:rPr>
            </w:pPr>
            <w:r w:rsidRPr="00E62404">
              <w:rPr>
                <w:bCs/>
                <w:sz w:val="20"/>
                <w:szCs w:val="20"/>
              </w:rPr>
              <w:t>19,948</w:t>
            </w:r>
          </w:p>
        </w:tc>
        <w:tc>
          <w:tcPr>
            <w:tcW w:w="49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B04308F" w14:textId="77777777" w:rsidR="00F95A35" w:rsidRPr="00B466DE" w:rsidRDefault="00F95A35" w:rsidP="00D35DFF">
            <w:pPr>
              <w:spacing w:line="240" w:lineRule="exact"/>
              <w:ind w:rightChars="10" w:right="28" w:firstLineChars="0" w:firstLine="0"/>
              <w:jc w:val="right"/>
              <w:textAlignment w:val="auto"/>
              <w:rPr>
                <w:bCs/>
                <w:sz w:val="20"/>
                <w:szCs w:val="20"/>
              </w:rPr>
            </w:pPr>
            <w:r w:rsidRPr="00E62404">
              <w:rPr>
                <w:bCs/>
                <w:sz w:val="20"/>
                <w:szCs w:val="20"/>
              </w:rPr>
              <w:t>1,243,577</w:t>
            </w:r>
          </w:p>
        </w:tc>
      </w:tr>
      <w:tr w:rsidR="00F95A35" w:rsidRPr="00D7242F" w14:paraId="32EED549" w14:textId="77777777" w:rsidTr="00D35DFF">
        <w:trPr>
          <w:cantSplit/>
          <w:trHeight w:val="397"/>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450FDB7" w14:textId="77777777" w:rsidR="00F95A35" w:rsidRDefault="00F95A35" w:rsidP="00D35DFF">
            <w:pPr>
              <w:overflowPunct w:val="0"/>
              <w:topLinePunct/>
              <w:adjustRightInd w:val="0"/>
              <w:spacing w:line="240" w:lineRule="exact"/>
              <w:ind w:leftChars="10" w:left="238" w:rightChars="10" w:right="28" w:hangingChars="105" w:hanging="210"/>
              <w:textAlignment w:val="auto"/>
              <w:rPr>
                <w:noProof/>
                <w:sz w:val="20"/>
                <w:szCs w:val="20"/>
              </w:rPr>
            </w:pPr>
            <w:r>
              <w:rPr>
                <w:rFonts w:hint="eastAsia"/>
                <w:noProof/>
                <w:sz w:val="20"/>
                <w:szCs w:val="20"/>
              </w:rPr>
              <w:t>3.</w:t>
            </w:r>
            <w:r w:rsidRPr="00E62404">
              <w:rPr>
                <w:rFonts w:hint="eastAsia"/>
                <w:noProof/>
                <w:sz w:val="20"/>
                <w:szCs w:val="20"/>
              </w:rPr>
              <w:t>工程款、用地取得補償費或預付款等尚未檢據核銷，或未完成結報手續。</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2220271" w14:textId="77777777" w:rsidR="00F95A35" w:rsidRPr="003735C4" w:rsidRDefault="00F95A35" w:rsidP="00D35DFF">
            <w:pPr>
              <w:spacing w:line="240" w:lineRule="exact"/>
              <w:ind w:rightChars="10" w:right="28" w:firstLineChars="0" w:firstLine="0"/>
              <w:jc w:val="right"/>
              <w:textAlignment w:val="auto"/>
              <w:rPr>
                <w:bCs/>
                <w:sz w:val="20"/>
                <w:szCs w:val="20"/>
              </w:rPr>
            </w:pPr>
            <w:r w:rsidRPr="00E62404">
              <w:rPr>
                <w:bCs/>
                <w:sz w:val="20"/>
                <w:szCs w:val="20"/>
              </w:rPr>
              <w:t>627,820</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DC45BED" w14:textId="77777777" w:rsidR="00F95A35" w:rsidRPr="003735C4" w:rsidRDefault="00F95A35" w:rsidP="00D35DFF">
            <w:pPr>
              <w:spacing w:line="240" w:lineRule="exact"/>
              <w:ind w:rightChars="10" w:right="28" w:firstLineChars="0" w:firstLine="0"/>
              <w:jc w:val="right"/>
              <w:textAlignment w:val="auto"/>
              <w:rPr>
                <w:bCs/>
                <w:sz w:val="20"/>
                <w:szCs w:val="20"/>
              </w:rPr>
            </w:pPr>
            <w:r w:rsidRPr="00E62404">
              <w:rPr>
                <w:bCs/>
                <w:sz w:val="20"/>
                <w:szCs w:val="20"/>
              </w:rPr>
              <w:t>5.12</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10779C1" w14:textId="77777777" w:rsidR="00F95A35" w:rsidRPr="003735C4" w:rsidRDefault="00F95A35" w:rsidP="00D35DFF">
            <w:pPr>
              <w:spacing w:line="240" w:lineRule="exact"/>
              <w:ind w:rightChars="10" w:right="28" w:firstLineChars="0" w:firstLine="0"/>
              <w:jc w:val="right"/>
              <w:textAlignment w:val="auto"/>
              <w:rPr>
                <w:bCs/>
                <w:sz w:val="20"/>
                <w:szCs w:val="20"/>
              </w:rPr>
            </w:pPr>
            <w:r w:rsidRPr="00E62404">
              <w:rPr>
                <w:bCs/>
                <w:sz w:val="20"/>
                <w:szCs w:val="20"/>
              </w:rPr>
              <w:t>326,478</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6D6A5D3" w14:textId="77777777" w:rsidR="00F95A35" w:rsidRPr="003735C4" w:rsidRDefault="00F95A35" w:rsidP="00D35DFF">
            <w:pPr>
              <w:spacing w:line="240" w:lineRule="exact"/>
              <w:ind w:rightChars="10" w:right="28" w:firstLineChars="0" w:firstLine="0"/>
              <w:jc w:val="right"/>
              <w:textAlignment w:val="auto"/>
              <w:rPr>
                <w:bCs/>
                <w:sz w:val="20"/>
                <w:szCs w:val="20"/>
              </w:rPr>
            </w:pPr>
            <w:r w:rsidRPr="00E62404">
              <w:rPr>
                <w:bCs/>
                <w:sz w:val="20"/>
                <w:szCs w:val="20"/>
              </w:rPr>
              <w:t>14,889</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3A458C8" w14:textId="77777777" w:rsidR="00F95A35" w:rsidRPr="003735C4" w:rsidRDefault="00F95A35" w:rsidP="00D35DFF">
            <w:pPr>
              <w:spacing w:line="240" w:lineRule="exact"/>
              <w:ind w:rightChars="10" w:right="28" w:firstLineChars="0" w:firstLine="0"/>
              <w:jc w:val="right"/>
              <w:textAlignment w:val="auto"/>
              <w:rPr>
                <w:bCs/>
                <w:sz w:val="20"/>
                <w:szCs w:val="20"/>
              </w:rPr>
            </w:pPr>
            <w:r w:rsidRPr="00E62404">
              <w:rPr>
                <w:bCs/>
                <w:sz w:val="20"/>
                <w:szCs w:val="20"/>
              </w:rPr>
              <w:t>286,451</w:t>
            </w:r>
          </w:p>
        </w:tc>
      </w:tr>
      <w:tr w:rsidR="00F95A35" w:rsidRPr="00D7242F" w14:paraId="075AFF92" w14:textId="77777777" w:rsidTr="00D35DFF">
        <w:trPr>
          <w:cantSplit/>
          <w:trHeight w:val="397"/>
        </w:trPr>
        <w:tc>
          <w:tcPr>
            <w:tcW w:w="257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F792930" w14:textId="77777777" w:rsidR="00F95A35" w:rsidRDefault="00F95A35" w:rsidP="00D35DFF">
            <w:pPr>
              <w:overflowPunct w:val="0"/>
              <w:topLinePunct/>
              <w:adjustRightInd w:val="0"/>
              <w:spacing w:line="240" w:lineRule="exact"/>
              <w:ind w:leftChars="10" w:left="238" w:rightChars="10" w:right="28" w:hangingChars="105" w:hanging="210"/>
              <w:textAlignment w:val="auto"/>
              <w:rPr>
                <w:noProof/>
                <w:sz w:val="20"/>
                <w:szCs w:val="20"/>
              </w:rPr>
            </w:pPr>
            <w:r>
              <w:rPr>
                <w:noProof/>
                <w:sz w:val="20"/>
                <w:szCs w:val="20"/>
              </w:rPr>
              <w:t>4</w:t>
            </w:r>
            <w:r w:rsidRPr="00D7242F">
              <w:rPr>
                <w:noProof/>
                <w:sz w:val="20"/>
                <w:szCs w:val="20"/>
              </w:rPr>
              <w:t>.</w:t>
            </w:r>
            <w:r>
              <w:rPr>
                <w:rFonts w:hint="eastAsia"/>
                <w:noProof/>
                <w:sz w:val="20"/>
              </w:rPr>
              <w:t>計畫前置規劃作業延宕、或提報送審作業遲延、未於年度內辦理完成。</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62DDDD8"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2</w:t>
            </w:r>
            <w:r>
              <w:rPr>
                <w:bCs/>
                <w:sz w:val="20"/>
                <w:szCs w:val="20"/>
              </w:rPr>
              <w:t>97</w:t>
            </w:r>
            <w:r w:rsidRPr="003A08B0">
              <w:rPr>
                <w:bCs/>
                <w:sz w:val="20"/>
                <w:szCs w:val="20"/>
              </w:rPr>
              <w:t>,</w:t>
            </w:r>
            <w:r>
              <w:rPr>
                <w:bCs/>
                <w:sz w:val="20"/>
                <w:szCs w:val="20"/>
              </w:rPr>
              <w:t>198</w:t>
            </w:r>
          </w:p>
        </w:tc>
        <w:tc>
          <w:tcPr>
            <w:tcW w:w="3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8A48548"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2.</w:t>
            </w:r>
            <w:r>
              <w:rPr>
                <w:bCs/>
                <w:sz w:val="20"/>
                <w:szCs w:val="20"/>
              </w:rPr>
              <w:t>42</w:t>
            </w:r>
          </w:p>
        </w:tc>
        <w:tc>
          <w:tcPr>
            <w:tcW w:w="50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A99DE83" w14:textId="77777777" w:rsidR="00F95A35" w:rsidRDefault="00F95A35" w:rsidP="00D35DFF">
            <w:pPr>
              <w:spacing w:line="240" w:lineRule="exact"/>
              <w:ind w:rightChars="10" w:right="28" w:firstLineChars="0" w:firstLine="0"/>
              <w:jc w:val="right"/>
              <w:textAlignment w:val="auto"/>
              <w:rPr>
                <w:bCs/>
                <w:sz w:val="20"/>
                <w:szCs w:val="20"/>
              </w:rPr>
            </w:pPr>
            <w:r>
              <w:rPr>
                <w:bCs/>
                <w:sz w:val="20"/>
                <w:szCs w:val="20"/>
              </w:rPr>
              <w:t>15</w:t>
            </w:r>
            <w:r w:rsidRPr="003A08B0">
              <w:rPr>
                <w:bCs/>
                <w:sz w:val="20"/>
                <w:szCs w:val="20"/>
              </w:rPr>
              <w:t>,4</w:t>
            </w:r>
            <w:r>
              <w:rPr>
                <w:bCs/>
                <w:sz w:val="20"/>
                <w:szCs w:val="20"/>
              </w:rPr>
              <w:t>13</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BFA531A"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89,517</w:t>
            </w:r>
          </w:p>
        </w:tc>
        <w:tc>
          <w:tcPr>
            <w:tcW w:w="49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D53150A"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1</w:t>
            </w:r>
            <w:r>
              <w:rPr>
                <w:bCs/>
                <w:sz w:val="20"/>
                <w:szCs w:val="20"/>
              </w:rPr>
              <w:t>92</w:t>
            </w:r>
            <w:r w:rsidRPr="003A08B0">
              <w:rPr>
                <w:bCs/>
                <w:sz w:val="20"/>
                <w:szCs w:val="20"/>
              </w:rPr>
              <w:t>,</w:t>
            </w:r>
            <w:r>
              <w:rPr>
                <w:bCs/>
                <w:sz w:val="20"/>
                <w:szCs w:val="20"/>
              </w:rPr>
              <w:t>268</w:t>
            </w:r>
          </w:p>
        </w:tc>
      </w:tr>
      <w:tr w:rsidR="00F95A35" w:rsidRPr="00D7242F" w14:paraId="155BFF1B" w14:textId="77777777" w:rsidTr="00D35DFF">
        <w:trPr>
          <w:cantSplit/>
          <w:trHeight w:val="397"/>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90B3CD6" w14:textId="77777777" w:rsidR="00F95A35" w:rsidRDefault="00F95A35" w:rsidP="00D35DFF">
            <w:pPr>
              <w:overflowPunct w:val="0"/>
              <w:topLinePunct/>
              <w:adjustRightInd w:val="0"/>
              <w:spacing w:line="240" w:lineRule="exact"/>
              <w:ind w:leftChars="10" w:left="238" w:rightChars="10" w:right="28" w:hangingChars="105" w:hanging="210"/>
              <w:textAlignment w:val="auto"/>
              <w:rPr>
                <w:noProof/>
                <w:sz w:val="20"/>
                <w:szCs w:val="20"/>
              </w:rPr>
            </w:pPr>
            <w:r>
              <w:rPr>
                <w:noProof/>
                <w:sz w:val="20"/>
                <w:szCs w:val="20"/>
              </w:rPr>
              <w:t>5</w:t>
            </w:r>
            <w:r w:rsidRPr="00D7242F">
              <w:rPr>
                <w:noProof/>
                <w:sz w:val="20"/>
                <w:szCs w:val="20"/>
              </w:rPr>
              <w:t>.</w:t>
            </w:r>
            <w:r w:rsidRPr="003A08B0">
              <w:rPr>
                <w:rFonts w:hint="eastAsia"/>
                <w:noProof/>
                <w:sz w:val="20"/>
                <w:szCs w:val="20"/>
              </w:rPr>
              <w:t>因補助計畫之獲准核定或補助機關核撥經費較遲。</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F29AB71"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257,643</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CA2F5C1"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2.10</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2BAAF93" w14:textId="77777777" w:rsidR="00F95A35" w:rsidRDefault="00F95A35" w:rsidP="00D35DFF">
            <w:pPr>
              <w:spacing w:line="240" w:lineRule="exact"/>
              <w:ind w:rightChars="10" w:right="28" w:firstLineChars="0" w:firstLine="0"/>
              <w:jc w:val="right"/>
              <w:textAlignment w:val="auto"/>
              <w:rPr>
                <w:bCs/>
                <w:sz w:val="20"/>
                <w:szCs w:val="20"/>
              </w:rPr>
            </w:pPr>
            <w:r w:rsidRPr="003A08B0">
              <w:rPr>
                <w:rFonts w:hint="eastAsia"/>
                <w:bCs/>
                <w:sz w:val="20"/>
                <w:szCs w:val="20"/>
              </w:rPr>
              <w:t>－</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EEE78AA"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D97D892"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257,643</w:t>
            </w:r>
          </w:p>
        </w:tc>
      </w:tr>
      <w:tr w:rsidR="00F95A35" w:rsidRPr="00D7242F" w14:paraId="6C6406FF" w14:textId="77777777" w:rsidTr="00D35DFF">
        <w:trPr>
          <w:cantSplit/>
          <w:trHeight w:val="794"/>
        </w:trPr>
        <w:tc>
          <w:tcPr>
            <w:tcW w:w="2573"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05566CC7" w14:textId="77777777" w:rsidR="00F95A35" w:rsidRDefault="00F95A35" w:rsidP="00D35DFF">
            <w:pPr>
              <w:overflowPunct w:val="0"/>
              <w:topLinePunct/>
              <w:adjustRightInd w:val="0"/>
              <w:spacing w:line="240" w:lineRule="exact"/>
              <w:ind w:leftChars="10" w:left="238" w:rightChars="10" w:right="28" w:hangingChars="105" w:hanging="210"/>
              <w:textAlignment w:val="auto"/>
              <w:rPr>
                <w:noProof/>
                <w:sz w:val="20"/>
                <w:szCs w:val="20"/>
              </w:rPr>
            </w:pPr>
            <w:r>
              <w:rPr>
                <w:noProof/>
                <w:sz w:val="20"/>
                <w:szCs w:val="20"/>
              </w:rPr>
              <w:t>6</w:t>
            </w:r>
            <w:r>
              <w:rPr>
                <w:rFonts w:hint="eastAsia"/>
                <w:noProof/>
                <w:sz w:val="20"/>
                <w:szCs w:val="20"/>
              </w:rPr>
              <w:t>.</w:t>
            </w:r>
            <w:r w:rsidRPr="003A08B0">
              <w:rPr>
                <w:rFonts w:hint="eastAsia"/>
                <w:noProof/>
                <w:sz w:val="20"/>
                <w:szCs w:val="20"/>
              </w:rPr>
              <w:t>計畫未確定，或因配合主體工程進度及其他計畫執行，或因協調溝通耗時而未於年度內發包，或因工程合約工期逾預算執行期間。</w:t>
            </w:r>
          </w:p>
        </w:tc>
        <w:tc>
          <w:tcPr>
            <w:tcW w:w="572"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5F97CA16" w14:textId="77777777" w:rsidR="00F95A35" w:rsidRDefault="00F95A35" w:rsidP="00D35DFF">
            <w:pPr>
              <w:spacing w:line="240" w:lineRule="exact"/>
              <w:ind w:rightChars="10" w:right="28" w:firstLineChars="0" w:firstLine="0"/>
              <w:jc w:val="right"/>
              <w:textAlignment w:val="auto"/>
              <w:rPr>
                <w:bCs/>
                <w:sz w:val="20"/>
                <w:szCs w:val="20"/>
              </w:rPr>
            </w:pPr>
            <w:r>
              <w:rPr>
                <w:bCs/>
                <w:sz w:val="20"/>
                <w:szCs w:val="20"/>
              </w:rPr>
              <w:t>213</w:t>
            </w:r>
            <w:r w:rsidRPr="003A08B0">
              <w:rPr>
                <w:bCs/>
                <w:sz w:val="20"/>
                <w:szCs w:val="20"/>
              </w:rPr>
              <w:t>,</w:t>
            </w:r>
            <w:r>
              <w:rPr>
                <w:bCs/>
                <w:sz w:val="20"/>
                <w:szCs w:val="20"/>
              </w:rPr>
              <w:t>919</w:t>
            </w:r>
          </w:p>
        </w:tc>
        <w:tc>
          <w:tcPr>
            <w:tcW w:w="358"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5D3085E2"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1.</w:t>
            </w:r>
            <w:r>
              <w:rPr>
                <w:bCs/>
                <w:sz w:val="20"/>
                <w:szCs w:val="20"/>
              </w:rPr>
              <w:t>75</w:t>
            </w:r>
          </w:p>
        </w:tc>
        <w:tc>
          <w:tcPr>
            <w:tcW w:w="501"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298D0B6A"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6</w:t>
            </w:r>
            <w:r>
              <w:rPr>
                <w:bCs/>
                <w:sz w:val="20"/>
                <w:szCs w:val="20"/>
              </w:rPr>
              <w:t>7</w:t>
            </w:r>
            <w:r w:rsidRPr="003A08B0">
              <w:rPr>
                <w:bCs/>
                <w:sz w:val="20"/>
                <w:szCs w:val="20"/>
              </w:rPr>
              <w:t>,3</w:t>
            </w:r>
            <w:r>
              <w:rPr>
                <w:bCs/>
                <w:sz w:val="20"/>
                <w:szCs w:val="20"/>
              </w:rPr>
              <w:t>95</w:t>
            </w:r>
          </w:p>
        </w:tc>
        <w:tc>
          <w:tcPr>
            <w:tcW w:w="502"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22FBB2F5"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28,643</w:t>
            </w:r>
          </w:p>
        </w:tc>
        <w:tc>
          <w:tcPr>
            <w:tcW w:w="494"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2D0D257D" w14:textId="77777777" w:rsidR="00F95A35" w:rsidRDefault="00F95A35" w:rsidP="00D35DFF">
            <w:pPr>
              <w:spacing w:line="240" w:lineRule="exact"/>
              <w:ind w:rightChars="10" w:right="28" w:firstLineChars="0" w:firstLine="0"/>
              <w:jc w:val="right"/>
              <w:textAlignment w:val="auto"/>
              <w:rPr>
                <w:bCs/>
                <w:sz w:val="20"/>
                <w:szCs w:val="20"/>
              </w:rPr>
            </w:pPr>
            <w:r w:rsidRPr="003A08B0">
              <w:rPr>
                <w:bCs/>
                <w:sz w:val="20"/>
                <w:szCs w:val="20"/>
              </w:rPr>
              <w:t>1</w:t>
            </w:r>
            <w:r>
              <w:rPr>
                <w:bCs/>
                <w:sz w:val="20"/>
                <w:szCs w:val="20"/>
              </w:rPr>
              <w:t>17,879</w:t>
            </w:r>
          </w:p>
        </w:tc>
      </w:tr>
      <w:tr w:rsidR="00F95A35" w:rsidRPr="00D7242F" w14:paraId="52C47B28" w14:textId="77777777" w:rsidTr="00D35DFF">
        <w:trPr>
          <w:cantSplit/>
          <w:trHeight w:val="794"/>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46D55A1" w14:textId="77777777" w:rsidR="00F95A35" w:rsidRPr="00D7242F" w:rsidRDefault="00F95A35" w:rsidP="00D35DFF">
            <w:pPr>
              <w:overflowPunct w:val="0"/>
              <w:topLinePunct/>
              <w:adjustRightInd w:val="0"/>
              <w:spacing w:line="240" w:lineRule="exact"/>
              <w:ind w:leftChars="10" w:left="238" w:rightChars="10" w:right="28" w:hangingChars="105" w:hanging="210"/>
              <w:textAlignment w:val="auto"/>
              <w:rPr>
                <w:noProof/>
                <w:sz w:val="20"/>
                <w:szCs w:val="20"/>
              </w:rPr>
            </w:pPr>
            <w:r>
              <w:rPr>
                <w:noProof/>
                <w:sz w:val="20"/>
                <w:szCs w:val="20"/>
              </w:rPr>
              <w:t>7</w:t>
            </w:r>
            <w:r>
              <w:rPr>
                <w:rFonts w:hint="eastAsia"/>
                <w:noProof/>
                <w:sz w:val="20"/>
                <w:szCs w:val="20"/>
              </w:rPr>
              <w:t>.</w:t>
            </w:r>
            <w:r w:rsidRPr="003A08B0">
              <w:rPr>
                <w:rFonts w:hint="eastAsia"/>
                <w:noProof/>
                <w:sz w:val="20"/>
                <w:szCs w:val="20"/>
              </w:rPr>
              <w:t>經費支用辦法尚未確定、或計畫歷經多次招標未成、或工程因承包商營運問題，或與承包商訴訟中及其他應付款項尚待支付。</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17AD809" w14:textId="77777777" w:rsidR="00F95A35" w:rsidRPr="00B466DE" w:rsidRDefault="00F95A35" w:rsidP="00D35DFF">
            <w:pPr>
              <w:spacing w:line="240" w:lineRule="exact"/>
              <w:ind w:rightChars="10" w:right="28" w:firstLineChars="0" w:firstLine="0"/>
              <w:jc w:val="right"/>
              <w:textAlignment w:val="auto"/>
              <w:rPr>
                <w:bCs/>
                <w:sz w:val="20"/>
                <w:szCs w:val="20"/>
              </w:rPr>
            </w:pPr>
            <w:r w:rsidRPr="003A08B0">
              <w:rPr>
                <w:bCs/>
                <w:sz w:val="20"/>
                <w:szCs w:val="20"/>
              </w:rPr>
              <w:t>6</w:t>
            </w:r>
            <w:r>
              <w:rPr>
                <w:bCs/>
                <w:sz w:val="20"/>
                <w:szCs w:val="20"/>
              </w:rPr>
              <w:t>6</w:t>
            </w:r>
            <w:r w:rsidRPr="003A08B0">
              <w:rPr>
                <w:bCs/>
                <w:sz w:val="20"/>
                <w:szCs w:val="20"/>
              </w:rPr>
              <w:t>,</w:t>
            </w:r>
            <w:r>
              <w:rPr>
                <w:bCs/>
                <w:sz w:val="20"/>
                <w:szCs w:val="20"/>
              </w:rPr>
              <w:t>621</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0BE7CE0" w14:textId="77777777" w:rsidR="00F95A35" w:rsidRPr="00B466DE" w:rsidRDefault="00F95A35" w:rsidP="00D35DFF">
            <w:pPr>
              <w:spacing w:line="240" w:lineRule="exact"/>
              <w:ind w:rightChars="10" w:right="28" w:firstLineChars="0" w:firstLine="0"/>
              <w:jc w:val="right"/>
              <w:textAlignment w:val="auto"/>
              <w:rPr>
                <w:bCs/>
                <w:sz w:val="20"/>
                <w:szCs w:val="20"/>
              </w:rPr>
            </w:pPr>
            <w:r w:rsidRPr="003A08B0">
              <w:rPr>
                <w:bCs/>
                <w:sz w:val="20"/>
                <w:szCs w:val="20"/>
              </w:rPr>
              <w:t>0.5</w:t>
            </w:r>
            <w:r>
              <w:rPr>
                <w:bCs/>
                <w:sz w:val="20"/>
                <w:szCs w:val="20"/>
              </w:rPr>
              <w:t>4</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6C992A5" w14:textId="77777777" w:rsidR="00F95A35" w:rsidRPr="00B466DE" w:rsidRDefault="00F95A35" w:rsidP="00D35DFF">
            <w:pPr>
              <w:spacing w:line="240" w:lineRule="exact"/>
              <w:ind w:rightChars="10" w:right="28" w:firstLineChars="0" w:firstLine="0"/>
              <w:jc w:val="right"/>
              <w:textAlignment w:val="auto"/>
              <w:rPr>
                <w:bCs/>
                <w:sz w:val="20"/>
                <w:szCs w:val="20"/>
              </w:rPr>
            </w:pPr>
            <w:r w:rsidRPr="003A08B0">
              <w:rPr>
                <w:bCs/>
                <w:sz w:val="20"/>
                <w:szCs w:val="20"/>
              </w:rPr>
              <w:t>45,040</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E0B66C8" w14:textId="77777777" w:rsidR="00F95A35" w:rsidRPr="00B466DE" w:rsidRDefault="00F95A35" w:rsidP="00D35DFF">
            <w:pPr>
              <w:spacing w:line="240" w:lineRule="exact"/>
              <w:ind w:rightChars="10" w:right="28" w:firstLineChars="0" w:firstLine="0"/>
              <w:jc w:val="right"/>
              <w:textAlignment w:val="auto"/>
              <w:rPr>
                <w:bCs/>
                <w:sz w:val="20"/>
                <w:szCs w:val="20"/>
              </w:rPr>
            </w:pPr>
            <w:r>
              <w:rPr>
                <w:rFonts w:hint="eastAsia"/>
                <w:bCs/>
                <w:sz w:val="20"/>
                <w:szCs w:val="20"/>
              </w:rPr>
              <w:t>5</w:t>
            </w:r>
            <w:r>
              <w:rPr>
                <w:bCs/>
                <w:sz w:val="20"/>
                <w:szCs w:val="20"/>
              </w:rPr>
              <w:t>,656</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672F242" w14:textId="77777777" w:rsidR="00F95A35" w:rsidRPr="00B466DE" w:rsidRDefault="00F95A35" w:rsidP="00D35DFF">
            <w:pPr>
              <w:spacing w:line="240" w:lineRule="exact"/>
              <w:ind w:rightChars="10" w:right="28" w:firstLineChars="0" w:firstLine="0"/>
              <w:jc w:val="right"/>
              <w:textAlignment w:val="auto"/>
              <w:rPr>
                <w:bCs/>
                <w:sz w:val="20"/>
                <w:szCs w:val="20"/>
              </w:rPr>
            </w:pPr>
            <w:r w:rsidRPr="003A08B0">
              <w:rPr>
                <w:bCs/>
                <w:sz w:val="20"/>
                <w:szCs w:val="20"/>
              </w:rPr>
              <w:t>15,</w:t>
            </w:r>
            <w:r>
              <w:rPr>
                <w:bCs/>
                <w:sz w:val="20"/>
                <w:szCs w:val="20"/>
              </w:rPr>
              <w:t>925</w:t>
            </w:r>
          </w:p>
        </w:tc>
      </w:tr>
      <w:tr w:rsidR="00F95A35" w:rsidRPr="00D7242F" w14:paraId="74DCDA74" w14:textId="77777777" w:rsidTr="00D35DFF">
        <w:trPr>
          <w:cantSplit/>
          <w:trHeight w:val="397"/>
        </w:trPr>
        <w:tc>
          <w:tcPr>
            <w:tcW w:w="257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6B59BAD" w14:textId="77777777" w:rsidR="00F95A35" w:rsidRDefault="00F95A35" w:rsidP="00D35DFF">
            <w:pPr>
              <w:overflowPunct w:val="0"/>
              <w:topLinePunct/>
              <w:adjustRightInd w:val="0"/>
              <w:spacing w:line="240" w:lineRule="exact"/>
              <w:ind w:leftChars="10" w:left="228" w:rightChars="10" w:right="28" w:hangingChars="100" w:hanging="200"/>
              <w:textAlignment w:val="auto"/>
              <w:rPr>
                <w:noProof/>
                <w:sz w:val="20"/>
                <w:szCs w:val="20"/>
              </w:rPr>
            </w:pPr>
            <w:r>
              <w:rPr>
                <w:noProof/>
                <w:sz w:val="20"/>
                <w:szCs w:val="20"/>
              </w:rPr>
              <w:t>8</w:t>
            </w:r>
            <w:r>
              <w:rPr>
                <w:rFonts w:hint="eastAsia"/>
                <w:noProof/>
                <w:sz w:val="20"/>
                <w:szCs w:val="20"/>
              </w:rPr>
              <w:t>.</w:t>
            </w:r>
            <w:r w:rsidRPr="003A08B0">
              <w:rPr>
                <w:rFonts w:hint="eastAsia"/>
                <w:noProof/>
                <w:sz w:val="20"/>
                <w:szCs w:val="20"/>
              </w:rPr>
              <w:t>因民眾抗爭致用地尚未取得或未辦妥徵收作業手續，致計畫停頓，或</w:t>
            </w:r>
            <w:r>
              <w:rPr>
                <w:rFonts w:hint="eastAsia"/>
                <w:noProof/>
                <w:sz w:val="20"/>
                <w:szCs w:val="20"/>
              </w:rPr>
              <w:t>須</w:t>
            </w:r>
            <w:r w:rsidRPr="003A08B0">
              <w:rPr>
                <w:rFonts w:hint="eastAsia"/>
                <w:noProof/>
                <w:sz w:val="20"/>
                <w:szCs w:val="20"/>
              </w:rPr>
              <w:t>配合次年度預算致延後執行。</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0221624" w14:textId="77777777" w:rsidR="00F95A35" w:rsidRPr="00B466DE" w:rsidRDefault="00F95A35" w:rsidP="00D35DFF">
            <w:pPr>
              <w:spacing w:line="240" w:lineRule="exact"/>
              <w:ind w:rightChars="10" w:right="28" w:firstLineChars="0" w:firstLine="0"/>
              <w:jc w:val="right"/>
              <w:textAlignment w:val="auto"/>
              <w:rPr>
                <w:bCs/>
                <w:sz w:val="20"/>
                <w:szCs w:val="20"/>
              </w:rPr>
            </w:pPr>
            <w:r w:rsidRPr="003A08B0">
              <w:rPr>
                <w:bCs/>
                <w:sz w:val="20"/>
                <w:szCs w:val="20"/>
              </w:rPr>
              <w:t>1</w:t>
            </w:r>
            <w:r>
              <w:rPr>
                <w:bCs/>
                <w:sz w:val="20"/>
                <w:szCs w:val="20"/>
              </w:rPr>
              <w:t>2,000</w:t>
            </w:r>
          </w:p>
        </w:tc>
        <w:tc>
          <w:tcPr>
            <w:tcW w:w="3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6B811D6" w14:textId="77777777" w:rsidR="00F95A35" w:rsidRPr="00B466DE" w:rsidRDefault="00F95A35" w:rsidP="00D35DFF">
            <w:pPr>
              <w:spacing w:line="240" w:lineRule="exact"/>
              <w:ind w:rightChars="10" w:right="28" w:firstLineChars="0" w:firstLine="0"/>
              <w:jc w:val="right"/>
              <w:textAlignment w:val="auto"/>
              <w:rPr>
                <w:bCs/>
                <w:sz w:val="20"/>
                <w:szCs w:val="20"/>
              </w:rPr>
            </w:pPr>
            <w:r w:rsidRPr="003A08B0">
              <w:rPr>
                <w:bCs/>
                <w:sz w:val="20"/>
                <w:szCs w:val="20"/>
              </w:rPr>
              <w:t>0.1</w:t>
            </w:r>
            <w:r>
              <w:rPr>
                <w:bCs/>
                <w:sz w:val="20"/>
                <w:szCs w:val="20"/>
              </w:rPr>
              <w:t>0</w:t>
            </w:r>
          </w:p>
        </w:tc>
        <w:tc>
          <w:tcPr>
            <w:tcW w:w="50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E90FF67" w14:textId="77777777" w:rsidR="00F95A35" w:rsidRPr="00B466DE" w:rsidRDefault="00F95A35" w:rsidP="00D35DFF">
            <w:pPr>
              <w:spacing w:line="240" w:lineRule="exact"/>
              <w:ind w:rightChars="10" w:right="28" w:firstLineChars="0" w:firstLine="0"/>
              <w:jc w:val="right"/>
              <w:textAlignment w:val="auto"/>
              <w:rPr>
                <w:bCs/>
                <w:sz w:val="20"/>
                <w:szCs w:val="20"/>
              </w:rPr>
            </w:pPr>
            <w:r w:rsidRPr="003A08B0">
              <w:rPr>
                <w:bCs/>
                <w:sz w:val="20"/>
                <w:szCs w:val="20"/>
              </w:rPr>
              <w:t>12,000</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BA30940" w14:textId="77777777" w:rsidR="00F95A35" w:rsidRPr="00B466DE" w:rsidRDefault="00F95A35" w:rsidP="00D35DFF">
            <w:pPr>
              <w:spacing w:line="240" w:lineRule="exact"/>
              <w:ind w:rightChars="10" w:right="28" w:firstLineChars="0" w:firstLine="0"/>
              <w:jc w:val="right"/>
              <w:textAlignment w:val="auto"/>
              <w:rPr>
                <w:bCs/>
                <w:sz w:val="20"/>
                <w:szCs w:val="20"/>
              </w:rPr>
            </w:pPr>
            <w:r w:rsidRPr="003B68AB">
              <w:rPr>
                <w:rFonts w:hint="eastAsia"/>
                <w:bCs/>
                <w:sz w:val="20"/>
                <w:szCs w:val="20"/>
              </w:rPr>
              <w:t>－</w:t>
            </w:r>
          </w:p>
        </w:tc>
        <w:tc>
          <w:tcPr>
            <w:tcW w:w="49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8A6DF9A" w14:textId="77777777" w:rsidR="00F95A35" w:rsidRPr="00B466DE" w:rsidRDefault="00F95A35" w:rsidP="00D35DFF">
            <w:pPr>
              <w:spacing w:line="240" w:lineRule="exact"/>
              <w:ind w:rightChars="10" w:right="28" w:firstLineChars="0" w:firstLine="0"/>
              <w:jc w:val="right"/>
              <w:textAlignment w:val="auto"/>
              <w:rPr>
                <w:bCs/>
                <w:sz w:val="20"/>
                <w:szCs w:val="20"/>
              </w:rPr>
            </w:pPr>
            <w:r w:rsidRPr="003B68AB">
              <w:rPr>
                <w:bCs/>
                <w:sz w:val="20"/>
                <w:szCs w:val="20"/>
              </w:rPr>
              <w:t>－</w:t>
            </w:r>
          </w:p>
        </w:tc>
      </w:tr>
      <w:tr w:rsidR="00F95A35" w:rsidRPr="00D7242F" w14:paraId="539EA9CF" w14:textId="77777777" w:rsidTr="00D35DFF">
        <w:trPr>
          <w:cantSplit/>
          <w:trHeight w:val="397"/>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7B5873B" w14:textId="77777777" w:rsidR="00F95A35" w:rsidRDefault="00F95A35" w:rsidP="00D35DFF">
            <w:pPr>
              <w:overflowPunct w:val="0"/>
              <w:topLinePunct/>
              <w:adjustRightInd w:val="0"/>
              <w:spacing w:line="240" w:lineRule="exact"/>
              <w:ind w:leftChars="10" w:left="228" w:rightChars="10" w:right="28" w:hangingChars="100" w:hanging="200"/>
              <w:textAlignment w:val="auto"/>
              <w:rPr>
                <w:noProof/>
                <w:sz w:val="20"/>
                <w:szCs w:val="20"/>
              </w:rPr>
            </w:pPr>
            <w:r>
              <w:rPr>
                <w:noProof/>
                <w:sz w:val="20"/>
                <w:szCs w:val="20"/>
              </w:rPr>
              <w:t>9</w:t>
            </w:r>
            <w:r>
              <w:rPr>
                <w:rFonts w:hint="eastAsia"/>
                <w:noProof/>
                <w:sz w:val="20"/>
                <w:szCs w:val="20"/>
              </w:rPr>
              <w:t>.</w:t>
            </w:r>
            <w:r w:rsidRPr="007D5932">
              <w:rPr>
                <w:rFonts w:hint="eastAsia"/>
                <w:noProof/>
                <w:sz w:val="20"/>
                <w:szCs w:val="20"/>
              </w:rPr>
              <w:t>其他零星計畫之保留款。</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A11BC45" w14:textId="77777777" w:rsidR="00F95A35" w:rsidRDefault="00F95A35" w:rsidP="00D35DFF">
            <w:pPr>
              <w:spacing w:line="240" w:lineRule="exact"/>
              <w:ind w:rightChars="10" w:right="28" w:firstLineChars="0" w:firstLine="0"/>
              <w:jc w:val="right"/>
              <w:textAlignment w:val="auto"/>
              <w:rPr>
                <w:bCs/>
                <w:sz w:val="20"/>
                <w:szCs w:val="20"/>
              </w:rPr>
            </w:pPr>
            <w:r w:rsidRPr="005B36C2">
              <w:rPr>
                <w:bCs/>
                <w:sz w:val="20"/>
                <w:szCs w:val="20"/>
              </w:rPr>
              <w:t>275,183</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5709B1A" w14:textId="77777777" w:rsidR="00F95A35" w:rsidRDefault="00F95A35" w:rsidP="00D35DFF">
            <w:pPr>
              <w:spacing w:line="240" w:lineRule="exact"/>
              <w:ind w:rightChars="10" w:right="28" w:firstLineChars="0" w:firstLine="0"/>
              <w:jc w:val="right"/>
              <w:textAlignment w:val="auto"/>
              <w:rPr>
                <w:bCs/>
                <w:sz w:val="20"/>
                <w:szCs w:val="20"/>
              </w:rPr>
            </w:pPr>
            <w:r w:rsidRPr="005B36C2">
              <w:rPr>
                <w:bCs/>
                <w:sz w:val="20"/>
                <w:szCs w:val="20"/>
              </w:rPr>
              <w:t>2.24</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BFB0DD7" w14:textId="77777777" w:rsidR="00F95A35" w:rsidRDefault="00F95A35" w:rsidP="00D35DFF">
            <w:pPr>
              <w:spacing w:line="240" w:lineRule="exact"/>
              <w:ind w:rightChars="10" w:right="28" w:firstLineChars="0" w:firstLine="0"/>
              <w:jc w:val="right"/>
              <w:textAlignment w:val="auto"/>
              <w:rPr>
                <w:bCs/>
                <w:sz w:val="20"/>
                <w:szCs w:val="20"/>
              </w:rPr>
            </w:pPr>
            <w:r w:rsidRPr="005B36C2">
              <w:rPr>
                <w:bCs/>
                <w:sz w:val="20"/>
                <w:szCs w:val="20"/>
              </w:rPr>
              <w:t>6,845</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94E98F8" w14:textId="77777777" w:rsidR="00F95A35" w:rsidRPr="00200B66" w:rsidRDefault="00F95A35" w:rsidP="00D35DFF">
            <w:pPr>
              <w:spacing w:line="240" w:lineRule="exact"/>
              <w:ind w:rightChars="10" w:right="28" w:firstLineChars="0" w:firstLine="0"/>
              <w:jc w:val="right"/>
              <w:textAlignment w:val="auto"/>
              <w:rPr>
                <w:bCs/>
                <w:sz w:val="20"/>
                <w:szCs w:val="20"/>
              </w:rPr>
            </w:pPr>
            <w:r w:rsidRPr="005B36C2">
              <w:rPr>
                <w:bCs/>
                <w:sz w:val="20"/>
                <w:szCs w:val="20"/>
              </w:rPr>
              <w:t>71,564</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74F2DD9" w14:textId="77777777" w:rsidR="00F95A35" w:rsidRDefault="00F95A35" w:rsidP="00D35DFF">
            <w:pPr>
              <w:spacing w:line="240" w:lineRule="exact"/>
              <w:ind w:rightChars="10" w:right="28" w:firstLineChars="0" w:firstLine="0"/>
              <w:jc w:val="right"/>
              <w:textAlignment w:val="auto"/>
              <w:rPr>
                <w:bCs/>
                <w:sz w:val="20"/>
                <w:szCs w:val="20"/>
              </w:rPr>
            </w:pPr>
            <w:r w:rsidRPr="005B36C2">
              <w:rPr>
                <w:bCs/>
                <w:sz w:val="20"/>
                <w:szCs w:val="20"/>
              </w:rPr>
              <w:t>196,772</w:t>
            </w:r>
          </w:p>
        </w:tc>
      </w:tr>
    </w:tbl>
    <w:p w14:paraId="08E54B16" w14:textId="77777777" w:rsidR="00F95A35" w:rsidRPr="007854DD" w:rsidRDefault="00F95A35" w:rsidP="00F95A35">
      <w:pPr>
        <w:overflowPunct w:val="0"/>
        <w:topLinePunct/>
        <w:adjustRightInd w:val="0"/>
        <w:snapToGrid w:val="0"/>
        <w:spacing w:beforeLines="150" w:before="360" w:line="240" w:lineRule="exact"/>
        <w:ind w:firstLineChars="0" w:firstLine="0"/>
        <w:jc w:val="center"/>
        <w:textAlignment w:val="auto"/>
        <w:rPr>
          <w:b/>
          <w:color w:val="000000" w:themeColor="text1"/>
          <w:sz w:val="24"/>
          <w:szCs w:val="24"/>
        </w:rPr>
      </w:pPr>
      <w:r w:rsidRPr="007854DD">
        <w:rPr>
          <w:rFonts w:hint="eastAsia"/>
          <w:b/>
          <w:color w:val="000000" w:themeColor="text1"/>
          <w:sz w:val="24"/>
          <w:szCs w:val="24"/>
        </w:rPr>
        <w:t>表4　歲出應付保留數彙計（機關別）</w:t>
      </w:r>
    </w:p>
    <w:p w14:paraId="5F7E3925" w14:textId="77777777" w:rsidR="00F95A35" w:rsidRDefault="00F95A35" w:rsidP="00F95A35">
      <w:pPr>
        <w:overflowPunct w:val="0"/>
        <w:topLinePunct/>
        <w:adjustRightInd w:val="0"/>
        <w:spacing w:line="200" w:lineRule="exact"/>
        <w:ind w:firstLine="400"/>
        <w:jc w:val="right"/>
        <w:textAlignment w:val="auto"/>
        <w:rPr>
          <w:color w:val="000000" w:themeColor="text1"/>
          <w:sz w:val="20"/>
        </w:rPr>
      </w:pPr>
      <w:r w:rsidRPr="007854DD">
        <w:rPr>
          <w:rFonts w:hint="eastAsia"/>
          <w:color w:val="000000" w:themeColor="text1"/>
          <w:sz w:val="20"/>
        </w:rPr>
        <w:t>單位：新臺幣千元、％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4"/>
        <w:gridCol w:w="1277"/>
        <w:gridCol w:w="1274"/>
        <w:gridCol w:w="999"/>
        <w:gridCol w:w="1411"/>
        <w:gridCol w:w="1278"/>
        <w:gridCol w:w="1272"/>
        <w:gridCol w:w="985"/>
      </w:tblGrid>
      <w:tr w:rsidR="00F95A35" w:rsidRPr="00D7242F" w14:paraId="130C5F85" w14:textId="77777777" w:rsidTr="00D35DFF">
        <w:trPr>
          <w:cantSplit/>
          <w:trHeight w:val="300"/>
          <w:jc w:val="center"/>
        </w:trPr>
        <w:tc>
          <w:tcPr>
            <w:tcW w:w="713" w:type="pct"/>
            <w:vMerge w:val="restart"/>
            <w:shd w:val="clear" w:color="auto" w:fill="C8E9F5"/>
            <w:vAlign w:val="center"/>
          </w:tcPr>
          <w:p w14:paraId="08633C74"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主管機關</w:t>
            </w:r>
          </w:p>
          <w:p w14:paraId="6212D2DB"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Pr>
                <w:rFonts w:hint="eastAsia"/>
                <w:sz w:val="20"/>
                <w:szCs w:val="20"/>
              </w:rPr>
              <w:t>（</w:t>
            </w:r>
            <w:r w:rsidRPr="00D7242F">
              <w:rPr>
                <w:rFonts w:hint="eastAsia"/>
                <w:sz w:val="20"/>
                <w:szCs w:val="20"/>
              </w:rPr>
              <w:t>計畫</w:t>
            </w:r>
            <w:r>
              <w:rPr>
                <w:rFonts w:hint="eastAsia"/>
                <w:sz w:val="20"/>
                <w:szCs w:val="20"/>
              </w:rPr>
              <w:t>）</w:t>
            </w:r>
            <w:r w:rsidRPr="00D7242F">
              <w:rPr>
                <w:rFonts w:hint="eastAsia"/>
                <w:sz w:val="20"/>
                <w:szCs w:val="20"/>
              </w:rPr>
              <w:t>名稱</w:t>
            </w:r>
          </w:p>
        </w:tc>
        <w:tc>
          <w:tcPr>
            <w:tcW w:w="644" w:type="pct"/>
            <w:vMerge w:val="restart"/>
            <w:shd w:val="clear" w:color="auto" w:fill="C8E9F5"/>
            <w:vAlign w:val="center"/>
          </w:tcPr>
          <w:p w14:paraId="072FF58D"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預算數</w:t>
            </w:r>
          </w:p>
        </w:tc>
        <w:tc>
          <w:tcPr>
            <w:tcW w:w="1147" w:type="pct"/>
            <w:gridSpan w:val="2"/>
            <w:tcBorders>
              <w:bottom w:val="single" w:sz="4" w:space="0" w:color="auto"/>
              <w:right w:val="double" w:sz="4" w:space="0" w:color="auto"/>
            </w:tcBorders>
            <w:shd w:val="clear" w:color="auto" w:fill="C8E9F5"/>
            <w:vAlign w:val="center"/>
          </w:tcPr>
          <w:p w14:paraId="55EBDB78" w14:textId="77777777" w:rsidR="00F95A35" w:rsidRPr="00D7242F" w:rsidRDefault="00F95A35" w:rsidP="00D35DFF">
            <w:pPr>
              <w:overflowPunct w:val="0"/>
              <w:topLinePunct/>
              <w:adjustRightInd w:val="0"/>
              <w:spacing w:line="0" w:lineRule="atLeast"/>
              <w:ind w:leftChars="10" w:left="28" w:rightChars="20" w:right="56" w:firstLineChars="0" w:firstLine="0"/>
              <w:jc w:val="distribute"/>
              <w:textAlignment w:val="auto"/>
              <w:rPr>
                <w:sz w:val="20"/>
                <w:szCs w:val="20"/>
              </w:rPr>
            </w:pPr>
            <w:r w:rsidRPr="00D7242F">
              <w:rPr>
                <w:rFonts w:hint="eastAsia"/>
                <w:spacing w:val="-20"/>
                <w:sz w:val="20"/>
                <w:szCs w:val="20"/>
              </w:rPr>
              <w:t>應付保留數</w:t>
            </w:r>
          </w:p>
        </w:tc>
        <w:tc>
          <w:tcPr>
            <w:tcW w:w="712" w:type="pct"/>
            <w:vMerge w:val="restart"/>
            <w:tcBorders>
              <w:left w:val="double" w:sz="4" w:space="0" w:color="auto"/>
            </w:tcBorders>
            <w:shd w:val="clear" w:color="auto" w:fill="C8E9F5"/>
            <w:vAlign w:val="center"/>
          </w:tcPr>
          <w:p w14:paraId="544F5BBD"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主管機關</w:t>
            </w:r>
          </w:p>
          <w:p w14:paraId="037F5700"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Pr>
                <w:rFonts w:hint="eastAsia"/>
                <w:sz w:val="20"/>
                <w:szCs w:val="20"/>
              </w:rPr>
              <w:t>（</w:t>
            </w:r>
            <w:r w:rsidRPr="00D7242F">
              <w:rPr>
                <w:rFonts w:hint="eastAsia"/>
                <w:sz w:val="20"/>
                <w:szCs w:val="20"/>
              </w:rPr>
              <w:t>計畫</w:t>
            </w:r>
            <w:r>
              <w:rPr>
                <w:rFonts w:hint="eastAsia"/>
                <w:sz w:val="20"/>
                <w:szCs w:val="20"/>
              </w:rPr>
              <w:t>）</w:t>
            </w:r>
            <w:r w:rsidRPr="00D7242F">
              <w:rPr>
                <w:rFonts w:hint="eastAsia"/>
                <w:sz w:val="20"/>
                <w:szCs w:val="20"/>
              </w:rPr>
              <w:t>名稱</w:t>
            </w:r>
          </w:p>
        </w:tc>
        <w:tc>
          <w:tcPr>
            <w:tcW w:w="645" w:type="pct"/>
            <w:vMerge w:val="restart"/>
            <w:shd w:val="clear" w:color="auto" w:fill="C8E9F5"/>
            <w:vAlign w:val="center"/>
          </w:tcPr>
          <w:p w14:paraId="47395FB6"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預算數</w:t>
            </w:r>
          </w:p>
        </w:tc>
        <w:tc>
          <w:tcPr>
            <w:tcW w:w="1139" w:type="pct"/>
            <w:gridSpan w:val="2"/>
            <w:tcBorders>
              <w:bottom w:val="single" w:sz="4" w:space="0" w:color="auto"/>
            </w:tcBorders>
            <w:shd w:val="clear" w:color="auto" w:fill="C8E9F5"/>
            <w:vAlign w:val="center"/>
          </w:tcPr>
          <w:p w14:paraId="7F19923E" w14:textId="77777777" w:rsidR="00F95A35" w:rsidRPr="00D7242F" w:rsidRDefault="00F95A35" w:rsidP="00D35DFF">
            <w:pPr>
              <w:overflowPunct w:val="0"/>
              <w:topLinePunct/>
              <w:adjustRightInd w:val="0"/>
              <w:spacing w:line="0" w:lineRule="atLeast"/>
              <w:ind w:leftChars="10" w:left="28" w:rightChars="20" w:right="56" w:firstLineChars="0" w:firstLine="0"/>
              <w:jc w:val="distribute"/>
              <w:textAlignment w:val="auto"/>
              <w:rPr>
                <w:sz w:val="20"/>
                <w:szCs w:val="20"/>
              </w:rPr>
            </w:pPr>
            <w:r w:rsidRPr="00D7242F">
              <w:rPr>
                <w:rFonts w:hint="eastAsia"/>
                <w:spacing w:val="-20"/>
                <w:sz w:val="20"/>
                <w:szCs w:val="20"/>
              </w:rPr>
              <w:t>應付保留數</w:t>
            </w:r>
          </w:p>
        </w:tc>
      </w:tr>
      <w:tr w:rsidR="00F95A35" w:rsidRPr="00D7242F" w14:paraId="4E6A56ED" w14:textId="77777777" w:rsidTr="00D35DFF">
        <w:trPr>
          <w:cantSplit/>
          <w:trHeight w:val="300"/>
          <w:jc w:val="center"/>
        </w:trPr>
        <w:tc>
          <w:tcPr>
            <w:tcW w:w="713" w:type="pct"/>
            <w:vMerge/>
            <w:tcBorders>
              <w:bottom w:val="single" w:sz="4" w:space="0" w:color="auto"/>
            </w:tcBorders>
            <w:shd w:val="clear" w:color="auto" w:fill="C8E9F5"/>
            <w:vAlign w:val="center"/>
          </w:tcPr>
          <w:p w14:paraId="5CB922B1"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644" w:type="pct"/>
            <w:vMerge/>
            <w:tcBorders>
              <w:bottom w:val="single" w:sz="4" w:space="0" w:color="auto"/>
            </w:tcBorders>
            <w:shd w:val="clear" w:color="auto" w:fill="C8E9F5"/>
            <w:vAlign w:val="center"/>
          </w:tcPr>
          <w:p w14:paraId="4574D50A"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643" w:type="pct"/>
            <w:tcBorders>
              <w:bottom w:val="single" w:sz="4" w:space="0" w:color="auto"/>
            </w:tcBorders>
            <w:shd w:val="clear" w:color="auto" w:fill="C8E9F5"/>
            <w:vAlign w:val="center"/>
          </w:tcPr>
          <w:p w14:paraId="2E1DBA53"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金額</w:t>
            </w:r>
          </w:p>
        </w:tc>
        <w:tc>
          <w:tcPr>
            <w:tcW w:w="504" w:type="pct"/>
            <w:tcBorders>
              <w:bottom w:val="single" w:sz="4" w:space="0" w:color="auto"/>
              <w:right w:val="double" w:sz="4" w:space="0" w:color="auto"/>
            </w:tcBorders>
            <w:shd w:val="clear" w:color="auto" w:fill="C8E9F5"/>
            <w:vAlign w:val="center"/>
          </w:tcPr>
          <w:p w14:paraId="4581C5E3" w14:textId="77777777" w:rsidR="00F95A35" w:rsidRDefault="00F95A35" w:rsidP="00D35DFF">
            <w:pPr>
              <w:overflowPunct w:val="0"/>
              <w:topLinePunct/>
              <w:adjustRightInd w:val="0"/>
              <w:spacing w:line="0" w:lineRule="atLeast"/>
              <w:ind w:rightChars="20" w:right="56" w:firstLineChars="0" w:firstLine="0"/>
              <w:jc w:val="distribute"/>
              <w:textAlignment w:val="auto"/>
              <w:rPr>
                <w:spacing w:val="-24"/>
                <w:sz w:val="20"/>
                <w:szCs w:val="20"/>
              </w:rPr>
            </w:pPr>
            <w:r w:rsidRPr="00DE7719">
              <w:rPr>
                <w:rFonts w:hint="eastAsia"/>
                <w:spacing w:val="-24"/>
                <w:sz w:val="20"/>
                <w:szCs w:val="20"/>
              </w:rPr>
              <w:t>占預算數</w:t>
            </w:r>
          </w:p>
          <w:p w14:paraId="1E917719" w14:textId="77777777" w:rsidR="00F95A35" w:rsidRPr="00D7242F" w:rsidRDefault="00F95A35" w:rsidP="00D35DFF">
            <w:pPr>
              <w:overflowPunct w:val="0"/>
              <w:topLinePunct/>
              <w:adjustRightInd w:val="0"/>
              <w:spacing w:line="0" w:lineRule="atLeast"/>
              <w:ind w:rightChars="20" w:right="56" w:firstLineChars="0" w:firstLine="0"/>
              <w:jc w:val="distribute"/>
              <w:textAlignment w:val="auto"/>
              <w:rPr>
                <w:spacing w:val="-20"/>
                <w:sz w:val="20"/>
                <w:szCs w:val="20"/>
              </w:rPr>
            </w:pPr>
            <w:r w:rsidRPr="00DE7719">
              <w:rPr>
                <w:rFonts w:hint="eastAsia"/>
                <w:spacing w:val="-24"/>
                <w:sz w:val="20"/>
                <w:szCs w:val="20"/>
              </w:rPr>
              <w:t>比率</w:t>
            </w:r>
          </w:p>
        </w:tc>
        <w:tc>
          <w:tcPr>
            <w:tcW w:w="712" w:type="pct"/>
            <w:vMerge/>
            <w:tcBorders>
              <w:left w:val="double" w:sz="4" w:space="0" w:color="auto"/>
              <w:bottom w:val="single" w:sz="4" w:space="0" w:color="auto"/>
            </w:tcBorders>
            <w:shd w:val="clear" w:color="auto" w:fill="C8E9F5"/>
            <w:vAlign w:val="center"/>
          </w:tcPr>
          <w:p w14:paraId="4D92C78F"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645" w:type="pct"/>
            <w:vMerge/>
            <w:tcBorders>
              <w:bottom w:val="single" w:sz="4" w:space="0" w:color="auto"/>
            </w:tcBorders>
            <w:shd w:val="clear" w:color="auto" w:fill="C8E9F5"/>
            <w:vAlign w:val="center"/>
          </w:tcPr>
          <w:p w14:paraId="12FE8BC0"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642" w:type="pct"/>
            <w:tcBorders>
              <w:bottom w:val="single" w:sz="4" w:space="0" w:color="auto"/>
            </w:tcBorders>
            <w:shd w:val="clear" w:color="auto" w:fill="C8E9F5"/>
            <w:vAlign w:val="center"/>
          </w:tcPr>
          <w:p w14:paraId="4A43ED36" w14:textId="77777777" w:rsidR="00F95A35" w:rsidRPr="00D7242F" w:rsidRDefault="00F95A35" w:rsidP="00D35DFF">
            <w:pPr>
              <w:overflowPunct w:val="0"/>
              <w:topLinePunct/>
              <w:adjustRightInd w:val="0"/>
              <w:spacing w:line="0" w:lineRule="atLeast"/>
              <w:ind w:leftChars="10" w:left="28" w:rightChars="10" w:right="28" w:firstLineChars="0" w:firstLine="0"/>
              <w:jc w:val="distribute"/>
              <w:textAlignment w:val="auto"/>
              <w:rPr>
                <w:sz w:val="20"/>
                <w:szCs w:val="20"/>
              </w:rPr>
            </w:pPr>
            <w:r w:rsidRPr="00D7242F">
              <w:rPr>
                <w:rFonts w:hint="eastAsia"/>
                <w:sz w:val="20"/>
                <w:szCs w:val="20"/>
              </w:rPr>
              <w:t>金額</w:t>
            </w:r>
          </w:p>
        </w:tc>
        <w:tc>
          <w:tcPr>
            <w:tcW w:w="497" w:type="pct"/>
            <w:tcBorders>
              <w:bottom w:val="single" w:sz="4" w:space="0" w:color="auto"/>
            </w:tcBorders>
            <w:shd w:val="clear" w:color="auto" w:fill="C8E9F5"/>
            <w:vAlign w:val="center"/>
          </w:tcPr>
          <w:p w14:paraId="2AF00DC1" w14:textId="77777777" w:rsidR="00F95A35" w:rsidRDefault="00F95A35" w:rsidP="00D35DFF">
            <w:pPr>
              <w:overflowPunct w:val="0"/>
              <w:topLinePunct/>
              <w:adjustRightInd w:val="0"/>
              <w:spacing w:line="0" w:lineRule="atLeast"/>
              <w:ind w:rightChars="20" w:right="56" w:firstLineChars="0" w:firstLine="0"/>
              <w:jc w:val="distribute"/>
              <w:textAlignment w:val="auto"/>
              <w:rPr>
                <w:spacing w:val="-24"/>
                <w:sz w:val="20"/>
                <w:szCs w:val="20"/>
              </w:rPr>
            </w:pPr>
            <w:r w:rsidRPr="00DE7719">
              <w:rPr>
                <w:rFonts w:hint="eastAsia"/>
                <w:spacing w:val="-24"/>
                <w:sz w:val="20"/>
                <w:szCs w:val="20"/>
              </w:rPr>
              <w:t>占預算數</w:t>
            </w:r>
          </w:p>
          <w:p w14:paraId="564C767C" w14:textId="77777777" w:rsidR="00F95A35" w:rsidRPr="00D7242F" w:rsidRDefault="00F95A35" w:rsidP="00D35DFF">
            <w:pPr>
              <w:overflowPunct w:val="0"/>
              <w:topLinePunct/>
              <w:adjustRightInd w:val="0"/>
              <w:spacing w:line="0" w:lineRule="atLeast"/>
              <w:ind w:rightChars="20" w:right="56" w:firstLineChars="0" w:firstLine="0"/>
              <w:jc w:val="distribute"/>
              <w:textAlignment w:val="auto"/>
              <w:rPr>
                <w:sz w:val="20"/>
                <w:szCs w:val="20"/>
              </w:rPr>
            </w:pPr>
            <w:r w:rsidRPr="00DE7719">
              <w:rPr>
                <w:rFonts w:hint="eastAsia"/>
                <w:spacing w:val="-24"/>
                <w:sz w:val="20"/>
                <w:szCs w:val="20"/>
              </w:rPr>
              <w:t>比率</w:t>
            </w:r>
          </w:p>
        </w:tc>
      </w:tr>
      <w:tr w:rsidR="00F95A35" w:rsidRPr="00D7242F" w14:paraId="5DC06EF6" w14:textId="77777777" w:rsidTr="00D35DFF">
        <w:trPr>
          <w:cantSplit/>
          <w:trHeight w:val="340"/>
          <w:jc w:val="center"/>
        </w:trPr>
        <w:tc>
          <w:tcPr>
            <w:tcW w:w="713" w:type="pct"/>
            <w:tcBorders>
              <w:bottom w:val="single" w:sz="4" w:space="0" w:color="auto"/>
            </w:tcBorders>
            <w:vAlign w:val="center"/>
          </w:tcPr>
          <w:p w14:paraId="6095A0CE" w14:textId="77777777" w:rsidR="00F95A35" w:rsidRPr="00D7242F" w:rsidRDefault="00F95A35" w:rsidP="00D35DFF">
            <w:pPr>
              <w:overflowPunct w:val="0"/>
              <w:topLinePunct/>
              <w:adjustRightInd w:val="0"/>
              <w:spacing w:line="0" w:lineRule="atLeast"/>
              <w:ind w:firstLineChars="0" w:firstLine="0"/>
              <w:jc w:val="distribute"/>
              <w:textAlignment w:val="auto"/>
              <w:rPr>
                <w:b/>
                <w:sz w:val="20"/>
                <w:szCs w:val="20"/>
              </w:rPr>
            </w:pPr>
            <w:r w:rsidRPr="00D7242F">
              <w:rPr>
                <w:rFonts w:hint="eastAsia"/>
                <w:b/>
                <w:sz w:val="20"/>
                <w:szCs w:val="20"/>
              </w:rPr>
              <w:t>合計</w:t>
            </w:r>
          </w:p>
        </w:tc>
        <w:tc>
          <w:tcPr>
            <w:tcW w:w="644" w:type="pct"/>
            <w:tcBorders>
              <w:bottom w:val="single" w:sz="4" w:space="0" w:color="auto"/>
            </w:tcBorders>
            <w:vAlign w:val="center"/>
          </w:tcPr>
          <w:p w14:paraId="6746EF73" w14:textId="77777777" w:rsidR="00F95A35" w:rsidRPr="00F4198E" w:rsidRDefault="00F95A35" w:rsidP="00D35DFF">
            <w:pPr>
              <w:adjustRightInd w:val="0"/>
              <w:spacing w:line="0" w:lineRule="atLeast"/>
              <w:ind w:rightChars="10" w:right="28" w:firstLineChars="0" w:firstLine="0"/>
              <w:jc w:val="right"/>
              <w:textAlignment w:val="auto"/>
              <w:rPr>
                <w:b/>
                <w:noProof/>
                <w:sz w:val="20"/>
              </w:rPr>
            </w:pPr>
            <w:r w:rsidRPr="00F4198E">
              <w:rPr>
                <w:rFonts w:hint="eastAsia"/>
                <w:b/>
                <w:noProof/>
                <w:sz w:val="20"/>
              </w:rPr>
              <w:t xml:space="preserve"> </w:t>
            </w:r>
            <w:r w:rsidRPr="00B536B5">
              <w:rPr>
                <w:b/>
                <w:noProof/>
                <w:sz w:val="20"/>
              </w:rPr>
              <w:t>1</w:t>
            </w:r>
            <w:r>
              <w:rPr>
                <w:b/>
                <w:noProof/>
                <w:sz w:val="20"/>
              </w:rPr>
              <w:t>41</w:t>
            </w:r>
            <w:r w:rsidRPr="00B536B5">
              <w:rPr>
                <w:b/>
                <w:noProof/>
                <w:sz w:val="20"/>
              </w:rPr>
              <w:t>,0</w:t>
            </w:r>
            <w:r>
              <w:rPr>
                <w:b/>
                <w:noProof/>
                <w:sz w:val="20"/>
              </w:rPr>
              <w:t>51</w:t>
            </w:r>
            <w:r w:rsidRPr="00B536B5">
              <w:rPr>
                <w:b/>
                <w:noProof/>
                <w:sz w:val="20"/>
              </w:rPr>
              <w:t>,000</w:t>
            </w:r>
            <w:r w:rsidRPr="00F4198E">
              <w:rPr>
                <w:rFonts w:hint="eastAsia"/>
                <w:b/>
                <w:noProof/>
                <w:sz w:val="20"/>
              </w:rPr>
              <w:t xml:space="preserve"> </w:t>
            </w:r>
          </w:p>
        </w:tc>
        <w:tc>
          <w:tcPr>
            <w:tcW w:w="643" w:type="pct"/>
            <w:tcBorders>
              <w:bottom w:val="single" w:sz="4" w:space="0" w:color="auto"/>
            </w:tcBorders>
            <w:vAlign w:val="center"/>
          </w:tcPr>
          <w:p w14:paraId="275D0F35" w14:textId="77777777" w:rsidR="00F95A35" w:rsidRPr="00F4198E" w:rsidRDefault="00F95A35" w:rsidP="00D35DFF">
            <w:pPr>
              <w:adjustRightInd w:val="0"/>
              <w:spacing w:line="0" w:lineRule="atLeast"/>
              <w:ind w:rightChars="10" w:right="28" w:firstLineChars="0" w:firstLine="0"/>
              <w:jc w:val="right"/>
              <w:textAlignment w:val="auto"/>
              <w:rPr>
                <w:b/>
                <w:noProof/>
                <w:sz w:val="20"/>
              </w:rPr>
            </w:pPr>
            <w:r w:rsidRPr="00B536B5">
              <w:rPr>
                <w:b/>
                <w:noProof/>
                <w:sz w:val="20"/>
              </w:rPr>
              <w:t xml:space="preserve">  </w:t>
            </w:r>
            <w:r>
              <w:rPr>
                <w:b/>
                <w:noProof/>
                <w:sz w:val="20"/>
              </w:rPr>
              <w:t>12</w:t>
            </w:r>
            <w:r w:rsidRPr="00B536B5">
              <w:rPr>
                <w:b/>
                <w:noProof/>
                <w:sz w:val="20"/>
              </w:rPr>
              <w:t>,</w:t>
            </w:r>
            <w:r>
              <w:rPr>
                <w:b/>
                <w:noProof/>
                <w:sz w:val="20"/>
              </w:rPr>
              <w:t>258</w:t>
            </w:r>
            <w:r w:rsidRPr="00B536B5">
              <w:rPr>
                <w:b/>
                <w:noProof/>
                <w:sz w:val="20"/>
              </w:rPr>
              <w:t>,</w:t>
            </w:r>
            <w:r>
              <w:rPr>
                <w:b/>
                <w:noProof/>
                <w:sz w:val="20"/>
              </w:rPr>
              <w:t>365</w:t>
            </w:r>
          </w:p>
        </w:tc>
        <w:tc>
          <w:tcPr>
            <w:tcW w:w="504" w:type="pct"/>
            <w:tcBorders>
              <w:bottom w:val="single" w:sz="4" w:space="0" w:color="auto"/>
              <w:right w:val="double" w:sz="4" w:space="0" w:color="auto"/>
            </w:tcBorders>
            <w:vAlign w:val="center"/>
          </w:tcPr>
          <w:p w14:paraId="381D2478" w14:textId="77777777" w:rsidR="00F95A35" w:rsidRPr="00F4198E" w:rsidRDefault="00F95A35" w:rsidP="00D35DFF">
            <w:pPr>
              <w:adjustRightInd w:val="0"/>
              <w:spacing w:line="0" w:lineRule="atLeast"/>
              <w:ind w:rightChars="10" w:right="28" w:firstLineChars="0" w:firstLine="0"/>
              <w:jc w:val="right"/>
              <w:textAlignment w:val="auto"/>
              <w:rPr>
                <w:b/>
                <w:noProof/>
                <w:sz w:val="20"/>
              </w:rPr>
            </w:pPr>
            <w:r>
              <w:rPr>
                <w:b/>
                <w:noProof/>
                <w:sz w:val="20"/>
              </w:rPr>
              <w:t>8.69</w:t>
            </w:r>
          </w:p>
        </w:tc>
        <w:tc>
          <w:tcPr>
            <w:tcW w:w="712" w:type="pct"/>
            <w:tcBorders>
              <w:left w:val="double" w:sz="4" w:space="0" w:color="auto"/>
              <w:bottom w:val="single" w:sz="4" w:space="0" w:color="auto"/>
            </w:tcBorders>
            <w:vAlign w:val="center"/>
          </w:tcPr>
          <w:p w14:paraId="510CDC9F" w14:textId="77777777" w:rsidR="00F95A35" w:rsidRPr="001915A2" w:rsidRDefault="00F95A35" w:rsidP="00D35DFF">
            <w:pPr>
              <w:ind w:firstLineChars="0" w:firstLine="0"/>
              <w:jc w:val="distribute"/>
              <w:textAlignment w:val="auto"/>
              <w:rPr>
                <w:color w:val="000000"/>
                <w:sz w:val="20"/>
                <w:szCs w:val="20"/>
              </w:rPr>
            </w:pPr>
            <w:r>
              <w:rPr>
                <w:rFonts w:hint="eastAsia"/>
                <w:color w:val="000000"/>
                <w:sz w:val="20"/>
                <w:szCs w:val="20"/>
              </w:rPr>
              <w:t>都市發展局</w:t>
            </w:r>
          </w:p>
        </w:tc>
        <w:tc>
          <w:tcPr>
            <w:tcW w:w="645" w:type="pct"/>
            <w:tcBorders>
              <w:top w:val="nil"/>
              <w:left w:val="nil"/>
              <w:bottom w:val="nil"/>
              <w:right w:val="single" w:sz="4" w:space="0" w:color="auto"/>
            </w:tcBorders>
            <w:shd w:val="clear" w:color="auto" w:fill="auto"/>
            <w:vAlign w:val="center"/>
          </w:tcPr>
          <w:p w14:paraId="75788F1C" w14:textId="77777777" w:rsidR="00F95A35" w:rsidRPr="009A550D" w:rsidRDefault="00F95A35" w:rsidP="00D35DFF">
            <w:pPr>
              <w:ind w:rightChars="10" w:right="28" w:firstLineChars="0" w:firstLine="0"/>
              <w:jc w:val="right"/>
              <w:textAlignment w:val="auto"/>
              <w:rPr>
                <w:color w:val="000000"/>
                <w:sz w:val="20"/>
                <w:szCs w:val="20"/>
              </w:rPr>
            </w:pPr>
            <w:r w:rsidRPr="009A550D">
              <w:rPr>
                <w:rFonts w:hint="eastAsia"/>
                <w:color w:val="000000"/>
                <w:sz w:val="20"/>
                <w:szCs w:val="20"/>
              </w:rPr>
              <w:t>1,768,809</w:t>
            </w:r>
          </w:p>
        </w:tc>
        <w:tc>
          <w:tcPr>
            <w:tcW w:w="642" w:type="pct"/>
            <w:tcBorders>
              <w:top w:val="nil"/>
              <w:left w:val="single" w:sz="4" w:space="0" w:color="auto"/>
              <w:bottom w:val="nil"/>
              <w:right w:val="single" w:sz="4" w:space="0" w:color="auto"/>
            </w:tcBorders>
            <w:shd w:val="clear" w:color="auto" w:fill="auto"/>
            <w:vAlign w:val="center"/>
          </w:tcPr>
          <w:p w14:paraId="2D170CB9" w14:textId="77777777" w:rsidR="00F95A35" w:rsidRPr="009A550D" w:rsidRDefault="00F95A35" w:rsidP="00D35DFF">
            <w:pPr>
              <w:ind w:rightChars="10" w:right="28" w:firstLineChars="0" w:firstLine="0"/>
              <w:jc w:val="right"/>
              <w:textAlignment w:val="auto"/>
              <w:rPr>
                <w:color w:val="000000"/>
                <w:sz w:val="20"/>
                <w:szCs w:val="20"/>
              </w:rPr>
            </w:pPr>
            <w:r w:rsidRPr="009A550D">
              <w:rPr>
                <w:rFonts w:hint="eastAsia"/>
                <w:color w:val="000000"/>
                <w:sz w:val="20"/>
                <w:szCs w:val="20"/>
              </w:rPr>
              <w:t>195,8</w:t>
            </w:r>
            <w:r>
              <w:rPr>
                <w:color w:val="000000"/>
                <w:sz w:val="20"/>
                <w:szCs w:val="20"/>
              </w:rPr>
              <w:t>69</w:t>
            </w:r>
          </w:p>
        </w:tc>
        <w:tc>
          <w:tcPr>
            <w:tcW w:w="497" w:type="pct"/>
            <w:tcBorders>
              <w:top w:val="nil"/>
              <w:left w:val="single" w:sz="4" w:space="0" w:color="auto"/>
              <w:bottom w:val="nil"/>
              <w:right w:val="single" w:sz="4" w:space="0" w:color="auto"/>
            </w:tcBorders>
            <w:shd w:val="clear" w:color="auto" w:fill="auto"/>
            <w:vAlign w:val="center"/>
          </w:tcPr>
          <w:p w14:paraId="684FF03E" w14:textId="77777777" w:rsidR="00F95A35" w:rsidRPr="00EC401A" w:rsidRDefault="00F95A35" w:rsidP="00D35DFF">
            <w:pPr>
              <w:ind w:rightChars="10" w:right="28" w:firstLineChars="0" w:firstLine="0"/>
              <w:jc w:val="right"/>
              <w:textAlignment w:val="auto"/>
              <w:rPr>
                <w:color w:val="000000"/>
                <w:sz w:val="20"/>
                <w:szCs w:val="20"/>
              </w:rPr>
            </w:pPr>
            <w:r w:rsidRPr="009A550D">
              <w:rPr>
                <w:rFonts w:hint="eastAsia"/>
                <w:color w:val="000000"/>
                <w:sz w:val="20"/>
                <w:szCs w:val="20"/>
              </w:rPr>
              <w:t>11.07</w:t>
            </w:r>
          </w:p>
        </w:tc>
      </w:tr>
      <w:tr w:rsidR="00F95A35" w:rsidRPr="00D7242F" w14:paraId="7BAA4ADA" w14:textId="77777777" w:rsidTr="00D35DFF">
        <w:trPr>
          <w:cantSplit/>
          <w:trHeight w:val="340"/>
          <w:jc w:val="center"/>
        </w:trPr>
        <w:tc>
          <w:tcPr>
            <w:tcW w:w="713" w:type="pct"/>
            <w:shd w:val="clear" w:color="auto" w:fill="EBFFFF"/>
            <w:vAlign w:val="center"/>
          </w:tcPr>
          <w:p w14:paraId="3A6DB78C" w14:textId="77777777" w:rsidR="00F95A35" w:rsidRPr="001915A2" w:rsidRDefault="00F95A35" w:rsidP="00D35DFF">
            <w:pPr>
              <w:ind w:firstLineChars="0" w:firstLine="0"/>
              <w:jc w:val="distribute"/>
              <w:textAlignment w:val="auto"/>
              <w:rPr>
                <w:color w:val="000000"/>
                <w:sz w:val="20"/>
                <w:szCs w:val="20"/>
              </w:rPr>
            </w:pPr>
            <w:r>
              <w:rPr>
                <w:rFonts w:hint="eastAsia"/>
                <w:color w:val="000000"/>
                <w:sz w:val="20"/>
                <w:szCs w:val="20"/>
              </w:rPr>
              <w:t>客家事務</w:t>
            </w:r>
            <w:r w:rsidRPr="00D37A64">
              <w:rPr>
                <w:rFonts w:hint="eastAsia"/>
                <w:color w:val="000000"/>
                <w:sz w:val="20"/>
                <w:szCs w:val="20"/>
              </w:rPr>
              <w:t>局</w:t>
            </w:r>
          </w:p>
        </w:tc>
        <w:tc>
          <w:tcPr>
            <w:tcW w:w="644" w:type="pct"/>
            <w:shd w:val="clear" w:color="auto" w:fill="EBFFFF"/>
            <w:vAlign w:val="center"/>
          </w:tcPr>
          <w:p w14:paraId="1E274A15" w14:textId="77777777" w:rsidR="00F95A35" w:rsidRPr="001915A2" w:rsidRDefault="00F95A35" w:rsidP="00D35DFF">
            <w:pPr>
              <w:ind w:rightChars="10" w:right="28" w:firstLineChars="0" w:firstLine="0"/>
              <w:jc w:val="right"/>
              <w:textAlignment w:val="auto"/>
              <w:rPr>
                <w:color w:val="000000"/>
                <w:sz w:val="20"/>
                <w:szCs w:val="20"/>
              </w:rPr>
            </w:pPr>
            <w:r w:rsidRPr="002C0020">
              <w:rPr>
                <w:color w:val="000000"/>
                <w:sz w:val="20"/>
                <w:szCs w:val="20"/>
              </w:rPr>
              <w:t>938,421</w:t>
            </w:r>
          </w:p>
        </w:tc>
        <w:tc>
          <w:tcPr>
            <w:tcW w:w="643" w:type="pct"/>
            <w:shd w:val="clear" w:color="auto" w:fill="EBFFFF"/>
            <w:vAlign w:val="center"/>
          </w:tcPr>
          <w:p w14:paraId="6451C166" w14:textId="77777777" w:rsidR="00F95A35" w:rsidRPr="00D37A64" w:rsidRDefault="00F95A35" w:rsidP="00D35DFF">
            <w:pPr>
              <w:ind w:rightChars="10" w:right="28" w:firstLineChars="0" w:firstLine="0"/>
              <w:jc w:val="right"/>
              <w:textAlignment w:val="auto"/>
              <w:rPr>
                <w:color w:val="000000"/>
                <w:sz w:val="20"/>
                <w:szCs w:val="20"/>
              </w:rPr>
            </w:pPr>
            <w:r w:rsidRPr="002C0020">
              <w:rPr>
                <w:color w:val="000000"/>
                <w:sz w:val="20"/>
                <w:szCs w:val="20"/>
              </w:rPr>
              <w:t>356,663</w:t>
            </w:r>
          </w:p>
        </w:tc>
        <w:tc>
          <w:tcPr>
            <w:tcW w:w="504" w:type="pct"/>
            <w:tcBorders>
              <w:right w:val="double" w:sz="4" w:space="0" w:color="auto"/>
            </w:tcBorders>
            <w:shd w:val="clear" w:color="auto" w:fill="EBFFFF"/>
            <w:vAlign w:val="center"/>
          </w:tcPr>
          <w:p w14:paraId="2F75419E" w14:textId="77777777" w:rsidR="00F95A35" w:rsidRPr="00D37A64" w:rsidRDefault="00F95A35" w:rsidP="00D35DFF">
            <w:pPr>
              <w:ind w:rightChars="10" w:right="28" w:firstLineChars="0" w:firstLine="0"/>
              <w:jc w:val="right"/>
              <w:textAlignment w:val="auto"/>
              <w:rPr>
                <w:color w:val="000000"/>
                <w:sz w:val="20"/>
                <w:szCs w:val="20"/>
              </w:rPr>
            </w:pPr>
            <w:r w:rsidRPr="002C0020">
              <w:rPr>
                <w:color w:val="000000"/>
                <w:sz w:val="20"/>
                <w:szCs w:val="20"/>
              </w:rPr>
              <w:t>38.01</w:t>
            </w:r>
          </w:p>
        </w:tc>
        <w:tc>
          <w:tcPr>
            <w:tcW w:w="712" w:type="pct"/>
            <w:tcBorders>
              <w:left w:val="double" w:sz="4" w:space="0" w:color="auto"/>
            </w:tcBorders>
            <w:shd w:val="clear" w:color="auto" w:fill="EBFFFF"/>
            <w:vAlign w:val="center"/>
          </w:tcPr>
          <w:p w14:paraId="406322E4"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農業局</w:t>
            </w:r>
          </w:p>
        </w:tc>
        <w:tc>
          <w:tcPr>
            <w:tcW w:w="645" w:type="pct"/>
            <w:shd w:val="clear" w:color="auto" w:fill="EBFFFF"/>
            <w:vAlign w:val="center"/>
          </w:tcPr>
          <w:p w14:paraId="363E4C29" w14:textId="77777777" w:rsidR="00F95A35" w:rsidRPr="008C3377" w:rsidRDefault="00F95A35" w:rsidP="00D35DFF">
            <w:pPr>
              <w:ind w:rightChars="10" w:right="28" w:firstLineChars="0" w:firstLine="0"/>
              <w:jc w:val="right"/>
              <w:textAlignment w:val="auto"/>
              <w:rPr>
                <w:color w:val="000000"/>
                <w:sz w:val="20"/>
                <w:szCs w:val="20"/>
              </w:rPr>
            </w:pPr>
            <w:r w:rsidRPr="009A550D">
              <w:rPr>
                <w:color w:val="000000"/>
                <w:sz w:val="20"/>
                <w:szCs w:val="20"/>
              </w:rPr>
              <w:t>2,280,708</w:t>
            </w:r>
          </w:p>
        </w:tc>
        <w:tc>
          <w:tcPr>
            <w:tcW w:w="642" w:type="pct"/>
            <w:shd w:val="clear" w:color="auto" w:fill="EBFFFF"/>
            <w:vAlign w:val="center"/>
          </w:tcPr>
          <w:p w14:paraId="0EFC97BD"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221,988</w:t>
            </w:r>
          </w:p>
        </w:tc>
        <w:tc>
          <w:tcPr>
            <w:tcW w:w="497" w:type="pct"/>
            <w:shd w:val="clear" w:color="auto" w:fill="EBFFFF"/>
            <w:vAlign w:val="center"/>
          </w:tcPr>
          <w:p w14:paraId="0B55F525"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9.73</w:t>
            </w:r>
          </w:p>
        </w:tc>
      </w:tr>
      <w:tr w:rsidR="00F95A35" w:rsidRPr="00D7242F" w14:paraId="1BE6AFE9" w14:textId="77777777" w:rsidTr="00D35DFF">
        <w:trPr>
          <w:cantSplit/>
          <w:trHeight w:val="340"/>
          <w:jc w:val="center"/>
        </w:trPr>
        <w:tc>
          <w:tcPr>
            <w:tcW w:w="713" w:type="pct"/>
            <w:shd w:val="clear" w:color="auto" w:fill="auto"/>
            <w:vAlign w:val="center"/>
          </w:tcPr>
          <w:p w14:paraId="4F069929" w14:textId="77777777" w:rsidR="00F95A35" w:rsidRPr="00D37A64" w:rsidRDefault="00F95A35" w:rsidP="00D35DFF">
            <w:pPr>
              <w:ind w:firstLineChars="0" w:firstLine="0"/>
              <w:jc w:val="distribute"/>
              <w:textAlignment w:val="auto"/>
              <w:rPr>
                <w:color w:val="000000"/>
                <w:sz w:val="20"/>
                <w:szCs w:val="20"/>
              </w:rPr>
            </w:pPr>
            <w:r>
              <w:rPr>
                <w:rFonts w:hint="eastAsia"/>
                <w:color w:val="000000"/>
                <w:sz w:val="20"/>
                <w:szCs w:val="20"/>
              </w:rPr>
              <w:t>體育</w:t>
            </w:r>
            <w:r w:rsidRPr="00D37A64">
              <w:rPr>
                <w:rFonts w:hint="eastAsia"/>
                <w:color w:val="000000"/>
                <w:sz w:val="20"/>
                <w:szCs w:val="20"/>
              </w:rPr>
              <w:t>局</w:t>
            </w:r>
          </w:p>
        </w:tc>
        <w:tc>
          <w:tcPr>
            <w:tcW w:w="644" w:type="pct"/>
            <w:tcBorders>
              <w:top w:val="nil"/>
              <w:left w:val="nil"/>
              <w:bottom w:val="nil"/>
              <w:right w:val="single" w:sz="4" w:space="0" w:color="auto"/>
            </w:tcBorders>
            <w:shd w:val="clear" w:color="auto" w:fill="auto"/>
            <w:vAlign w:val="center"/>
          </w:tcPr>
          <w:p w14:paraId="4B2E9F6C" w14:textId="77777777" w:rsidR="00F95A35" w:rsidRPr="00D37A64" w:rsidRDefault="00F95A35" w:rsidP="00D35DFF">
            <w:pPr>
              <w:ind w:rightChars="10" w:right="28" w:firstLineChars="0" w:firstLine="0"/>
              <w:jc w:val="right"/>
              <w:textAlignment w:val="auto"/>
              <w:rPr>
                <w:color w:val="000000"/>
                <w:sz w:val="20"/>
                <w:szCs w:val="20"/>
              </w:rPr>
            </w:pPr>
            <w:r w:rsidRPr="002C0020">
              <w:rPr>
                <w:rFonts w:hint="eastAsia"/>
                <w:color w:val="000000"/>
                <w:sz w:val="20"/>
                <w:szCs w:val="20"/>
              </w:rPr>
              <w:t>945,470</w:t>
            </w:r>
          </w:p>
        </w:tc>
        <w:tc>
          <w:tcPr>
            <w:tcW w:w="643" w:type="pct"/>
            <w:tcBorders>
              <w:top w:val="nil"/>
              <w:left w:val="single" w:sz="4" w:space="0" w:color="auto"/>
              <w:bottom w:val="nil"/>
              <w:right w:val="single" w:sz="4" w:space="0" w:color="auto"/>
            </w:tcBorders>
            <w:shd w:val="clear" w:color="auto" w:fill="auto"/>
            <w:vAlign w:val="center"/>
          </w:tcPr>
          <w:p w14:paraId="56A6D0CB" w14:textId="77777777" w:rsidR="00F95A35" w:rsidRPr="002C0020" w:rsidRDefault="00F95A35" w:rsidP="00D35DFF">
            <w:pPr>
              <w:ind w:rightChars="10" w:right="28" w:firstLineChars="0" w:firstLine="0"/>
              <w:jc w:val="right"/>
              <w:textAlignment w:val="auto"/>
              <w:rPr>
                <w:color w:val="000000"/>
                <w:sz w:val="20"/>
                <w:szCs w:val="20"/>
              </w:rPr>
            </w:pPr>
            <w:r w:rsidRPr="002C0020">
              <w:rPr>
                <w:rFonts w:hint="eastAsia"/>
                <w:color w:val="000000"/>
                <w:sz w:val="20"/>
                <w:szCs w:val="20"/>
              </w:rPr>
              <w:t>340,227</w:t>
            </w:r>
          </w:p>
        </w:tc>
        <w:tc>
          <w:tcPr>
            <w:tcW w:w="504" w:type="pct"/>
            <w:tcBorders>
              <w:top w:val="nil"/>
              <w:left w:val="single" w:sz="4" w:space="0" w:color="auto"/>
              <w:bottom w:val="nil"/>
              <w:right w:val="nil"/>
            </w:tcBorders>
            <w:shd w:val="clear" w:color="auto" w:fill="auto"/>
            <w:vAlign w:val="center"/>
          </w:tcPr>
          <w:p w14:paraId="58A4DE6D" w14:textId="77777777" w:rsidR="00F95A35" w:rsidRPr="002C0020" w:rsidRDefault="00F95A35" w:rsidP="00D35DFF">
            <w:pPr>
              <w:ind w:rightChars="10" w:right="28" w:firstLineChars="0" w:firstLine="0"/>
              <w:jc w:val="right"/>
              <w:textAlignment w:val="auto"/>
              <w:rPr>
                <w:color w:val="000000"/>
                <w:sz w:val="20"/>
                <w:szCs w:val="20"/>
              </w:rPr>
            </w:pPr>
            <w:r w:rsidRPr="002C0020">
              <w:rPr>
                <w:rFonts w:hint="eastAsia"/>
                <w:color w:val="000000"/>
                <w:sz w:val="20"/>
                <w:szCs w:val="20"/>
              </w:rPr>
              <w:t>35.98</w:t>
            </w:r>
          </w:p>
        </w:tc>
        <w:tc>
          <w:tcPr>
            <w:tcW w:w="712" w:type="pct"/>
            <w:tcBorders>
              <w:left w:val="double" w:sz="4" w:space="0" w:color="auto"/>
              <w:bottom w:val="single" w:sz="4" w:space="0" w:color="auto"/>
            </w:tcBorders>
            <w:vAlign w:val="center"/>
          </w:tcPr>
          <w:p w14:paraId="47F5DDE7"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衛生局</w:t>
            </w:r>
          </w:p>
        </w:tc>
        <w:tc>
          <w:tcPr>
            <w:tcW w:w="645" w:type="pct"/>
            <w:tcBorders>
              <w:bottom w:val="single" w:sz="4" w:space="0" w:color="auto"/>
            </w:tcBorders>
            <w:vAlign w:val="center"/>
          </w:tcPr>
          <w:p w14:paraId="3E4ECCBF" w14:textId="77777777" w:rsidR="00F95A35" w:rsidRPr="008C3377" w:rsidRDefault="00F95A35" w:rsidP="00D35DFF">
            <w:pPr>
              <w:ind w:rightChars="10" w:right="28" w:firstLineChars="0" w:firstLine="0"/>
              <w:jc w:val="right"/>
              <w:textAlignment w:val="auto"/>
              <w:rPr>
                <w:color w:val="000000"/>
                <w:sz w:val="20"/>
                <w:szCs w:val="20"/>
              </w:rPr>
            </w:pPr>
            <w:r w:rsidRPr="009A550D">
              <w:rPr>
                <w:color w:val="000000"/>
                <w:sz w:val="20"/>
                <w:szCs w:val="20"/>
              </w:rPr>
              <w:t>2,373,831</w:t>
            </w:r>
          </w:p>
        </w:tc>
        <w:tc>
          <w:tcPr>
            <w:tcW w:w="642" w:type="pct"/>
            <w:tcBorders>
              <w:bottom w:val="single" w:sz="4" w:space="0" w:color="auto"/>
            </w:tcBorders>
            <w:vAlign w:val="center"/>
          </w:tcPr>
          <w:p w14:paraId="70118F74"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201,35</w:t>
            </w:r>
            <w:r>
              <w:rPr>
                <w:color w:val="000000"/>
                <w:sz w:val="20"/>
                <w:szCs w:val="20"/>
              </w:rPr>
              <w:t>4</w:t>
            </w:r>
          </w:p>
        </w:tc>
        <w:tc>
          <w:tcPr>
            <w:tcW w:w="497" w:type="pct"/>
            <w:tcBorders>
              <w:bottom w:val="single" w:sz="4" w:space="0" w:color="auto"/>
            </w:tcBorders>
            <w:vAlign w:val="center"/>
          </w:tcPr>
          <w:p w14:paraId="6CB94DB3"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8.48</w:t>
            </w:r>
          </w:p>
        </w:tc>
      </w:tr>
      <w:tr w:rsidR="00F95A35" w:rsidRPr="00D7242F" w14:paraId="12AD0F95" w14:textId="77777777" w:rsidTr="00D35DFF">
        <w:trPr>
          <w:cantSplit/>
          <w:trHeight w:val="340"/>
          <w:jc w:val="center"/>
        </w:trPr>
        <w:tc>
          <w:tcPr>
            <w:tcW w:w="713" w:type="pct"/>
            <w:shd w:val="clear" w:color="auto" w:fill="EBFFFF"/>
            <w:vAlign w:val="center"/>
          </w:tcPr>
          <w:p w14:paraId="7BF73610" w14:textId="77777777" w:rsidR="00F95A35" w:rsidRPr="001915A2" w:rsidRDefault="00F95A35" w:rsidP="00D35DFF">
            <w:pPr>
              <w:ind w:firstLineChars="0" w:firstLine="0"/>
              <w:jc w:val="distribute"/>
              <w:textAlignment w:val="auto"/>
              <w:rPr>
                <w:color w:val="000000"/>
                <w:sz w:val="20"/>
                <w:szCs w:val="20"/>
              </w:rPr>
            </w:pPr>
            <w:r>
              <w:rPr>
                <w:rFonts w:hint="eastAsia"/>
                <w:color w:val="000000"/>
                <w:sz w:val="20"/>
                <w:szCs w:val="20"/>
              </w:rPr>
              <w:t>文化局</w:t>
            </w:r>
          </w:p>
        </w:tc>
        <w:tc>
          <w:tcPr>
            <w:tcW w:w="644" w:type="pct"/>
            <w:shd w:val="clear" w:color="auto" w:fill="EBFFFF"/>
            <w:vAlign w:val="center"/>
          </w:tcPr>
          <w:p w14:paraId="55E1FB66" w14:textId="77777777" w:rsidR="00F95A35" w:rsidRPr="001915A2" w:rsidRDefault="00F95A35" w:rsidP="00D35DFF">
            <w:pPr>
              <w:ind w:rightChars="10" w:right="28" w:firstLineChars="0" w:firstLine="0"/>
              <w:jc w:val="right"/>
              <w:textAlignment w:val="auto"/>
              <w:rPr>
                <w:color w:val="000000"/>
                <w:sz w:val="20"/>
                <w:szCs w:val="20"/>
              </w:rPr>
            </w:pPr>
            <w:r w:rsidRPr="002C0020">
              <w:rPr>
                <w:color w:val="000000"/>
                <w:sz w:val="20"/>
                <w:szCs w:val="20"/>
              </w:rPr>
              <w:t>5,457,660</w:t>
            </w:r>
          </w:p>
        </w:tc>
        <w:tc>
          <w:tcPr>
            <w:tcW w:w="643" w:type="pct"/>
            <w:shd w:val="clear" w:color="auto" w:fill="EBFFFF"/>
            <w:vAlign w:val="center"/>
          </w:tcPr>
          <w:p w14:paraId="59764DFF" w14:textId="77777777" w:rsidR="00F95A35" w:rsidRPr="002C0020" w:rsidRDefault="00F95A35" w:rsidP="00D35DFF">
            <w:pPr>
              <w:ind w:rightChars="10" w:right="28" w:firstLineChars="0" w:firstLine="0"/>
              <w:jc w:val="right"/>
              <w:textAlignment w:val="auto"/>
              <w:rPr>
                <w:color w:val="000000"/>
                <w:sz w:val="20"/>
                <w:szCs w:val="20"/>
              </w:rPr>
            </w:pPr>
            <w:r w:rsidRPr="00F95A35">
              <w:rPr>
                <w:rFonts w:ascii="新細明體" w:eastAsia="新細明體" w:hAnsi="新細明體" w:cs="新細明體" w:hint="eastAsia"/>
                <w:color w:val="000000"/>
                <w:kern w:val="0"/>
                <w:sz w:val="20"/>
                <w:szCs w:val="20"/>
                <w:fitText w:val="1200" w:id="-1220908032"/>
              </w:rPr>
              <w:t xml:space="preserve">② </w:t>
            </w:r>
            <w:r w:rsidRPr="00F95A35">
              <w:rPr>
                <w:color w:val="000000"/>
                <w:kern w:val="0"/>
                <w:sz w:val="20"/>
                <w:szCs w:val="20"/>
                <w:fitText w:val="1200" w:id="-1220908032"/>
              </w:rPr>
              <w:t>1,663,593</w:t>
            </w:r>
          </w:p>
        </w:tc>
        <w:tc>
          <w:tcPr>
            <w:tcW w:w="504" w:type="pct"/>
            <w:tcBorders>
              <w:right w:val="double" w:sz="4" w:space="0" w:color="auto"/>
            </w:tcBorders>
            <w:shd w:val="clear" w:color="auto" w:fill="EBFFFF"/>
            <w:vAlign w:val="center"/>
          </w:tcPr>
          <w:p w14:paraId="2A9B1697" w14:textId="77777777" w:rsidR="00F95A35" w:rsidRPr="002C0020" w:rsidRDefault="00F95A35" w:rsidP="00D35DFF">
            <w:pPr>
              <w:ind w:rightChars="10" w:right="28" w:firstLineChars="0" w:firstLine="0"/>
              <w:jc w:val="right"/>
              <w:textAlignment w:val="auto"/>
              <w:rPr>
                <w:color w:val="000000"/>
                <w:sz w:val="20"/>
                <w:szCs w:val="20"/>
              </w:rPr>
            </w:pPr>
            <w:r w:rsidRPr="002C0020">
              <w:rPr>
                <w:color w:val="000000"/>
                <w:sz w:val="20"/>
                <w:szCs w:val="20"/>
              </w:rPr>
              <w:t>30.48</w:t>
            </w:r>
          </w:p>
        </w:tc>
        <w:tc>
          <w:tcPr>
            <w:tcW w:w="712" w:type="pct"/>
            <w:tcBorders>
              <w:left w:val="double" w:sz="4" w:space="0" w:color="auto"/>
            </w:tcBorders>
            <w:shd w:val="clear" w:color="auto" w:fill="EBFFFF"/>
            <w:vAlign w:val="center"/>
          </w:tcPr>
          <w:p w14:paraId="1ABE685D"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地政局</w:t>
            </w:r>
          </w:p>
        </w:tc>
        <w:tc>
          <w:tcPr>
            <w:tcW w:w="645" w:type="pct"/>
            <w:shd w:val="clear" w:color="auto" w:fill="EBFFFF"/>
            <w:vAlign w:val="center"/>
          </w:tcPr>
          <w:p w14:paraId="15B67288" w14:textId="77777777" w:rsidR="00F95A35" w:rsidRPr="008C3377" w:rsidRDefault="00F95A35" w:rsidP="00D35DFF">
            <w:pPr>
              <w:ind w:rightChars="10" w:right="28" w:firstLineChars="0" w:firstLine="0"/>
              <w:jc w:val="right"/>
              <w:textAlignment w:val="auto"/>
              <w:rPr>
                <w:color w:val="000000"/>
                <w:sz w:val="20"/>
                <w:szCs w:val="20"/>
              </w:rPr>
            </w:pPr>
            <w:r w:rsidRPr="009A550D">
              <w:rPr>
                <w:color w:val="000000"/>
                <w:sz w:val="20"/>
                <w:szCs w:val="20"/>
              </w:rPr>
              <w:t>1,380,130</w:t>
            </w:r>
          </w:p>
        </w:tc>
        <w:tc>
          <w:tcPr>
            <w:tcW w:w="642" w:type="pct"/>
            <w:shd w:val="clear" w:color="auto" w:fill="EBFFFF"/>
            <w:vAlign w:val="center"/>
          </w:tcPr>
          <w:p w14:paraId="13548E78"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115,896</w:t>
            </w:r>
          </w:p>
        </w:tc>
        <w:tc>
          <w:tcPr>
            <w:tcW w:w="497" w:type="pct"/>
            <w:shd w:val="clear" w:color="auto" w:fill="EBFFFF"/>
            <w:vAlign w:val="center"/>
          </w:tcPr>
          <w:p w14:paraId="2DEA5AE0"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8.4</w:t>
            </w:r>
            <w:r>
              <w:rPr>
                <w:color w:val="000000"/>
                <w:sz w:val="20"/>
                <w:szCs w:val="20"/>
              </w:rPr>
              <w:t>0</w:t>
            </w:r>
          </w:p>
        </w:tc>
      </w:tr>
      <w:tr w:rsidR="00F95A35" w:rsidRPr="00D7242F" w14:paraId="0157E203" w14:textId="77777777" w:rsidTr="00D35DFF">
        <w:trPr>
          <w:cantSplit/>
          <w:trHeight w:val="340"/>
          <w:jc w:val="center"/>
        </w:trPr>
        <w:tc>
          <w:tcPr>
            <w:tcW w:w="713" w:type="pct"/>
            <w:shd w:val="clear" w:color="auto" w:fill="auto"/>
            <w:vAlign w:val="center"/>
          </w:tcPr>
          <w:p w14:paraId="143B7031" w14:textId="77777777" w:rsidR="00F95A35" w:rsidRPr="001915A2" w:rsidRDefault="00F95A35" w:rsidP="00D35DFF">
            <w:pPr>
              <w:ind w:firstLineChars="0" w:firstLine="0"/>
              <w:jc w:val="distribute"/>
              <w:textAlignment w:val="auto"/>
              <w:rPr>
                <w:color w:val="000000"/>
                <w:sz w:val="20"/>
                <w:szCs w:val="20"/>
              </w:rPr>
            </w:pPr>
            <w:r>
              <w:rPr>
                <w:color w:val="000000"/>
                <w:sz w:val="20"/>
                <w:szCs w:val="20"/>
              </w:rPr>
              <w:t>捷運工程局</w:t>
            </w:r>
          </w:p>
        </w:tc>
        <w:tc>
          <w:tcPr>
            <w:tcW w:w="644" w:type="pct"/>
            <w:shd w:val="clear" w:color="auto" w:fill="auto"/>
            <w:vAlign w:val="center"/>
          </w:tcPr>
          <w:p w14:paraId="474BCFF5" w14:textId="77777777" w:rsidR="00F95A35" w:rsidRPr="001915A2" w:rsidRDefault="00F95A35" w:rsidP="00D35DFF">
            <w:pPr>
              <w:ind w:rightChars="10" w:right="28" w:firstLineChars="0" w:firstLine="0"/>
              <w:jc w:val="right"/>
              <w:textAlignment w:val="auto"/>
              <w:rPr>
                <w:color w:val="000000"/>
                <w:sz w:val="20"/>
                <w:szCs w:val="20"/>
              </w:rPr>
            </w:pPr>
            <w:r>
              <w:rPr>
                <w:color w:val="000000"/>
                <w:sz w:val="20"/>
                <w:szCs w:val="20"/>
              </w:rPr>
              <w:t>8,923,255</w:t>
            </w:r>
          </w:p>
        </w:tc>
        <w:tc>
          <w:tcPr>
            <w:tcW w:w="643" w:type="pct"/>
            <w:shd w:val="clear" w:color="auto" w:fill="auto"/>
            <w:vAlign w:val="center"/>
          </w:tcPr>
          <w:p w14:paraId="4275C0C5" w14:textId="77777777" w:rsidR="00F95A35" w:rsidRPr="001915A2" w:rsidRDefault="00F95A35" w:rsidP="00D35DFF">
            <w:pPr>
              <w:ind w:leftChars="-53" w:left="-148" w:rightChars="10" w:right="28" w:firstLineChars="1" w:firstLine="2"/>
              <w:jc w:val="right"/>
              <w:textAlignment w:val="auto"/>
              <w:rPr>
                <w:sz w:val="20"/>
                <w:szCs w:val="20"/>
              </w:rPr>
            </w:pPr>
            <w:r w:rsidRPr="00F078FA">
              <w:rPr>
                <w:rFonts w:ascii="新細明體" w:eastAsia="新細明體" w:hAnsi="新細明體" w:cs="新細明體" w:hint="eastAsia"/>
                <w:color w:val="000000"/>
                <w:sz w:val="20"/>
                <w:szCs w:val="20"/>
              </w:rPr>
              <w:t xml:space="preserve">① </w:t>
            </w:r>
            <w:r w:rsidRPr="00F078FA">
              <w:rPr>
                <w:color w:val="000000"/>
                <w:sz w:val="20"/>
                <w:szCs w:val="20"/>
              </w:rPr>
              <w:t>2,382,719</w:t>
            </w:r>
          </w:p>
        </w:tc>
        <w:tc>
          <w:tcPr>
            <w:tcW w:w="504" w:type="pct"/>
            <w:tcBorders>
              <w:right w:val="double" w:sz="4" w:space="0" w:color="auto"/>
            </w:tcBorders>
            <w:shd w:val="clear" w:color="auto" w:fill="auto"/>
            <w:vAlign w:val="center"/>
          </w:tcPr>
          <w:p w14:paraId="3A712C72" w14:textId="77777777" w:rsidR="00F95A35" w:rsidRDefault="00F95A35" w:rsidP="00D35DFF">
            <w:pPr>
              <w:ind w:rightChars="10" w:right="28" w:firstLineChars="0" w:firstLine="0"/>
              <w:jc w:val="right"/>
              <w:textAlignment w:val="auto"/>
              <w:rPr>
                <w:color w:val="000000"/>
                <w:sz w:val="20"/>
                <w:szCs w:val="20"/>
              </w:rPr>
            </w:pPr>
            <w:r>
              <w:rPr>
                <w:rFonts w:hint="eastAsia"/>
                <w:color w:val="000000"/>
                <w:sz w:val="20"/>
                <w:szCs w:val="20"/>
              </w:rPr>
              <w:t>26.70</w:t>
            </w:r>
          </w:p>
        </w:tc>
        <w:tc>
          <w:tcPr>
            <w:tcW w:w="712" w:type="pct"/>
            <w:tcBorders>
              <w:left w:val="double" w:sz="4" w:space="0" w:color="auto"/>
              <w:bottom w:val="single" w:sz="4" w:space="0" w:color="auto"/>
            </w:tcBorders>
            <w:vAlign w:val="center"/>
          </w:tcPr>
          <w:p w14:paraId="22C2D3F4" w14:textId="77777777" w:rsidR="00F95A35" w:rsidRPr="009A550D" w:rsidRDefault="00F95A35" w:rsidP="00D35DFF">
            <w:pPr>
              <w:ind w:firstLineChars="0" w:firstLine="0"/>
              <w:jc w:val="distribute"/>
              <w:textAlignment w:val="auto"/>
              <w:rPr>
                <w:color w:val="000000"/>
                <w:spacing w:val="-12"/>
                <w:sz w:val="20"/>
                <w:szCs w:val="20"/>
              </w:rPr>
            </w:pPr>
            <w:r w:rsidRPr="009A550D">
              <w:rPr>
                <w:rFonts w:hint="eastAsia"/>
                <w:color w:val="000000"/>
                <w:spacing w:val="-12"/>
                <w:sz w:val="20"/>
                <w:szCs w:val="20"/>
              </w:rPr>
              <w:t>原住民族行政局</w:t>
            </w:r>
          </w:p>
        </w:tc>
        <w:tc>
          <w:tcPr>
            <w:tcW w:w="645" w:type="pct"/>
            <w:tcBorders>
              <w:bottom w:val="single" w:sz="4" w:space="0" w:color="auto"/>
            </w:tcBorders>
            <w:vAlign w:val="center"/>
          </w:tcPr>
          <w:p w14:paraId="2749F682" w14:textId="77777777" w:rsidR="00F95A35" w:rsidRPr="008C3377" w:rsidRDefault="00F95A35" w:rsidP="00D35DFF">
            <w:pPr>
              <w:ind w:rightChars="10" w:right="28" w:firstLineChars="0" w:firstLine="0"/>
              <w:jc w:val="right"/>
              <w:textAlignment w:val="auto"/>
              <w:rPr>
                <w:color w:val="000000"/>
                <w:sz w:val="20"/>
                <w:szCs w:val="20"/>
              </w:rPr>
            </w:pPr>
            <w:r w:rsidRPr="009A550D">
              <w:rPr>
                <w:color w:val="000000"/>
                <w:sz w:val="20"/>
                <w:szCs w:val="20"/>
              </w:rPr>
              <w:t>1,173,672</w:t>
            </w:r>
          </w:p>
        </w:tc>
        <w:tc>
          <w:tcPr>
            <w:tcW w:w="642" w:type="pct"/>
            <w:tcBorders>
              <w:bottom w:val="single" w:sz="4" w:space="0" w:color="auto"/>
            </w:tcBorders>
            <w:vAlign w:val="center"/>
          </w:tcPr>
          <w:p w14:paraId="5B829BE9"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74,904</w:t>
            </w:r>
          </w:p>
        </w:tc>
        <w:tc>
          <w:tcPr>
            <w:tcW w:w="497" w:type="pct"/>
            <w:tcBorders>
              <w:bottom w:val="single" w:sz="4" w:space="0" w:color="auto"/>
            </w:tcBorders>
            <w:vAlign w:val="center"/>
          </w:tcPr>
          <w:p w14:paraId="3CA42CCF"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6.38</w:t>
            </w:r>
          </w:p>
        </w:tc>
      </w:tr>
      <w:tr w:rsidR="00F95A35" w:rsidRPr="00D7242F" w14:paraId="19AA86BC" w14:textId="77777777" w:rsidTr="00D35DFF">
        <w:trPr>
          <w:cantSplit/>
          <w:trHeight w:val="340"/>
          <w:jc w:val="center"/>
        </w:trPr>
        <w:tc>
          <w:tcPr>
            <w:tcW w:w="713" w:type="pct"/>
            <w:shd w:val="clear" w:color="auto" w:fill="EBFFFF"/>
            <w:vAlign w:val="center"/>
          </w:tcPr>
          <w:p w14:paraId="23863448"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經濟發展局</w:t>
            </w:r>
          </w:p>
        </w:tc>
        <w:tc>
          <w:tcPr>
            <w:tcW w:w="644" w:type="pct"/>
            <w:shd w:val="clear" w:color="auto" w:fill="EBFFFF"/>
            <w:vAlign w:val="center"/>
          </w:tcPr>
          <w:p w14:paraId="6E90618E" w14:textId="77777777" w:rsidR="00F95A35" w:rsidRPr="001915A2" w:rsidRDefault="00F95A35" w:rsidP="00D35DFF">
            <w:pPr>
              <w:ind w:rightChars="10" w:right="28" w:firstLineChars="0" w:firstLine="0"/>
              <w:jc w:val="right"/>
              <w:textAlignment w:val="auto"/>
              <w:rPr>
                <w:color w:val="000000"/>
                <w:sz w:val="20"/>
                <w:szCs w:val="20"/>
              </w:rPr>
            </w:pPr>
            <w:r w:rsidRPr="002C0020">
              <w:rPr>
                <w:color w:val="000000"/>
                <w:sz w:val="20"/>
                <w:szCs w:val="20"/>
              </w:rPr>
              <w:t>1,145,387</w:t>
            </w:r>
          </w:p>
        </w:tc>
        <w:tc>
          <w:tcPr>
            <w:tcW w:w="643" w:type="pct"/>
            <w:shd w:val="clear" w:color="auto" w:fill="EBFFFF"/>
            <w:vAlign w:val="center"/>
          </w:tcPr>
          <w:p w14:paraId="33FB8128" w14:textId="77777777" w:rsidR="00F95A35" w:rsidRPr="002C0020" w:rsidRDefault="00F95A35" w:rsidP="00D35DFF">
            <w:pPr>
              <w:ind w:rightChars="10" w:right="28" w:firstLineChars="0" w:firstLine="0"/>
              <w:jc w:val="right"/>
              <w:textAlignment w:val="auto"/>
              <w:rPr>
                <w:color w:val="000000"/>
                <w:sz w:val="20"/>
                <w:szCs w:val="20"/>
              </w:rPr>
            </w:pPr>
            <w:r w:rsidRPr="002C0020">
              <w:rPr>
                <w:color w:val="000000"/>
                <w:sz w:val="20"/>
                <w:szCs w:val="20"/>
              </w:rPr>
              <w:t>264,758</w:t>
            </w:r>
          </w:p>
        </w:tc>
        <w:tc>
          <w:tcPr>
            <w:tcW w:w="504" w:type="pct"/>
            <w:tcBorders>
              <w:right w:val="double" w:sz="4" w:space="0" w:color="auto"/>
            </w:tcBorders>
            <w:shd w:val="clear" w:color="auto" w:fill="EBFFFF"/>
            <w:vAlign w:val="center"/>
          </w:tcPr>
          <w:p w14:paraId="5296A170" w14:textId="77777777" w:rsidR="00F95A35" w:rsidRDefault="00F95A35" w:rsidP="00D35DFF">
            <w:pPr>
              <w:ind w:rightChars="10" w:right="28" w:firstLineChars="0" w:firstLine="0"/>
              <w:jc w:val="right"/>
              <w:textAlignment w:val="auto"/>
              <w:rPr>
                <w:color w:val="000000"/>
                <w:sz w:val="20"/>
                <w:szCs w:val="20"/>
              </w:rPr>
            </w:pPr>
            <w:r w:rsidRPr="002C0020">
              <w:rPr>
                <w:color w:val="000000"/>
                <w:sz w:val="20"/>
                <w:szCs w:val="20"/>
              </w:rPr>
              <w:t>23.12</w:t>
            </w:r>
          </w:p>
        </w:tc>
        <w:tc>
          <w:tcPr>
            <w:tcW w:w="712" w:type="pct"/>
            <w:tcBorders>
              <w:left w:val="double" w:sz="4" w:space="0" w:color="auto"/>
            </w:tcBorders>
            <w:shd w:val="clear" w:color="auto" w:fill="EBFFFF"/>
            <w:vAlign w:val="center"/>
          </w:tcPr>
          <w:p w14:paraId="77BC3195"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消防局</w:t>
            </w:r>
          </w:p>
        </w:tc>
        <w:tc>
          <w:tcPr>
            <w:tcW w:w="645" w:type="pct"/>
            <w:shd w:val="clear" w:color="auto" w:fill="EBFFFF"/>
            <w:vAlign w:val="center"/>
          </w:tcPr>
          <w:p w14:paraId="09C7108D" w14:textId="77777777" w:rsidR="00F95A35" w:rsidRPr="008C3377" w:rsidRDefault="00F95A35" w:rsidP="00D35DFF">
            <w:pPr>
              <w:ind w:rightChars="10" w:right="28" w:firstLineChars="0" w:firstLine="0"/>
              <w:jc w:val="right"/>
              <w:textAlignment w:val="auto"/>
              <w:rPr>
                <w:color w:val="000000"/>
                <w:sz w:val="20"/>
                <w:szCs w:val="20"/>
              </w:rPr>
            </w:pPr>
            <w:r w:rsidRPr="009A550D">
              <w:rPr>
                <w:color w:val="000000"/>
                <w:sz w:val="20"/>
                <w:szCs w:val="20"/>
              </w:rPr>
              <w:t>2,935,098</w:t>
            </w:r>
          </w:p>
        </w:tc>
        <w:tc>
          <w:tcPr>
            <w:tcW w:w="642" w:type="pct"/>
            <w:shd w:val="clear" w:color="auto" w:fill="EBFFFF"/>
            <w:vAlign w:val="center"/>
          </w:tcPr>
          <w:p w14:paraId="34D2A898"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138,477</w:t>
            </w:r>
          </w:p>
        </w:tc>
        <w:tc>
          <w:tcPr>
            <w:tcW w:w="497" w:type="pct"/>
            <w:shd w:val="clear" w:color="auto" w:fill="EBFFFF"/>
            <w:vAlign w:val="center"/>
          </w:tcPr>
          <w:p w14:paraId="109AB1FA"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4.72</w:t>
            </w:r>
          </w:p>
        </w:tc>
      </w:tr>
      <w:tr w:rsidR="00F95A35" w:rsidRPr="00D7242F" w14:paraId="3B98A89C" w14:textId="77777777" w:rsidTr="00D35DFF">
        <w:trPr>
          <w:cantSplit/>
          <w:trHeight w:val="340"/>
          <w:jc w:val="center"/>
        </w:trPr>
        <w:tc>
          <w:tcPr>
            <w:tcW w:w="713" w:type="pct"/>
            <w:tcBorders>
              <w:bottom w:val="single" w:sz="4" w:space="0" w:color="auto"/>
            </w:tcBorders>
            <w:vAlign w:val="center"/>
          </w:tcPr>
          <w:p w14:paraId="3DFF95A4"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水務局</w:t>
            </w:r>
          </w:p>
        </w:tc>
        <w:tc>
          <w:tcPr>
            <w:tcW w:w="644" w:type="pct"/>
            <w:tcBorders>
              <w:bottom w:val="single" w:sz="4" w:space="0" w:color="auto"/>
            </w:tcBorders>
            <w:vAlign w:val="center"/>
          </w:tcPr>
          <w:p w14:paraId="111C8907" w14:textId="77777777" w:rsidR="00F95A35" w:rsidRPr="001915A2" w:rsidRDefault="00F95A35" w:rsidP="00D35DFF">
            <w:pPr>
              <w:ind w:rightChars="10" w:right="28" w:firstLineChars="0" w:firstLine="0"/>
              <w:jc w:val="right"/>
              <w:textAlignment w:val="auto"/>
              <w:rPr>
                <w:color w:val="000000"/>
                <w:sz w:val="20"/>
                <w:szCs w:val="20"/>
              </w:rPr>
            </w:pPr>
            <w:r w:rsidRPr="002C0020">
              <w:rPr>
                <w:color w:val="000000"/>
                <w:sz w:val="20"/>
                <w:szCs w:val="20"/>
              </w:rPr>
              <w:t>5,262,522</w:t>
            </w:r>
          </w:p>
        </w:tc>
        <w:tc>
          <w:tcPr>
            <w:tcW w:w="643" w:type="pct"/>
            <w:tcBorders>
              <w:bottom w:val="single" w:sz="4" w:space="0" w:color="auto"/>
            </w:tcBorders>
            <w:vAlign w:val="center"/>
          </w:tcPr>
          <w:p w14:paraId="0EC179DC" w14:textId="77777777" w:rsidR="00F95A35" w:rsidRPr="002C0020" w:rsidRDefault="00F95A35" w:rsidP="00D35DFF">
            <w:pPr>
              <w:ind w:leftChars="-53" w:left="-148" w:rightChars="10" w:right="28" w:firstLineChars="1" w:firstLine="2"/>
              <w:jc w:val="right"/>
              <w:textAlignment w:val="auto"/>
              <w:rPr>
                <w:color w:val="000000"/>
                <w:sz w:val="20"/>
                <w:szCs w:val="20"/>
              </w:rPr>
            </w:pPr>
            <w:r w:rsidRPr="00F66477">
              <w:rPr>
                <w:rFonts w:ascii="新細明體" w:eastAsia="新細明體" w:hAnsi="新細明體" w:cs="新細明體" w:hint="eastAsia"/>
                <w:color w:val="000000"/>
                <w:sz w:val="20"/>
                <w:szCs w:val="20"/>
              </w:rPr>
              <w:t>④</w:t>
            </w:r>
            <w:r>
              <w:rPr>
                <w:color w:val="000000"/>
                <w:sz w:val="20"/>
                <w:szCs w:val="20"/>
              </w:rPr>
              <w:t xml:space="preserve"> </w:t>
            </w:r>
            <w:r w:rsidRPr="002C0020">
              <w:rPr>
                <w:color w:val="000000"/>
                <w:sz w:val="20"/>
                <w:szCs w:val="20"/>
              </w:rPr>
              <w:t>1,111,24</w:t>
            </w:r>
            <w:r>
              <w:rPr>
                <w:color w:val="000000"/>
                <w:sz w:val="20"/>
                <w:szCs w:val="20"/>
              </w:rPr>
              <w:t>5</w:t>
            </w:r>
          </w:p>
        </w:tc>
        <w:tc>
          <w:tcPr>
            <w:tcW w:w="504" w:type="pct"/>
            <w:tcBorders>
              <w:bottom w:val="single" w:sz="4" w:space="0" w:color="auto"/>
              <w:right w:val="double" w:sz="4" w:space="0" w:color="auto"/>
            </w:tcBorders>
            <w:vAlign w:val="center"/>
          </w:tcPr>
          <w:p w14:paraId="2F6C95C2" w14:textId="77777777" w:rsidR="00F95A35" w:rsidRDefault="00F95A35" w:rsidP="00D35DFF">
            <w:pPr>
              <w:ind w:rightChars="10" w:right="28" w:firstLineChars="0" w:firstLine="0"/>
              <w:jc w:val="right"/>
              <w:textAlignment w:val="auto"/>
              <w:rPr>
                <w:color w:val="000000"/>
                <w:sz w:val="20"/>
                <w:szCs w:val="20"/>
              </w:rPr>
            </w:pPr>
            <w:r w:rsidRPr="002C0020">
              <w:rPr>
                <w:color w:val="000000"/>
                <w:sz w:val="20"/>
                <w:szCs w:val="20"/>
              </w:rPr>
              <w:t>21.12</w:t>
            </w:r>
          </w:p>
        </w:tc>
        <w:tc>
          <w:tcPr>
            <w:tcW w:w="712" w:type="pct"/>
            <w:tcBorders>
              <w:left w:val="double" w:sz="4" w:space="0" w:color="auto"/>
            </w:tcBorders>
            <w:shd w:val="clear" w:color="auto" w:fill="auto"/>
            <w:vAlign w:val="center"/>
          </w:tcPr>
          <w:p w14:paraId="73BA0D17" w14:textId="77777777" w:rsidR="00F95A35" w:rsidRPr="00896764" w:rsidRDefault="00F95A35" w:rsidP="00D35DFF">
            <w:pPr>
              <w:ind w:firstLineChars="0" w:firstLine="0"/>
              <w:jc w:val="distribute"/>
              <w:textAlignment w:val="auto"/>
              <w:rPr>
                <w:color w:val="000000"/>
                <w:sz w:val="20"/>
                <w:szCs w:val="20"/>
              </w:rPr>
            </w:pPr>
            <w:r>
              <w:rPr>
                <w:rFonts w:hint="eastAsia"/>
                <w:color w:val="000000"/>
                <w:sz w:val="20"/>
                <w:szCs w:val="20"/>
              </w:rPr>
              <w:t>警察</w:t>
            </w:r>
            <w:r w:rsidRPr="00896764">
              <w:rPr>
                <w:rFonts w:hint="eastAsia"/>
                <w:color w:val="000000"/>
                <w:sz w:val="20"/>
                <w:szCs w:val="20"/>
              </w:rPr>
              <w:t>局</w:t>
            </w:r>
          </w:p>
        </w:tc>
        <w:tc>
          <w:tcPr>
            <w:tcW w:w="645" w:type="pct"/>
            <w:shd w:val="clear" w:color="auto" w:fill="auto"/>
            <w:vAlign w:val="center"/>
          </w:tcPr>
          <w:p w14:paraId="43950E7C" w14:textId="77777777" w:rsidR="00F95A35" w:rsidRPr="00896764" w:rsidRDefault="00F95A35" w:rsidP="00D35DFF">
            <w:pPr>
              <w:ind w:rightChars="10" w:right="28" w:firstLineChars="0" w:firstLine="0"/>
              <w:jc w:val="right"/>
              <w:textAlignment w:val="auto"/>
              <w:rPr>
                <w:color w:val="000000"/>
                <w:sz w:val="20"/>
                <w:szCs w:val="20"/>
              </w:rPr>
            </w:pPr>
            <w:r w:rsidRPr="009A550D">
              <w:rPr>
                <w:color w:val="000000"/>
                <w:sz w:val="20"/>
                <w:szCs w:val="20"/>
              </w:rPr>
              <w:t>9,158,335</w:t>
            </w:r>
          </w:p>
        </w:tc>
        <w:tc>
          <w:tcPr>
            <w:tcW w:w="642" w:type="pct"/>
            <w:shd w:val="clear" w:color="auto" w:fill="auto"/>
            <w:vAlign w:val="center"/>
          </w:tcPr>
          <w:p w14:paraId="485990E0" w14:textId="77777777" w:rsidR="00F95A35" w:rsidRPr="00896764" w:rsidRDefault="00F95A35" w:rsidP="00D35DFF">
            <w:pPr>
              <w:ind w:rightChars="10" w:right="28" w:firstLineChars="0" w:firstLine="0"/>
              <w:jc w:val="right"/>
              <w:textAlignment w:val="auto"/>
              <w:rPr>
                <w:color w:val="000000"/>
                <w:sz w:val="20"/>
                <w:szCs w:val="20"/>
              </w:rPr>
            </w:pPr>
            <w:r w:rsidRPr="009A550D">
              <w:rPr>
                <w:color w:val="000000"/>
                <w:sz w:val="20"/>
                <w:szCs w:val="20"/>
              </w:rPr>
              <w:t>429,71</w:t>
            </w:r>
            <w:r>
              <w:rPr>
                <w:color w:val="000000"/>
                <w:sz w:val="20"/>
                <w:szCs w:val="20"/>
              </w:rPr>
              <w:t>6</w:t>
            </w:r>
          </w:p>
        </w:tc>
        <w:tc>
          <w:tcPr>
            <w:tcW w:w="497" w:type="pct"/>
            <w:shd w:val="clear" w:color="auto" w:fill="auto"/>
            <w:vAlign w:val="center"/>
          </w:tcPr>
          <w:p w14:paraId="2F17B572" w14:textId="77777777" w:rsidR="00F95A35" w:rsidRPr="00896764" w:rsidRDefault="00F95A35" w:rsidP="00D35DFF">
            <w:pPr>
              <w:ind w:rightChars="10" w:right="28" w:firstLineChars="0" w:firstLine="0"/>
              <w:jc w:val="right"/>
              <w:textAlignment w:val="auto"/>
              <w:rPr>
                <w:color w:val="000000"/>
                <w:sz w:val="20"/>
                <w:szCs w:val="20"/>
              </w:rPr>
            </w:pPr>
            <w:r w:rsidRPr="009A550D">
              <w:rPr>
                <w:color w:val="000000"/>
                <w:sz w:val="20"/>
                <w:szCs w:val="20"/>
              </w:rPr>
              <w:t>4.69</w:t>
            </w:r>
          </w:p>
        </w:tc>
      </w:tr>
      <w:tr w:rsidR="00F95A35" w:rsidRPr="00D7242F" w14:paraId="634A83FF" w14:textId="77777777" w:rsidTr="00D35DFF">
        <w:trPr>
          <w:cantSplit/>
          <w:trHeight w:val="340"/>
          <w:jc w:val="center"/>
        </w:trPr>
        <w:tc>
          <w:tcPr>
            <w:tcW w:w="713" w:type="pct"/>
            <w:shd w:val="clear" w:color="auto" w:fill="EBFFFF"/>
            <w:vAlign w:val="center"/>
          </w:tcPr>
          <w:p w14:paraId="6A894C79"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工務局</w:t>
            </w:r>
          </w:p>
        </w:tc>
        <w:tc>
          <w:tcPr>
            <w:tcW w:w="644" w:type="pct"/>
            <w:shd w:val="clear" w:color="auto" w:fill="EBFFFF"/>
            <w:vAlign w:val="center"/>
          </w:tcPr>
          <w:p w14:paraId="3047BC10" w14:textId="77777777" w:rsidR="00F95A35" w:rsidRPr="001915A2" w:rsidRDefault="00F95A35" w:rsidP="00D35DFF">
            <w:pPr>
              <w:ind w:rightChars="10" w:right="28" w:firstLineChars="0" w:firstLine="0"/>
              <w:jc w:val="right"/>
              <w:textAlignment w:val="auto"/>
              <w:rPr>
                <w:color w:val="000000"/>
                <w:sz w:val="20"/>
                <w:szCs w:val="20"/>
              </w:rPr>
            </w:pPr>
            <w:r w:rsidRPr="002C0020">
              <w:rPr>
                <w:color w:val="000000"/>
                <w:sz w:val="20"/>
                <w:szCs w:val="20"/>
              </w:rPr>
              <w:t>5,610,781</w:t>
            </w:r>
          </w:p>
        </w:tc>
        <w:tc>
          <w:tcPr>
            <w:tcW w:w="643" w:type="pct"/>
            <w:shd w:val="clear" w:color="auto" w:fill="EBFFFF"/>
            <w:vAlign w:val="center"/>
          </w:tcPr>
          <w:p w14:paraId="4B068030" w14:textId="77777777" w:rsidR="00F95A35" w:rsidRPr="002C0020" w:rsidRDefault="00F95A35" w:rsidP="00D35DFF">
            <w:pPr>
              <w:ind w:rightChars="10" w:right="28" w:firstLineChars="0" w:firstLine="0"/>
              <w:jc w:val="right"/>
              <w:textAlignment w:val="auto"/>
              <w:rPr>
                <w:color w:val="000000"/>
                <w:sz w:val="20"/>
                <w:szCs w:val="20"/>
              </w:rPr>
            </w:pPr>
            <w:r w:rsidRPr="00F66477">
              <w:rPr>
                <w:rFonts w:ascii="新細明體" w:eastAsia="新細明體" w:hAnsi="新細明體" w:cs="新細明體" w:hint="eastAsia"/>
                <w:color w:val="000000"/>
                <w:sz w:val="20"/>
                <w:szCs w:val="20"/>
              </w:rPr>
              <w:t>⑤</w:t>
            </w:r>
            <w:r>
              <w:rPr>
                <w:rFonts w:ascii="新細明體" w:eastAsia="新細明體" w:hAnsi="新細明體" w:cs="新細明體" w:hint="eastAsia"/>
                <w:color w:val="000000"/>
                <w:sz w:val="20"/>
                <w:szCs w:val="20"/>
              </w:rPr>
              <w:t xml:space="preserve"> </w:t>
            </w:r>
            <w:r>
              <w:rPr>
                <w:color w:val="000000"/>
                <w:sz w:val="20"/>
                <w:szCs w:val="20"/>
              </w:rPr>
              <w:t xml:space="preserve">  9</w:t>
            </w:r>
            <w:r w:rsidRPr="002C0020">
              <w:rPr>
                <w:color w:val="000000"/>
                <w:sz w:val="20"/>
                <w:szCs w:val="20"/>
              </w:rPr>
              <w:t>76,495</w:t>
            </w:r>
          </w:p>
        </w:tc>
        <w:tc>
          <w:tcPr>
            <w:tcW w:w="504" w:type="pct"/>
            <w:tcBorders>
              <w:right w:val="double" w:sz="4" w:space="0" w:color="auto"/>
            </w:tcBorders>
            <w:shd w:val="clear" w:color="auto" w:fill="EBFFFF"/>
            <w:vAlign w:val="center"/>
          </w:tcPr>
          <w:p w14:paraId="53708B20" w14:textId="77777777" w:rsidR="00F95A35" w:rsidRDefault="00F95A35" w:rsidP="00D35DFF">
            <w:pPr>
              <w:ind w:rightChars="10" w:right="28" w:firstLineChars="0" w:firstLine="0"/>
              <w:jc w:val="right"/>
              <w:textAlignment w:val="auto"/>
              <w:rPr>
                <w:color w:val="000000"/>
                <w:sz w:val="20"/>
                <w:szCs w:val="20"/>
              </w:rPr>
            </w:pPr>
            <w:r w:rsidRPr="002C0020">
              <w:rPr>
                <w:color w:val="000000"/>
                <w:sz w:val="20"/>
                <w:szCs w:val="20"/>
              </w:rPr>
              <w:t>17.4</w:t>
            </w:r>
            <w:r>
              <w:rPr>
                <w:color w:val="000000"/>
                <w:sz w:val="20"/>
                <w:szCs w:val="20"/>
              </w:rPr>
              <w:t>0</w:t>
            </w:r>
          </w:p>
        </w:tc>
        <w:tc>
          <w:tcPr>
            <w:tcW w:w="712" w:type="pct"/>
            <w:tcBorders>
              <w:left w:val="double" w:sz="4" w:space="0" w:color="auto"/>
            </w:tcBorders>
            <w:shd w:val="clear" w:color="auto" w:fill="EBFFFF"/>
            <w:vAlign w:val="center"/>
          </w:tcPr>
          <w:p w14:paraId="1F9634BA"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社會局</w:t>
            </w:r>
          </w:p>
        </w:tc>
        <w:tc>
          <w:tcPr>
            <w:tcW w:w="645" w:type="pct"/>
            <w:shd w:val="clear" w:color="auto" w:fill="EBFFFF"/>
            <w:vAlign w:val="center"/>
          </w:tcPr>
          <w:p w14:paraId="60717ED6" w14:textId="77777777" w:rsidR="00F95A35" w:rsidRPr="008C3377" w:rsidRDefault="00F95A35" w:rsidP="00D35DFF">
            <w:pPr>
              <w:ind w:rightChars="10" w:right="28" w:firstLineChars="0" w:firstLine="0"/>
              <w:jc w:val="right"/>
              <w:textAlignment w:val="auto"/>
              <w:rPr>
                <w:color w:val="000000"/>
                <w:sz w:val="20"/>
                <w:szCs w:val="20"/>
              </w:rPr>
            </w:pPr>
            <w:r w:rsidRPr="009A550D">
              <w:rPr>
                <w:color w:val="000000"/>
                <w:sz w:val="20"/>
                <w:szCs w:val="20"/>
              </w:rPr>
              <w:t>18,865,571</w:t>
            </w:r>
          </w:p>
        </w:tc>
        <w:tc>
          <w:tcPr>
            <w:tcW w:w="642" w:type="pct"/>
            <w:shd w:val="clear" w:color="auto" w:fill="EBFFFF"/>
            <w:vAlign w:val="center"/>
          </w:tcPr>
          <w:p w14:paraId="7D1BCB94"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568,4</w:t>
            </w:r>
            <w:r>
              <w:rPr>
                <w:color w:val="000000"/>
                <w:sz w:val="20"/>
                <w:szCs w:val="20"/>
              </w:rPr>
              <w:t>19</w:t>
            </w:r>
          </w:p>
        </w:tc>
        <w:tc>
          <w:tcPr>
            <w:tcW w:w="497" w:type="pct"/>
            <w:shd w:val="clear" w:color="auto" w:fill="EBFFFF"/>
            <w:vAlign w:val="center"/>
          </w:tcPr>
          <w:p w14:paraId="2E5DE5ED"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3.01</w:t>
            </w:r>
          </w:p>
        </w:tc>
      </w:tr>
      <w:tr w:rsidR="00F95A35" w:rsidRPr="00D7242F" w14:paraId="435A0274" w14:textId="77777777" w:rsidTr="00D35DFF">
        <w:trPr>
          <w:cantSplit/>
          <w:trHeight w:val="340"/>
          <w:jc w:val="center"/>
        </w:trPr>
        <w:tc>
          <w:tcPr>
            <w:tcW w:w="713" w:type="pct"/>
            <w:shd w:val="clear" w:color="auto" w:fill="FFFFFF" w:themeFill="background1"/>
            <w:vAlign w:val="center"/>
          </w:tcPr>
          <w:p w14:paraId="3CB6B1BE"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民政局</w:t>
            </w:r>
          </w:p>
        </w:tc>
        <w:tc>
          <w:tcPr>
            <w:tcW w:w="644" w:type="pct"/>
            <w:shd w:val="clear" w:color="auto" w:fill="FFFFFF" w:themeFill="background1"/>
            <w:vAlign w:val="center"/>
          </w:tcPr>
          <w:p w14:paraId="47CD9346" w14:textId="77777777" w:rsidR="00F95A35" w:rsidRDefault="00F95A35" w:rsidP="00D35DFF">
            <w:pPr>
              <w:ind w:rightChars="10" w:right="28" w:firstLineChars="0" w:firstLine="0"/>
              <w:jc w:val="right"/>
              <w:textAlignment w:val="auto"/>
              <w:rPr>
                <w:color w:val="000000"/>
                <w:sz w:val="20"/>
                <w:szCs w:val="20"/>
              </w:rPr>
            </w:pPr>
            <w:r w:rsidRPr="002C0020">
              <w:rPr>
                <w:color w:val="000000"/>
                <w:sz w:val="20"/>
                <w:szCs w:val="20"/>
              </w:rPr>
              <w:t>1,443,410</w:t>
            </w:r>
          </w:p>
        </w:tc>
        <w:tc>
          <w:tcPr>
            <w:tcW w:w="643" w:type="pct"/>
            <w:shd w:val="clear" w:color="auto" w:fill="FFFFFF" w:themeFill="background1"/>
            <w:vAlign w:val="center"/>
          </w:tcPr>
          <w:p w14:paraId="3497C8AF" w14:textId="77777777" w:rsidR="00F95A35" w:rsidRDefault="00F95A35" w:rsidP="00D35DFF">
            <w:pPr>
              <w:ind w:rightChars="10" w:right="28" w:firstLineChars="0" w:firstLine="0"/>
              <w:jc w:val="right"/>
              <w:textAlignment w:val="auto"/>
              <w:rPr>
                <w:color w:val="000000"/>
                <w:sz w:val="20"/>
                <w:szCs w:val="20"/>
              </w:rPr>
            </w:pPr>
            <w:r w:rsidRPr="002C0020">
              <w:rPr>
                <w:color w:val="000000"/>
                <w:sz w:val="20"/>
                <w:szCs w:val="20"/>
              </w:rPr>
              <w:t>247,275</w:t>
            </w:r>
          </w:p>
        </w:tc>
        <w:tc>
          <w:tcPr>
            <w:tcW w:w="504" w:type="pct"/>
            <w:tcBorders>
              <w:right w:val="double" w:sz="4" w:space="0" w:color="auto"/>
            </w:tcBorders>
            <w:shd w:val="clear" w:color="auto" w:fill="FFFFFF" w:themeFill="background1"/>
            <w:vAlign w:val="center"/>
          </w:tcPr>
          <w:p w14:paraId="3DFABCC3" w14:textId="77777777" w:rsidR="00F95A35" w:rsidRDefault="00F95A35" w:rsidP="00D35DFF">
            <w:pPr>
              <w:ind w:rightChars="10" w:right="28" w:firstLineChars="0" w:firstLine="0"/>
              <w:jc w:val="right"/>
              <w:textAlignment w:val="auto"/>
              <w:rPr>
                <w:color w:val="000000"/>
                <w:sz w:val="20"/>
                <w:szCs w:val="20"/>
              </w:rPr>
            </w:pPr>
            <w:r w:rsidRPr="002C0020">
              <w:rPr>
                <w:color w:val="000000"/>
                <w:sz w:val="20"/>
                <w:szCs w:val="20"/>
              </w:rPr>
              <w:t>17.13</w:t>
            </w:r>
          </w:p>
        </w:tc>
        <w:tc>
          <w:tcPr>
            <w:tcW w:w="712" w:type="pct"/>
            <w:tcBorders>
              <w:left w:val="double" w:sz="4" w:space="0" w:color="auto"/>
              <w:bottom w:val="single" w:sz="4" w:space="0" w:color="auto"/>
            </w:tcBorders>
            <w:vAlign w:val="center"/>
          </w:tcPr>
          <w:p w14:paraId="572860DA"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勞動局</w:t>
            </w:r>
          </w:p>
        </w:tc>
        <w:tc>
          <w:tcPr>
            <w:tcW w:w="645" w:type="pct"/>
            <w:tcBorders>
              <w:bottom w:val="single" w:sz="4" w:space="0" w:color="auto"/>
            </w:tcBorders>
            <w:vAlign w:val="center"/>
          </w:tcPr>
          <w:p w14:paraId="43186722"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547,997</w:t>
            </w:r>
          </w:p>
        </w:tc>
        <w:tc>
          <w:tcPr>
            <w:tcW w:w="642" w:type="pct"/>
            <w:tcBorders>
              <w:bottom w:val="single" w:sz="4" w:space="0" w:color="auto"/>
            </w:tcBorders>
            <w:vAlign w:val="center"/>
          </w:tcPr>
          <w:p w14:paraId="1A395853"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7,44</w:t>
            </w:r>
            <w:r>
              <w:rPr>
                <w:color w:val="000000"/>
                <w:sz w:val="20"/>
                <w:szCs w:val="20"/>
              </w:rPr>
              <w:t>7</w:t>
            </w:r>
          </w:p>
        </w:tc>
        <w:tc>
          <w:tcPr>
            <w:tcW w:w="497" w:type="pct"/>
            <w:tcBorders>
              <w:bottom w:val="single" w:sz="4" w:space="0" w:color="auto"/>
            </w:tcBorders>
            <w:vAlign w:val="center"/>
          </w:tcPr>
          <w:p w14:paraId="24FE1AE1"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1.36</w:t>
            </w:r>
          </w:p>
        </w:tc>
      </w:tr>
      <w:tr w:rsidR="00F95A35" w:rsidRPr="00D7242F" w14:paraId="29D958FE" w14:textId="77777777" w:rsidTr="00D35DFF">
        <w:trPr>
          <w:cantSplit/>
          <w:trHeight w:val="340"/>
          <w:jc w:val="center"/>
        </w:trPr>
        <w:tc>
          <w:tcPr>
            <w:tcW w:w="713" w:type="pct"/>
            <w:tcBorders>
              <w:bottom w:val="single" w:sz="4" w:space="0" w:color="auto"/>
            </w:tcBorders>
            <w:shd w:val="clear" w:color="auto" w:fill="EBFFFF"/>
            <w:vAlign w:val="center"/>
          </w:tcPr>
          <w:p w14:paraId="6F1CF860"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交通局</w:t>
            </w:r>
          </w:p>
        </w:tc>
        <w:tc>
          <w:tcPr>
            <w:tcW w:w="644" w:type="pct"/>
            <w:tcBorders>
              <w:bottom w:val="single" w:sz="4" w:space="0" w:color="auto"/>
            </w:tcBorders>
            <w:shd w:val="clear" w:color="auto" w:fill="EBFFFF"/>
            <w:vAlign w:val="center"/>
          </w:tcPr>
          <w:p w14:paraId="45716BB8" w14:textId="77777777" w:rsidR="00F95A35" w:rsidRPr="001915A2" w:rsidRDefault="00F95A35" w:rsidP="00D35DFF">
            <w:pPr>
              <w:ind w:rightChars="10" w:right="28" w:firstLineChars="0" w:firstLine="0"/>
              <w:jc w:val="right"/>
              <w:textAlignment w:val="auto"/>
              <w:rPr>
                <w:color w:val="000000"/>
                <w:sz w:val="20"/>
                <w:szCs w:val="20"/>
              </w:rPr>
            </w:pPr>
            <w:r w:rsidRPr="002C0020">
              <w:rPr>
                <w:color w:val="000000"/>
                <w:sz w:val="20"/>
                <w:szCs w:val="20"/>
              </w:rPr>
              <w:t>2,121,940</w:t>
            </w:r>
          </w:p>
        </w:tc>
        <w:tc>
          <w:tcPr>
            <w:tcW w:w="643" w:type="pct"/>
            <w:tcBorders>
              <w:bottom w:val="single" w:sz="4" w:space="0" w:color="auto"/>
            </w:tcBorders>
            <w:shd w:val="clear" w:color="auto" w:fill="EBFFFF"/>
            <w:vAlign w:val="center"/>
          </w:tcPr>
          <w:p w14:paraId="2B3E3A9A" w14:textId="77777777" w:rsidR="00F95A35" w:rsidRPr="002C0020" w:rsidRDefault="00F95A35" w:rsidP="00D35DFF">
            <w:pPr>
              <w:ind w:rightChars="10" w:right="28" w:firstLineChars="0" w:firstLine="0"/>
              <w:jc w:val="right"/>
              <w:textAlignment w:val="auto"/>
              <w:rPr>
                <w:color w:val="000000"/>
                <w:sz w:val="20"/>
                <w:szCs w:val="20"/>
              </w:rPr>
            </w:pPr>
            <w:r w:rsidRPr="002C0020">
              <w:rPr>
                <w:color w:val="000000"/>
                <w:sz w:val="20"/>
                <w:szCs w:val="20"/>
              </w:rPr>
              <w:t>329,36</w:t>
            </w:r>
            <w:r>
              <w:rPr>
                <w:color w:val="000000"/>
                <w:sz w:val="20"/>
                <w:szCs w:val="20"/>
              </w:rPr>
              <w:t>6</w:t>
            </w:r>
          </w:p>
        </w:tc>
        <w:tc>
          <w:tcPr>
            <w:tcW w:w="504" w:type="pct"/>
            <w:tcBorders>
              <w:bottom w:val="single" w:sz="4" w:space="0" w:color="auto"/>
              <w:right w:val="double" w:sz="4" w:space="0" w:color="auto"/>
            </w:tcBorders>
            <w:shd w:val="clear" w:color="auto" w:fill="EBFFFF"/>
            <w:vAlign w:val="center"/>
          </w:tcPr>
          <w:p w14:paraId="0D5AE7BC" w14:textId="77777777" w:rsidR="00F95A35" w:rsidRDefault="00F95A35" w:rsidP="00D35DFF">
            <w:pPr>
              <w:ind w:rightChars="10" w:right="28" w:firstLineChars="0" w:firstLine="0"/>
              <w:jc w:val="right"/>
              <w:textAlignment w:val="auto"/>
              <w:rPr>
                <w:color w:val="000000"/>
                <w:sz w:val="20"/>
                <w:szCs w:val="20"/>
              </w:rPr>
            </w:pPr>
            <w:r w:rsidRPr="002C0020">
              <w:rPr>
                <w:color w:val="000000"/>
                <w:sz w:val="20"/>
                <w:szCs w:val="20"/>
              </w:rPr>
              <w:t>15.52</w:t>
            </w:r>
          </w:p>
        </w:tc>
        <w:tc>
          <w:tcPr>
            <w:tcW w:w="712" w:type="pct"/>
            <w:tcBorders>
              <w:left w:val="double" w:sz="4" w:space="0" w:color="auto"/>
            </w:tcBorders>
            <w:shd w:val="clear" w:color="auto" w:fill="EBFFFF"/>
            <w:vAlign w:val="center"/>
          </w:tcPr>
          <w:p w14:paraId="7378DD34"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市議會</w:t>
            </w:r>
          </w:p>
        </w:tc>
        <w:tc>
          <w:tcPr>
            <w:tcW w:w="645" w:type="pct"/>
            <w:shd w:val="clear" w:color="auto" w:fill="EBFFFF"/>
            <w:vAlign w:val="center"/>
          </w:tcPr>
          <w:p w14:paraId="7ECAFFC9" w14:textId="77777777" w:rsidR="00F95A35" w:rsidRPr="008C3377" w:rsidRDefault="00F95A35" w:rsidP="00D35DFF">
            <w:pPr>
              <w:ind w:rightChars="10" w:right="28" w:firstLineChars="0" w:firstLine="0"/>
              <w:jc w:val="right"/>
              <w:textAlignment w:val="auto"/>
              <w:rPr>
                <w:color w:val="000000"/>
                <w:sz w:val="20"/>
                <w:szCs w:val="20"/>
              </w:rPr>
            </w:pPr>
            <w:r w:rsidRPr="00BB06DE">
              <w:rPr>
                <w:color w:val="000000"/>
                <w:sz w:val="20"/>
                <w:szCs w:val="20"/>
              </w:rPr>
              <w:t>675,773</w:t>
            </w:r>
          </w:p>
        </w:tc>
        <w:tc>
          <w:tcPr>
            <w:tcW w:w="642" w:type="pct"/>
            <w:shd w:val="clear" w:color="auto" w:fill="EBFFFF"/>
            <w:vAlign w:val="center"/>
          </w:tcPr>
          <w:p w14:paraId="4CC3B170" w14:textId="77777777" w:rsidR="00F95A35" w:rsidRDefault="00F95A35" w:rsidP="00D35DFF">
            <w:pPr>
              <w:ind w:rightChars="10" w:right="28" w:firstLineChars="0" w:firstLine="0"/>
              <w:jc w:val="right"/>
              <w:textAlignment w:val="auto"/>
              <w:rPr>
                <w:color w:val="000000"/>
                <w:sz w:val="20"/>
                <w:szCs w:val="20"/>
              </w:rPr>
            </w:pPr>
            <w:r w:rsidRPr="00BB06DE">
              <w:rPr>
                <w:color w:val="000000"/>
                <w:sz w:val="20"/>
                <w:szCs w:val="20"/>
              </w:rPr>
              <w:t>8,52</w:t>
            </w:r>
            <w:r>
              <w:rPr>
                <w:color w:val="000000"/>
                <w:sz w:val="20"/>
                <w:szCs w:val="20"/>
              </w:rPr>
              <w:t>8</w:t>
            </w:r>
          </w:p>
        </w:tc>
        <w:tc>
          <w:tcPr>
            <w:tcW w:w="497" w:type="pct"/>
            <w:shd w:val="clear" w:color="auto" w:fill="EBFFFF"/>
            <w:vAlign w:val="center"/>
          </w:tcPr>
          <w:p w14:paraId="0A7AF36D" w14:textId="77777777" w:rsidR="00F95A35" w:rsidRDefault="00F95A35" w:rsidP="00D35DFF">
            <w:pPr>
              <w:ind w:rightChars="10" w:right="28" w:firstLineChars="0" w:firstLine="0"/>
              <w:jc w:val="right"/>
              <w:textAlignment w:val="auto"/>
              <w:rPr>
                <w:color w:val="000000"/>
                <w:sz w:val="20"/>
                <w:szCs w:val="20"/>
              </w:rPr>
            </w:pPr>
            <w:r w:rsidRPr="00BB06DE">
              <w:rPr>
                <w:color w:val="000000"/>
                <w:sz w:val="20"/>
                <w:szCs w:val="20"/>
              </w:rPr>
              <w:t>1.26</w:t>
            </w:r>
          </w:p>
        </w:tc>
      </w:tr>
      <w:tr w:rsidR="00F95A35" w:rsidRPr="00D7242F" w14:paraId="002379FD" w14:textId="77777777" w:rsidTr="00D35DFF">
        <w:trPr>
          <w:cantSplit/>
          <w:trHeight w:val="340"/>
          <w:jc w:val="center"/>
        </w:trPr>
        <w:tc>
          <w:tcPr>
            <w:tcW w:w="713" w:type="pct"/>
            <w:tcBorders>
              <w:bottom w:val="single" w:sz="4" w:space="0" w:color="auto"/>
            </w:tcBorders>
            <w:vAlign w:val="center"/>
          </w:tcPr>
          <w:p w14:paraId="1237CB30"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市政府</w:t>
            </w:r>
          </w:p>
        </w:tc>
        <w:tc>
          <w:tcPr>
            <w:tcW w:w="644" w:type="pct"/>
            <w:tcBorders>
              <w:bottom w:val="single" w:sz="4" w:space="0" w:color="auto"/>
            </w:tcBorders>
            <w:vAlign w:val="center"/>
          </w:tcPr>
          <w:p w14:paraId="017AABC9" w14:textId="77777777" w:rsidR="00F95A35" w:rsidRPr="001915A2" w:rsidRDefault="00F95A35" w:rsidP="00D35DFF">
            <w:pPr>
              <w:ind w:rightChars="10" w:right="28" w:firstLineChars="0" w:firstLine="0"/>
              <w:jc w:val="right"/>
              <w:textAlignment w:val="auto"/>
              <w:rPr>
                <w:color w:val="000000"/>
                <w:sz w:val="20"/>
                <w:szCs w:val="20"/>
              </w:rPr>
            </w:pPr>
            <w:r w:rsidRPr="009A550D">
              <w:rPr>
                <w:color w:val="000000"/>
                <w:sz w:val="20"/>
                <w:szCs w:val="20"/>
              </w:rPr>
              <w:t>8,891,17</w:t>
            </w:r>
            <w:r>
              <w:rPr>
                <w:color w:val="000000"/>
                <w:sz w:val="20"/>
                <w:szCs w:val="20"/>
              </w:rPr>
              <w:t>1</w:t>
            </w:r>
          </w:p>
        </w:tc>
        <w:tc>
          <w:tcPr>
            <w:tcW w:w="643" w:type="pct"/>
            <w:tcBorders>
              <w:bottom w:val="single" w:sz="4" w:space="0" w:color="auto"/>
            </w:tcBorders>
            <w:vAlign w:val="center"/>
          </w:tcPr>
          <w:p w14:paraId="5A1CEC19" w14:textId="77777777" w:rsidR="00F95A35" w:rsidRPr="009A550D" w:rsidRDefault="00F95A35" w:rsidP="00D35DFF">
            <w:pPr>
              <w:ind w:rightChars="10" w:right="28" w:firstLineChars="0" w:firstLine="0"/>
              <w:jc w:val="right"/>
              <w:textAlignment w:val="auto"/>
              <w:rPr>
                <w:color w:val="000000"/>
                <w:sz w:val="20"/>
                <w:szCs w:val="20"/>
              </w:rPr>
            </w:pPr>
            <w:r w:rsidRPr="00F66477">
              <w:rPr>
                <w:rFonts w:ascii="新細明體" w:eastAsia="新細明體" w:hAnsi="新細明體" w:cs="新細明體" w:hint="eastAsia"/>
                <w:color w:val="000000"/>
                <w:sz w:val="20"/>
                <w:szCs w:val="20"/>
              </w:rPr>
              <w:t>③</w:t>
            </w:r>
            <w:r>
              <w:rPr>
                <w:rFonts w:ascii="新細明體" w:eastAsia="新細明體" w:hAnsi="新細明體" w:cs="新細明體" w:hint="eastAsia"/>
                <w:color w:val="000000"/>
                <w:sz w:val="20"/>
                <w:szCs w:val="20"/>
              </w:rPr>
              <w:t xml:space="preserve"> </w:t>
            </w:r>
            <w:r w:rsidRPr="009A550D">
              <w:rPr>
                <w:color w:val="000000"/>
                <w:sz w:val="20"/>
                <w:szCs w:val="20"/>
              </w:rPr>
              <w:t>1,367,664</w:t>
            </w:r>
          </w:p>
        </w:tc>
        <w:tc>
          <w:tcPr>
            <w:tcW w:w="504" w:type="pct"/>
            <w:tcBorders>
              <w:bottom w:val="single" w:sz="4" w:space="0" w:color="auto"/>
              <w:right w:val="double" w:sz="4" w:space="0" w:color="auto"/>
            </w:tcBorders>
            <w:vAlign w:val="center"/>
          </w:tcPr>
          <w:p w14:paraId="229A7020"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15.38</w:t>
            </w:r>
          </w:p>
        </w:tc>
        <w:tc>
          <w:tcPr>
            <w:tcW w:w="712" w:type="pct"/>
            <w:tcBorders>
              <w:left w:val="double" w:sz="4" w:space="0" w:color="auto"/>
              <w:bottom w:val="single" w:sz="4" w:space="0" w:color="auto"/>
            </w:tcBorders>
            <w:vAlign w:val="center"/>
          </w:tcPr>
          <w:p w14:paraId="19CC2FED"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青年事務局</w:t>
            </w:r>
          </w:p>
        </w:tc>
        <w:tc>
          <w:tcPr>
            <w:tcW w:w="645" w:type="pct"/>
            <w:tcBorders>
              <w:bottom w:val="single" w:sz="4" w:space="0" w:color="auto"/>
            </w:tcBorders>
            <w:vAlign w:val="center"/>
          </w:tcPr>
          <w:p w14:paraId="495768B2" w14:textId="77777777" w:rsidR="00F95A35" w:rsidRPr="008C3377" w:rsidRDefault="00F95A35" w:rsidP="00D35DFF">
            <w:pPr>
              <w:ind w:rightChars="10" w:right="28" w:firstLineChars="0" w:firstLine="0"/>
              <w:jc w:val="right"/>
              <w:textAlignment w:val="auto"/>
              <w:rPr>
                <w:color w:val="000000"/>
                <w:sz w:val="20"/>
                <w:szCs w:val="20"/>
              </w:rPr>
            </w:pPr>
            <w:r w:rsidRPr="00BB06DE">
              <w:rPr>
                <w:color w:val="000000"/>
                <w:sz w:val="20"/>
                <w:szCs w:val="20"/>
              </w:rPr>
              <w:t>207,162</w:t>
            </w:r>
          </w:p>
        </w:tc>
        <w:tc>
          <w:tcPr>
            <w:tcW w:w="642" w:type="pct"/>
            <w:tcBorders>
              <w:bottom w:val="single" w:sz="4" w:space="0" w:color="auto"/>
            </w:tcBorders>
            <w:vAlign w:val="center"/>
          </w:tcPr>
          <w:p w14:paraId="39584716" w14:textId="77777777" w:rsidR="00F95A35" w:rsidRDefault="00F95A35" w:rsidP="00D35DFF">
            <w:pPr>
              <w:ind w:rightChars="10" w:right="28" w:firstLineChars="0" w:firstLine="0"/>
              <w:jc w:val="right"/>
              <w:textAlignment w:val="auto"/>
              <w:rPr>
                <w:color w:val="000000"/>
                <w:sz w:val="20"/>
                <w:szCs w:val="20"/>
              </w:rPr>
            </w:pPr>
            <w:r w:rsidRPr="00BB06DE">
              <w:rPr>
                <w:color w:val="000000"/>
                <w:sz w:val="20"/>
                <w:szCs w:val="20"/>
              </w:rPr>
              <w:t>2,224</w:t>
            </w:r>
          </w:p>
        </w:tc>
        <w:tc>
          <w:tcPr>
            <w:tcW w:w="497" w:type="pct"/>
            <w:tcBorders>
              <w:bottom w:val="single" w:sz="4" w:space="0" w:color="auto"/>
            </w:tcBorders>
            <w:vAlign w:val="center"/>
          </w:tcPr>
          <w:p w14:paraId="0AABE958" w14:textId="77777777" w:rsidR="00F95A35" w:rsidRDefault="00F95A35" w:rsidP="00D35DFF">
            <w:pPr>
              <w:ind w:rightChars="10" w:right="28" w:firstLineChars="0" w:firstLine="0"/>
              <w:jc w:val="right"/>
              <w:textAlignment w:val="auto"/>
              <w:rPr>
                <w:color w:val="000000"/>
                <w:sz w:val="20"/>
                <w:szCs w:val="20"/>
              </w:rPr>
            </w:pPr>
            <w:r w:rsidRPr="00BB06DE">
              <w:rPr>
                <w:color w:val="000000"/>
                <w:sz w:val="20"/>
                <w:szCs w:val="20"/>
              </w:rPr>
              <w:t>1.07</w:t>
            </w:r>
          </w:p>
        </w:tc>
      </w:tr>
      <w:tr w:rsidR="00F95A35" w:rsidRPr="00D7242F" w14:paraId="410128DA" w14:textId="77777777" w:rsidTr="00D35DFF">
        <w:trPr>
          <w:cantSplit/>
          <w:trHeight w:val="340"/>
          <w:jc w:val="center"/>
        </w:trPr>
        <w:tc>
          <w:tcPr>
            <w:tcW w:w="713" w:type="pct"/>
            <w:tcBorders>
              <w:bottom w:val="single" w:sz="4" w:space="0" w:color="auto"/>
            </w:tcBorders>
            <w:shd w:val="clear" w:color="auto" w:fill="EBFFFF"/>
            <w:vAlign w:val="center"/>
          </w:tcPr>
          <w:p w14:paraId="6C0B880B"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資訊科技局</w:t>
            </w:r>
          </w:p>
        </w:tc>
        <w:tc>
          <w:tcPr>
            <w:tcW w:w="644" w:type="pct"/>
            <w:tcBorders>
              <w:bottom w:val="single" w:sz="4" w:space="0" w:color="auto"/>
            </w:tcBorders>
            <w:shd w:val="clear" w:color="auto" w:fill="EBFFFF"/>
            <w:vAlign w:val="center"/>
          </w:tcPr>
          <w:p w14:paraId="116F037D"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293,491</w:t>
            </w:r>
          </w:p>
        </w:tc>
        <w:tc>
          <w:tcPr>
            <w:tcW w:w="643" w:type="pct"/>
            <w:tcBorders>
              <w:bottom w:val="single" w:sz="4" w:space="0" w:color="auto"/>
            </w:tcBorders>
            <w:shd w:val="clear" w:color="auto" w:fill="EBFFFF"/>
            <w:vAlign w:val="center"/>
          </w:tcPr>
          <w:p w14:paraId="6AE58D14"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41,456</w:t>
            </w:r>
          </w:p>
        </w:tc>
        <w:tc>
          <w:tcPr>
            <w:tcW w:w="504" w:type="pct"/>
            <w:tcBorders>
              <w:bottom w:val="single" w:sz="4" w:space="0" w:color="auto"/>
              <w:right w:val="double" w:sz="4" w:space="0" w:color="auto"/>
            </w:tcBorders>
            <w:shd w:val="clear" w:color="auto" w:fill="EBFFFF"/>
            <w:vAlign w:val="center"/>
          </w:tcPr>
          <w:p w14:paraId="03621ABA"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14.13</w:t>
            </w:r>
          </w:p>
        </w:tc>
        <w:tc>
          <w:tcPr>
            <w:tcW w:w="712" w:type="pct"/>
            <w:tcBorders>
              <w:left w:val="double" w:sz="4" w:space="0" w:color="auto"/>
              <w:bottom w:val="single" w:sz="4" w:space="0" w:color="auto"/>
            </w:tcBorders>
            <w:shd w:val="clear" w:color="auto" w:fill="EBFFFF"/>
            <w:vAlign w:val="center"/>
          </w:tcPr>
          <w:p w14:paraId="65A7F8C1"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教育</w:t>
            </w:r>
            <w:r w:rsidRPr="001915A2">
              <w:rPr>
                <w:rFonts w:hint="eastAsia"/>
                <w:color w:val="000000"/>
                <w:sz w:val="20"/>
                <w:szCs w:val="20"/>
              </w:rPr>
              <w:t>局</w:t>
            </w:r>
          </w:p>
        </w:tc>
        <w:tc>
          <w:tcPr>
            <w:tcW w:w="645" w:type="pct"/>
            <w:tcBorders>
              <w:bottom w:val="single" w:sz="4" w:space="0" w:color="auto"/>
            </w:tcBorders>
            <w:shd w:val="clear" w:color="auto" w:fill="EBFFFF"/>
            <w:vAlign w:val="center"/>
          </w:tcPr>
          <w:p w14:paraId="77FF043D" w14:textId="77777777" w:rsidR="00F95A35" w:rsidRDefault="00F95A35" w:rsidP="00D35DFF">
            <w:pPr>
              <w:ind w:rightChars="10" w:right="28" w:firstLineChars="0" w:firstLine="0"/>
              <w:jc w:val="right"/>
              <w:textAlignment w:val="auto"/>
              <w:rPr>
                <w:color w:val="000000"/>
                <w:sz w:val="20"/>
                <w:szCs w:val="20"/>
              </w:rPr>
            </w:pPr>
            <w:r w:rsidRPr="00BB06DE">
              <w:rPr>
                <w:color w:val="000000"/>
                <w:sz w:val="20"/>
                <w:szCs w:val="20"/>
              </w:rPr>
              <w:t>47,306,312</w:t>
            </w:r>
          </w:p>
        </w:tc>
        <w:tc>
          <w:tcPr>
            <w:tcW w:w="642" w:type="pct"/>
            <w:tcBorders>
              <w:bottom w:val="single" w:sz="4" w:space="0" w:color="auto"/>
            </w:tcBorders>
            <w:shd w:val="clear" w:color="auto" w:fill="EBFFFF"/>
            <w:vAlign w:val="center"/>
          </w:tcPr>
          <w:p w14:paraId="0D52893B" w14:textId="77777777" w:rsidR="00F95A35" w:rsidRDefault="00F95A35" w:rsidP="00D35DFF">
            <w:pPr>
              <w:ind w:rightChars="10" w:right="28" w:firstLineChars="0" w:firstLine="0"/>
              <w:jc w:val="right"/>
              <w:textAlignment w:val="auto"/>
              <w:rPr>
                <w:color w:val="000000"/>
                <w:sz w:val="20"/>
                <w:szCs w:val="20"/>
              </w:rPr>
            </w:pPr>
            <w:r w:rsidRPr="00BB06DE">
              <w:rPr>
                <w:rFonts w:hint="eastAsia"/>
                <w:color w:val="000000"/>
                <w:sz w:val="20"/>
                <w:szCs w:val="20"/>
              </w:rPr>
              <w:t>－</w:t>
            </w:r>
          </w:p>
        </w:tc>
        <w:tc>
          <w:tcPr>
            <w:tcW w:w="497" w:type="pct"/>
            <w:tcBorders>
              <w:bottom w:val="single" w:sz="4" w:space="0" w:color="auto"/>
            </w:tcBorders>
            <w:shd w:val="clear" w:color="auto" w:fill="EBFFFF"/>
            <w:vAlign w:val="center"/>
          </w:tcPr>
          <w:p w14:paraId="326753A8" w14:textId="77777777" w:rsidR="00F95A35" w:rsidRDefault="00F95A35" w:rsidP="00D35DFF">
            <w:pPr>
              <w:ind w:rightChars="10" w:right="28" w:firstLineChars="0" w:firstLine="0"/>
              <w:jc w:val="right"/>
              <w:textAlignment w:val="auto"/>
              <w:rPr>
                <w:color w:val="000000"/>
                <w:sz w:val="20"/>
                <w:szCs w:val="20"/>
              </w:rPr>
            </w:pPr>
            <w:r w:rsidRPr="00BB06DE">
              <w:rPr>
                <w:color w:val="000000"/>
                <w:sz w:val="20"/>
                <w:szCs w:val="20"/>
              </w:rPr>
              <w:t>－</w:t>
            </w:r>
          </w:p>
        </w:tc>
      </w:tr>
      <w:tr w:rsidR="00F95A35" w:rsidRPr="00D7242F" w14:paraId="50B4B57E" w14:textId="77777777" w:rsidTr="00D35DFF">
        <w:trPr>
          <w:cantSplit/>
          <w:trHeight w:val="340"/>
          <w:jc w:val="center"/>
        </w:trPr>
        <w:tc>
          <w:tcPr>
            <w:tcW w:w="713" w:type="pct"/>
            <w:tcBorders>
              <w:bottom w:val="single" w:sz="4" w:space="0" w:color="auto"/>
            </w:tcBorders>
            <w:vAlign w:val="center"/>
          </w:tcPr>
          <w:p w14:paraId="6488FE59"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觀光旅遊局</w:t>
            </w:r>
          </w:p>
        </w:tc>
        <w:tc>
          <w:tcPr>
            <w:tcW w:w="644" w:type="pct"/>
            <w:tcBorders>
              <w:top w:val="nil"/>
              <w:left w:val="nil"/>
              <w:bottom w:val="nil"/>
              <w:right w:val="single" w:sz="4" w:space="0" w:color="auto"/>
            </w:tcBorders>
            <w:shd w:val="clear" w:color="auto" w:fill="auto"/>
            <w:vAlign w:val="center"/>
          </w:tcPr>
          <w:p w14:paraId="76927D49" w14:textId="77777777" w:rsidR="00F95A35" w:rsidRPr="001915A2" w:rsidRDefault="00F95A35" w:rsidP="00D35DFF">
            <w:pPr>
              <w:ind w:rightChars="10" w:right="28" w:firstLineChars="0" w:firstLine="0"/>
              <w:jc w:val="right"/>
              <w:textAlignment w:val="auto"/>
              <w:rPr>
                <w:color w:val="000000"/>
                <w:sz w:val="20"/>
                <w:szCs w:val="20"/>
              </w:rPr>
            </w:pPr>
            <w:r w:rsidRPr="009A550D">
              <w:rPr>
                <w:rFonts w:hint="eastAsia"/>
                <w:color w:val="000000"/>
                <w:sz w:val="20"/>
                <w:szCs w:val="20"/>
              </w:rPr>
              <w:t>634,772</w:t>
            </w:r>
          </w:p>
        </w:tc>
        <w:tc>
          <w:tcPr>
            <w:tcW w:w="643" w:type="pct"/>
            <w:tcBorders>
              <w:top w:val="nil"/>
              <w:left w:val="single" w:sz="4" w:space="0" w:color="auto"/>
              <w:bottom w:val="nil"/>
              <w:right w:val="single" w:sz="4" w:space="0" w:color="auto"/>
            </w:tcBorders>
            <w:shd w:val="clear" w:color="auto" w:fill="auto"/>
            <w:vAlign w:val="center"/>
          </w:tcPr>
          <w:p w14:paraId="6CDD5B5E" w14:textId="77777777" w:rsidR="00F95A35" w:rsidRPr="009A550D" w:rsidRDefault="00F95A35" w:rsidP="00D35DFF">
            <w:pPr>
              <w:ind w:rightChars="10" w:right="28" w:firstLineChars="0" w:firstLine="0"/>
              <w:jc w:val="right"/>
              <w:textAlignment w:val="auto"/>
              <w:rPr>
                <w:color w:val="000000"/>
                <w:sz w:val="20"/>
                <w:szCs w:val="20"/>
              </w:rPr>
            </w:pPr>
            <w:r w:rsidRPr="009A550D">
              <w:rPr>
                <w:rFonts w:hint="eastAsia"/>
                <w:color w:val="000000"/>
                <w:sz w:val="20"/>
                <w:szCs w:val="20"/>
              </w:rPr>
              <w:t>86,612</w:t>
            </w:r>
          </w:p>
        </w:tc>
        <w:tc>
          <w:tcPr>
            <w:tcW w:w="504" w:type="pct"/>
            <w:tcBorders>
              <w:top w:val="nil"/>
              <w:left w:val="single" w:sz="4" w:space="0" w:color="auto"/>
              <w:bottom w:val="nil"/>
              <w:right w:val="nil"/>
            </w:tcBorders>
            <w:shd w:val="clear" w:color="auto" w:fill="auto"/>
            <w:vAlign w:val="center"/>
          </w:tcPr>
          <w:p w14:paraId="03071D1D" w14:textId="77777777" w:rsidR="00F95A35" w:rsidRDefault="00F95A35" w:rsidP="00D35DFF">
            <w:pPr>
              <w:ind w:rightChars="10" w:right="28" w:firstLineChars="0" w:firstLine="0"/>
              <w:jc w:val="right"/>
              <w:textAlignment w:val="auto"/>
              <w:rPr>
                <w:color w:val="000000"/>
                <w:sz w:val="20"/>
                <w:szCs w:val="20"/>
              </w:rPr>
            </w:pPr>
            <w:r w:rsidRPr="009A550D">
              <w:rPr>
                <w:rFonts w:hint="eastAsia"/>
                <w:color w:val="000000"/>
                <w:sz w:val="20"/>
                <w:szCs w:val="20"/>
              </w:rPr>
              <w:t>13.64</w:t>
            </w:r>
          </w:p>
        </w:tc>
        <w:tc>
          <w:tcPr>
            <w:tcW w:w="712" w:type="pct"/>
            <w:tcBorders>
              <w:left w:val="double" w:sz="4" w:space="0" w:color="auto"/>
            </w:tcBorders>
            <w:shd w:val="clear" w:color="auto" w:fill="FFFFFF" w:themeFill="background1"/>
            <w:vAlign w:val="center"/>
          </w:tcPr>
          <w:p w14:paraId="42F48DAB"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地方稅務局</w:t>
            </w:r>
          </w:p>
        </w:tc>
        <w:tc>
          <w:tcPr>
            <w:tcW w:w="645" w:type="pct"/>
            <w:shd w:val="clear" w:color="auto" w:fill="FFFFFF" w:themeFill="background1"/>
            <w:vAlign w:val="center"/>
          </w:tcPr>
          <w:p w14:paraId="3AEBB270" w14:textId="77777777" w:rsidR="00F95A35" w:rsidRPr="008C3377" w:rsidRDefault="00F95A35" w:rsidP="00D35DFF">
            <w:pPr>
              <w:ind w:rightChars="10" w:right="28" w:firstLineChars="0" w:firstLine="0"/>
              <w:jc w:val="right"/>
              <w:textAlignment w:val="auto"/>
              <w:rPr>
                <w:color w:val="000000"/>
                <w:sz w:val="20"/>
                <w:szCs w:val="20"/>
              </w:rPr>
            </w:pPr>
            <w:r w:rsidRPr="00BB06DE">
              <w:rPr>
                <w:rFonts w:hint="eastAsia"/>
                <w:color w:val="000000"/>
                <w:sz w:val="20"/>
                <w:szCs w:val="20"/>
              </w:rPr>
              <w:t>646,827</w:t>
            </w:r>
          </w:p>
        </w:tc>
        <w:tc>
          <w:tcPr>
            <w:tcW w:w="642" w:type="pct"/>
            <w:shd w:val="clear" w:color="auto" w:fill="FFFFFF" w:themeFill="background1"/>
            <w:vAlign w:val="center"/>
          </w:tcPr>
          <w:p w14:paraId="7F2950F2" w14:textId="77777777" w:rsidR="00F95A35" w:rsidRDefault="00F95A35" w:rsidP="00D35DFF">
            <w:pPr>
              <w:ind w:rightChars="10" w:right="28" w:firstLineChars="0" w:firstLine="0"/>
              <w:jc w:val="right"/>
              <w:textAlignment w:val="auto"/>
              <w:rPr>
                <w:color w:val="000000"/>
                <w:sz w:val="20"/>
                <w:szCs w:val="20"/>
              </w:rPr>
            </w:pPr>
            <w:r w:rsidRPr="008D4AFC">
              <w:rPr>
                <w:rFonts w:hint="eastAsia"/>
                <w:color w:val="000000"/>
                <w:sz w:val="20"/>
                <w:szCs w:val="20"/>
              </w:rPr>
              <w:t>－</w:t>
            </w:r>
          </w:p>
        </w:tc>
        <w:tc>
          <w:tcPr>
            <w:tcW w:w="497" w:type="pct"/>
            <w:shd w:val="clear" w:color="auto" w:fill="FFFFFF" w:themeFill="background1"/>
            <w:vAlign w:val="center"/>
          </w:tcPr>
          <w:p w14:paraId="6F134115" w14:textId="77777777" w:rsidR="00F95A35" w:rsidRDefault="00F95A35" w:rsidP="00D35DFF">
            <w:pPr>
              <w:ind w:rightChars="10" w:right="28" w:firstLineChars="0" w:firstLine="0"/>
              <w:jc w:val="right"/>
              <w:textAlignment w:val="auto"/>
              <w:rPr>
                <w:color w:val="000000"/>
                <w:sz w:val="20"/>
                <w:szCs w:val="20"/>
              </w:rPr>
            </w:pPr>
            <w:r w:rsidRPr="008D4AFC">
              <w:rPr>
                <w:color w:val="000000"/>
                <w:sz w:val="20"/>
                <w:szCs w:val="20"/>
              </w:rPr>
              <w:t>－</w:t>
            </w:r>
          </w:p>
        </w:tc>
      </w:tr>
      <w:tr w:rsidR="00F95A35" w:rsidRPr="00D7242F" w14:paraId="75A05F62" w14:textId="77777777" w:rsidTr="00D35DFF">
        <w:trPr>
          <w:cantSplit/>
          <w:trHeight w:val="340"/>
          <w:jc w:val="center"/>
        </w:trPr>
        <w:tc>
          <w:tcPr>
            <w:tcW w:w="713" w:type="pct"/>
            <w:shd w:val="clear" w:color="auto" w:fill="EBFFFF"/>
            <w:vAlign w:val="center"/>
          </w:tcPr>
          <w:p w14:paraId="3FA38E25" w14:textId="77777777" w:rsidR="00F95A35" w:rsidRPr="001915A2" w:rsidRDefault="00F95A35" w:rsidP="00D35DFF">
            <w:pPr>
              <w:ind w:firstLineChars="0" w:firstLine="0"/>
              <w:jc w:val="distribute"/>
              <w:textAlignment w:val="auto"/>
              <w:rPr>
                <w:color w:val="000000"/>
                <w:sz w:val="20"/>
                <w:szCs w:val="20"/>
              </w:rPr>
            </w:pPr>
            <w:r>
              <w:rPr>
                <w:rFonts w:hint="eastAsia"/>
                <w:color w:val="000000"/>
                <w:sz w:val="20"/>
                <w:szCs w:val="20"/>
              </w:rPr>
              <w:t>統籌支撥科目</w:t>
            </w:r>
          </w:p>
        </w:tc>
        <w:tc>
          <w:tcPr>
            <w:tcW w:w="644" w:type="pct"/>
            <w:shd w:val="clear" w:color="auto" w:fill="EBFFFF"/>
            <w:vAlign w:val="center"/>
          </w:tcPr>
          <w:p w14:paraId="00910673" w14:textId="77777777" w:rsidR="00F95A35" w:rsidRPr="001915A2" w:rsidRDefault="00F95A35" w:rsidP="00D35DFF">
            <w:pPr>
              <w:ind w:rightChars="10" w:right="28" w:firstLineChars="0" w:firstLine="0"/>
              <w:jc w:val="right"/>
              <w:textAlignment w:val="auto"/>
              <w:rPr>
                <w:color w:val="000000"/>
                <w:sz w:val="20"/>
                <w:szCs w:val="20"/>
              </w:rPr>
            </w:pPr>
            <w:r w:rsidRPr="009A550D">
              <w:rPr>
                <w:color w:val="000000"/>
                <w:sz w:val="20"/>
                <w:szCs w:val="20"/>
              </w:rPr>
              <w:t>3,108,493</w:t>
            </w:r>
          </w:p>
        </w:tc>
        <w:tc>
          <w:tcPr>
            <w:tcW w:w="643" w:type="pct"/>
            <w:shd w:val="clear" w:color="auto" w:fill="EBFFFF"/>
            <w:vAlign w:val="center"/>
          </w:tcPr>
          <w:p w14:paraId="56B1178F" w14:textId="77777777" w:rsidR="00F95A35" w:rsidRPr="009A550D" w:rsidRDefault="00F95A35" w:rsidP="00D35DFF">
            <w:pPr>
              <w:wordWrap w:val="0"/>
              <w:ind w:rightChars="10" w:right="28" w:firstLineChars="0" w:firstLine="0"/>
              <w:jc w:val="right"/>
              <w:textAlignment w:val="auto"/>
              <w:rPr>
                <w:color w:val="000000"/>
                <w:sz w:val="20"/>
                <w:szCs w:val="20"/>
              </w:rPr>
            </w:pPr>
            <w:r w:rsidRPr="009A550D">
              <w:rPr>
                <w:color w:val="000000"/>
                <w:sz w:val="20"/>
                <w:szCs w:val="20"/>
              </w:rPr>
              <w:t>380,352</w:t>
            </w:r>
          </w:p>
        </w:tc>
        <w:tc>
          <w:tcPr>
            <w:tcW w:w="504" w:type="pct"/>
            <w:tcBorders>
              <w:right w:val="double" w:sz="4" w:space="0" w:color="auto"/>
            </w:tcBorders>
            <w:shd w:val="clear" w:color="auto" w:fill="EBFFFF"/>
            <w:vAlign w:val="center"/>
          </w:tcPr>
          <w:p w14:paraId="62E1A21D" w14:textId="77777777" w:rsidR="00F95A35" w:rsidRDefault="00F95A35" w:rsidP="00D35DFF">
            <w:pPr>
              <w:ind w:rightChars="10" w:right="28" w:firstLineChars="0" w:firstLine="0"/>
              <w:jc w:val="right"/>
              <w:textAlignment w:val="auto"/>
              <w:rPr>
                <w:color w:val="000000"/>
                <w:sz w:val="20"/>
                <w:szCs w:val="20"/>
              </w:rPr>
            </w:pPr>
            <w:r w:rsidRPr="009A550D">
              <w:rPr>
                <w:color w:val="000000"/>
                <w:sz w:val="20"/>
                <w:szCs w:val="20"/>
              </w:rPr>
              <w:t>12.24</w:t>
            </w:r>
          </w:p>
        </w:tc>
        <w:tc>
          <w:tcPr>
            <w:tcW w:w="712" w:type="pct"/>
            <w:tcBorders>
              <w:left w:val="double" w:sz="4" w:space="0" w:color="auto"/>
              <w:bottom w:val="single" w:sz="4" w:space="0" w:color="auto"/>
            </w:tcBorders>
            <w:shd w:val="clear" w:color="auto" w:fill="EBFFFF"/>
            <w:vAlign w:val="center"/>
          </w:tcPr>
          <w:p w14:paraId="05151DB0" w14:textId="77777777" w:rsidR="00F95A35" w:rsidRDefault="00F95A35" w:rsidP="00D35DFF">
            <w:pPr>
              <w:ind w:firstLineChars="0" w:firstLine="0"/>
              <w:jc w:val="distribute"/>
              <w:textAlignment w:val="auto"/>
              <w:rPr>
                <w:color w:val="000000"/>
                <w:sz w:val="20"/>
                <w:szCs w:val="20"/>
              </w:rPr>
            </w:pPr>
            <w:r>
              <w:rPr>
                <w:rFonts w:hint="eastAsia"/>
                <w:color w:val="000000"/>
                <w:sz w:val="20"/>
                <w:szCs w:val="20"/>
              </w:rPr>
              <w:t>財政</w:t>
            </w:r>
            <w:r w:rsidRPr="001915A2">
              <w:rPr>
                <w:rFonts w:hint="eastAsia"/>
                <w:color w:val="000000"/>
                <w:sz w:val="20"/>
                <w:szCs w:val="20"/>
              </w:rPr>
              <w:t>局</w:t>
            </w:r>
          </w:p>
        </w:tc>
        <w:tc>
          <w:tcPr>
            <w:tcW w:w="645" w:type="pct"/>
            <w:tcBorders>
              <w:bottom w:val="single" w:sz="4" w:space="0" w:color="auto"/>
            </w:tcBorders>
            <w:shd w:val="clear" w:color="auto" w:fill="EBFFFF"/>
            <w:vAlign w:val="center"/>
          </w:tcPr>
          <w:p w14:paraId="162092AD" w14:textId="77777777" w:rsidR="00F95A35" w:rsidRPr="008C3377" w:rsidRDefault="00F95A35" w:rsidP="00D35DFF">
            <w:pPr>
              <w:ind w:rightChars="10" w:right="28" w:firstLineChars="0" w:firstLine="0"/>
              <w:jc w:val="right"/>
              <w:textAlignment w:val="auto"/>
              <w:rPr>
                <w:color w:val="000000"/>
                <w:sz w:val="20"/>
                <w:szCs w:val="20"/>
              </w:rPr>
            </w:pPr>
            <w:r>
              <w:rPr>
                <w:color w:val="000000"/>
                <w:sz w:val="20"/>
                <w:szCs w:val="20"/>
              </w:rPr>
              <w:t>524,564</w:t>
            </w:r>
          </w:p>
        </w:tc>
        <w:tc>
          <w:tcPr>
            <w:tcW w:w="642" w:type="pct"/>
            <w:tcBorders>
              <w:bottom w:val="single" w:sz="4" w:space="0" w:color="auto"/>
            </w:tcBorders>
            <w:shd w:val="clear" w:color="auto" w:fill="EBFFFF"/>
            <w:vAlign w:val="center"/>
          </w:tcPr>
          <w:p w14:paraId="7AA7B0FD" w14:textId="77777777" w:rsidR="00F95A35" w:rsidRDefault="00F95A35" w:rsidP="00D35DFF">
            <w:pPr>
              <w:ind w:rightChars="10" w:right="28" w:firstLineChars="0" w:firstLine="0"/>
              <w:jc w:val="right"/>
              <w:textAlignment w:val="auto"/>
              <w:rPr>
                <w:color w:val="000000"/>
                <w:sz w:val="20"/>
                <w:szCs w:val="20"/>
              </w:rPr>
            </w:pPr>
            <w:r>
              <w:rPr>
                <w:rFonts w:hint="eastAsia"/>
                <w:color w:val="000000"/>
                <w:sz w:val="20"/>
                <w:szCs w:val="20"/>
              </w:rPr>
              <w:t>－</w:t>
            </w:r>
          </w:p>
        </w:tc>
        <w:tc>
          <w:tcPr>
            <w:tcW w:w="497" w:type="pct"/>
            <w:tcBorders>
              <w:bottom w:val="single" w:sz="4" w:space="0" w:color="auto"/>
            </w:tcBorders>
            <w:shd w:val="clear" w:color="auto" w:fill="EBFFFF"/>
            <w:vAlign w:val="center"/>
          </w:tcPr>
          <w:p w14:paraId="0E3DD851" w14:textId="77777777" w:rsidR="00F95A35" w:rsidRDefault="00F95A35" w:rsidP="00D35DFF">
            <w:pPr>
              <w:ind w:rightChars="10" w:right="28" w:firstLineChars="0" w:firstLine="0"/>
              <w:jc w:val="right"/>
              <w:textAlignment w:val="auto"/>
              <w:rPr>
                <w:color w:val="000000"/>
                <w:sz w:val="20"/>
                <w:szCs w:val="20"/>
              </w:rPr>
            </w:pPr>
            <w:r>
              <w:rPr>
                <w:rFonts w:hint="eastAsia"/>
                <w:color w:val="000000"/>
                <w:sz w:val="20"/>
                <w:szCs w:val="20"/>
              </w:rPr>
              <w:t>－</w:t>
            </w:r>
          </w:p>
        </w:tc>
      </w:tr>
      <w:tr w:rsidR="00F95A35" w:rsidRPr="00D7242F" w14:paraId="5FBC3209" w14:textId="77777777" w:rsidTr="00D35DFF">
        <w:trPr>
          <w:cantSplit/>
          <w:trHeight w:val="340"/>
          <w:jc w:val="center"/>
        </w:trPr>
        <w:tc>
          <w:tcPr>
            <w:tcW w:w="713" w:type="pct"/>
            <w:tcBorders>
              <w:bottom w:val="single" w:sz="4" w:space="0" w:color="auto"/>
            </w:tcBorders>
            <w:vAlign w:val="center"/>
          </w:tcPr>
          <w:p w14:paraId="24782924" w14:textId="77777777" w:rsidR="00F95A35" w:rsidRPr="001915A2" w:rsidRDefault="00F95A35" w:rsidP="00D35DFF">
            <w:pPr>
              <w:ind w:firstLineChars="0" w:firstLine="0"/>
              <w:jc w:val="distribute"/>
              <w:textAlignment w:val="auto"/>
              <w:rPr>
                <w:color w:val="000000"/>
                <w:sz w:val="20"/>
                <w:szCs w:val="20"/>
              </w:rPr>
            </w:pPr>
            <w:r>
              <w:rPr>
                <w:rFonts w:hint="eastAsia"/>
                <w:color w:val="000000"/>
                <w:sz w:val="20"/>
                <w:szCs w:val="20"/>
              </w:rPr>
              <w:t>環境保護局</w:t>
            </w:r>
          </w:p>
        </w:tc>
        <w:tc>
          <w:tcPr>
            <w:tcW w:w="644" w:type="pct"/>
            <w:tcBorders>
              <w:top w:val="nil"/>
              <w:left w:val="nil"/>
              <w:bottom w:val="single" w:sz="4" w:space="0" w:color="auto"/>
              <w:right w:val="single" w:sz="4" w:space="0" w:color="auto"/>
            </w:tcBorders>
            <w:shd w:val="clear" w:color="auto" w:fill="auto"/>
            <w:vAlign w:val="center"/>
          </w:tcPr>
          <w:p w14:paraId="30CF0B58" w14:textId="77777777" w:rsidR="00F95A35" w:rsidRPr="001915A2" w:rsidRDefault="00F95A35" w:rsidP="00D35DFF">
            <w:pPr>
              <w:ind w:rightChars="10" w:right="28" w:firstLineChars="0" w:firstLine="0"/>
              <w:jc w:val="right"/>
              <w:textAlignment w:val="auto"/>
              <w:rPr>
                <w:color w:val="000000"/>
                <w:sz w:val="20"/>
                <w:szCs w:val="20"/>
              </w:rPr>
            </w:pPr>
            <w:r w:rsidRPr="009A550D">
              <w:rPr>
                <w:rFonts w:hint="eastAsia"/>
                <w:color w:val="000000"/>
                <w:sz w:val="20"/>
                <w:szCs w:val="20"/>
              </w:rPr>
              <w:t>6,326,099</w:t>
            </w:r>
          </w:p>
        </w:tc>
        <w:tc>
          <w:tcPr>
            <w:tcW w:w="643" w:type="pct"/>
            <w:tcBorders>
              <w:top w:val="nil"/>
              <w:left w:val="single" w:sz="4" w:space="0" w:color="auto"/>
              <w:bottom w:val="single" w:sz="4" w:space="0" w:color="auto"/>
              <w:right w:val="single" w:sz="4" w:space="0" w:color="auto"/>
            </w:tcBorders>
            <w:shd w:val="clear" w:color="auto" w:fill="auto"/>
            <w:vAlign w:val="center"/>
          </w:tcPr>
          <w:p w14:paraId="11F2EA77" w14:textId="77777777" w:rsidR="00F95A35" w:rsidRPr="009A550D" w:rsidRDefault="00F95A35" w:rsidP="00D35DFF">
            <w:pPr>
              <w:wordWrap w:val="0"/>
              <w:ind w:rightChars="10" w:right="28" w:firstLineChars="0" w:firstLine="0"/>
              <w:jc w:val="right"/>
              <w:textAlignment w:val="auto"/>
              <w:rPr>
                <w:color w:val="000000"/>
                <w:sz w:val="20"/>
                <w:szCs w:val="20"/>
              </w:rPr>
            </w:pPr>
            <w:r w:rsidRPr="009A550D">
              <w:rPr>
                <w:rFonts w:hint="eastAsia"/>
                <w:color w:val="000000"/>
                <w:sz w:val="20"/>
                <w:szCs w:val="20"/>
              </w:rPr>
              <w:t>745,106</w:t>
            </w:r>
          </w:p>
        </w:tc>
        <w:tc>
          <w:tcPr>
            <w:tcW w:w="504" w:type="pct"/>
            <w:tcBorders>
              <w:top w:val="nil"/>
              <w:left w:val="single" w:sz="4" w:space="0" w:color="auto"/>
              <w:bottom w:val="single" w:sz="4" w:space="0" w:color="auto"/>
              <w:right w:val="nil"/>
            </w:tcBorders>
            <w:shd w:val="clear" w:color="auto" w:fill="auto"/>
            <w:vAlign w:val="center"/>
          </w:tcPr>
          <w:p w14:paraId="2F199340" w14:textId="77777777" w:rsidR="00F95A35" w:rsidRDefault="00F95A35" w:rsidP="00D35DFF">
            <w:pPr>
              <w:ind w:rightChars="10" w:right="28" w:firstLineChars="0" w:firstLine="0"/>
              <w:jc w:val="right"/>
              <w:textAlignment w:val="auto"/>
              <w:rPr>
                <w:color w:val="000000"/>
                <w:sz w:val="20"/>
                <w:szCs w:val="20"/>
              </w:rPr>
            </w:pPr>
            <w:r w:rsidRPr="009A550D">
              <w:rPr>
                <w:rFonts w:hint="eastAsia"/>
                <w:color w:val="000000"/>
                <w:sz w:val="20"/>
                <w:szCs w:val="20"/>
              </w:rPr>
              <w:t>11.78</w:t>
            </w:r>
          </w:p>
        </w:tc>
        <w:tc>
          <w:tcPr>
            <w:tcW w:w="712" w:type="pct"/>
            <w:tcBorders>
              <w:left w:val="double" w:sz="4" w:space="0" w:color="auto"/>
            </w:tcBorders>
            <w:shd w:val="clear" w:color="auto" w:fill="auto"/>
            <w:vAlign w:val="center"/>
          </w:tcPr>
          <w:p w14:paraId="0332C4B0" w14:textId="77777777" w:rsidR="00F95A35" w:rsidRDefault="00F95A35" w:rsidP="00D35DFF">
            <w:pPr>
              <w:spacing w:line="240" w:lineRule="atLeast"/>
              <w:ind w:firstLineChars="0" w:firstLine="0"/>
              <w:jc w:val="distribute"/>
              <w:textAlignment w:val="auto"/>
              <w:rPr>
                <w:color w:val="000000"/>
                <w:sz w:val="20"/>
                <w:szCs w:val="20"/>
              </w:rPr>
            </w:pPr>
            <w:r>
              <w:rPr>
                <w:rFonts w:hint="eastAsia"/>
                <w:color w:val="000000"/>
                <w:sz w:val="20"/>
                <w:szCs w:val="20"/>
              </w:rPr>
              <w:t>第二預備金</w:t>
            </w:r>
          </w:p>
          <w:p w14:paraId="4DB03D86" w14:textId="77777777" w:rsidR="00F95A35" w:rsidRPr="001915A2" w:rsidRDefault="00F95A35" w:rsidP="00D35DFF">
            <w:pPr>
              <w:ind w:firstLineChars="0" w:firstLine="0"/>
              <w:jc w:val="distribute"/>
              <w:textAlignment w:val="auto"/>
              <w:rPr>
                <w:color w:val="000000"/>
                <w:sz w:val="20"/>
                <w:szCs w:val="20"/>
              </w:rPr>
            </w:pPr>
            <w:r>
              <w:rPr>
                <w:rFonts w:hint="eastAsia"/>
                <w:color w:val="000000"/>
                <w:sz w:val="20"/>
                <w:szCs w:val="20"/>
              </w:rPr>
              <w:t>（動支後餘額）</w:t>
            </w:r>
          </w:p>
        </w:tc>
        <w:tc>
          <w:tcPr>
            <w:tcW w:w="645" w:type="pct"/>
            <w:shd w:val="clear" w:color="auto" w:fill="auto"/>
            <w:vAlign w:val="center"/>
          </w:tcPr>
          <w:p w14:paraId="7D351040" w14:textId="77777777" w:rsidR="00F95A35" w:rsidRPr="008C3377" w:rsidRDefault="00F95A35" w:rsidP="00D35DFF">
            <w:pPr>
              <w:ind w:rightChars="10" w:right="28" w:firstLineChars="0" w:firstLine="0"/>
              <w:jc w:val="right"/>
              <w:textAlignment w:val="auto"/>
              <w:rPr>
                <w:color w:val="000000"/>
                <w:sz w:val="20"/>
                <w:szCs w:val="20"/>
              </w:rPr>
            </w:pPr>
            <w:r>
              <w:rPr>
                <w:rFonts w:hint="eastAsia"/>
                <w:color w:val="000000"/>
                <w:sz w:val="20"/>
                <w:szCs w:val="20"/>
              </w:rPr>
              <w:t>1</w:t>
            </w:r>
            <w:r>
              <w:rPr>
                <w:color w:val="000000"/>
                <w:sz w:val="20"/>
                <w:szCs w:val="20"/>
              </w:rPr>
              <w:t>03</w:t>
            </w:r>
            <w:r>
              <w:rPr>
                <w:rFonts w:hint="eastAsia"/>
                <w:color w:val="000000"/>
                <w:sz w:val="20"/>
                <w:szCs w:val="20"/>
              </w:rPr>
              <w:t>,</w:t>
            </w:r>
            <w:r>
              <w:rPr>
                <w:color w:val="000000"/>
                <w:sz w:val="20"/>
                <w:szCs w:val="20"/>
              </w:rPr>
              <w:t>338</w:t>
            </w:r>
          </w:p>
        </w:tc>
        <w:tc>
          <w:tcPr>
            <w:tcW w:w="642" w:type="pct"/>
            <w:shd w:val="clear" w:color="auto" w:fill="auto"/>
            <w:vAlign w:val="center"/>
          </w:tcPr>
          <w:p w14:paraId="77BD5E88" w14:textId="77777777" w:rsidR="00F95A35" w:rsidRDefault="00F95A35" w:rsidP="00D35DFF">
            <w:pPr>
              <w:ind w:rightChars="10" w:right="28" w:firstLineChars="0" w:firstLine="0"/>
              <w:jc w:val="right"/>
              <w:textAlignment w:val="auto"/>
              <w:rPr>
                <w:color w:val="000000"/>
                <w:sz w:val="20"/>
                <w:szCs w:val="20"/>
              </w:rPr>
            </w:pPr>
            <w:r>
              <w:rPr>
                <w:rFonts w:hint="eastAsia"/>
                <w:color w:val="000000"/>
                <w:sz w:val="20"/>
                <w:szCs w:val="20"/>
              </w:rPr>
              <w:t>－</w:t>
            </w:r>
          </w:p>
        </w:tc>
        <w:tc>
          <w:tcPr>
            <w:tcW w:w="497" w:type="pct"/>
            <w:shd w:val="clear" w:color="auto" w:fill="auto"/>
            <w:vAlign w:val="center"/>
          </w:tcPr>
          <w:p w14:paraId="36E08E34" w14:textId="77777777" w:rsidR="00F95A35" w:rsidRDefault="00F95A35" w:rsidP="00D35DFF">
            <w:pPr>
              <w:ind w:rightChars="10" w:right="28" w:firstLineChars="0" w:firstLine="0"/>
              <w:jc w:val="right"/>
              <w:textAlignment w:val="auto"/>
              <w:rPr>
                <w:color w:val="000000"/>
                <w:sz w:val="20"/>
                <w:szCs w:val="20"/>
              </w:rPr>
            </w:pPr>
            <w:r>
              <w:rPr>
                <w:rFonts w:hint="eastAsia"/>
                <w:color w:val="000000"/>
                <w:sz w:val="20"/>
                <w:szCs w:val="20"/>
              </w:rPr>
              <w:t>－</w:t>
            </w:r>
          </w:p>
        </w:tc>
      </w:tr>
    </w:tbl>
    <w:p w14:paraId="51D8789B" w14:textId="77777777" w:rsidR="00F95A35" w:rsidRPr="007854DD" w:rsidRDefault="00F95A35" w:rsidP="00F95A35">
      <w:pPr>
        <w:overflowPunct w:val="0"/>
        <w:topLinePunct/>
        <w:adjustRightInd w:val="0"/>
        <w:spacing w:line="240" w:lineRule="exact"/>
        <w:ind w:firstLineChars="0" w:firstLine="0"/>
        <w:textAlignment w:val="auto"/>
        <w:rPr>
          <w:rFonts w:cs="新細明體"/>
          <w:color w:val="000000" w:themeColor="text1"/>
          <w:kern w:val="0"/>
          <w:sz w:val="18"/>
          <w:szCs w:val="18"/>
        </w:rPr>
      </w:pPr>
      <w:r w:rsidRPr="007854DD">
        <w:rPr>
          <w:rFonts w:hint="eastAsia"/>
          <w:color w:val="000000" w:themeColor="text1"/>
          <w:sz w:val="18"/>
          <w:szCs w:val="18"/>
        </w:rPr>
        <w:t>註：1.本表主管機關（計畫）名稱係按應付保留數金額占預算數比率由最高至最低之順序排列。</w:t>
      </w:r>
    </w:p>
    <w:p w14:paraId="7897BD61" w14:textId="77777777" w:rsidR="00F95A35" w:rsidRPr="007854DD" w:rsidRDefault="00F95A35" w:rsidP="00F95A35">
      <w:pPr>
        <w:overflowPunct w:val="0"/>
        <w:topLinePunct/>
        <w:adjustRightInd w:val="0"/>
        <w:spacing w:line="260" w:lineRule="exact"/>
        <w:ind w:firstLine="360"/>
        <w:textAlignment w:val="auto"/>
        <w:rPr>
          <w:color w:val="000000" w:themeColor="text1"/>
        </w:rPr>
      </w:pPr>
      <w:r w:rsidRPr="007854DD">
        <w:rPr>
          <w:rFonts w:hint="eastAsia"/>
          <w:snapToGrid w:val="0"/>
          <w:color w:val="000000" w:themeColor="text1"/>
          <w:sz w:val="18"/>
          <w:szCs w:val="18"/>
        </w:rPr>
        <w:t>2.應付保留數金額欄前端所植</w:t>
      </w:r>
      <w:r w:rsidRPr="005E7FF7">
        <w:rPr>
          <w:rFonts w:asciiTheme="minorEastAsia" w:eastAsiaTheme="minorEastAsia" w:hAnsiTheme="minorEastAsia" w:cs="新細明體" w:hint="eastAsia"/>
          <w:snapToGrid w:val="0"/>
          <w:color w:val="000000" w:themeColor="text1"/>
          <w:sz w:val="18"/>
          <w:szCs w:val="18"/>
        </w:rPr>
        <w:t>①</w:t>
      </w:r>
      <w:r w:rsidRPr="005E7FF7">
        <w:rPr>
          <w:rFonts w:asciiTheme="minorEastAsia" w:eastAsiaTheme="minorEastAsia" w:hAnsiTheme="minorEastAsia" w:hint="eastAsia"/>
          <w:snapToGrid w:val="0"/>
          <w:color w:val="000000" w:themeColor="text1"/>
          <w:sz w:val="18"/>
          <w:szCs w:val="18"/>
        </w:rPr>
        <w:t>～</w:t>
      </w:r>
      <w:r w:rsidRPr="005E7FF7">
        <w:rPr>
          <w:rFonts w:asciiTheme="minorEastAsia" w:eastAsiaTheme="minorEastAsia" w:hAnsiTheme="minorEastAsia" w:cs="新細明體" w:hint="eastAsia"/>
          <w:snapToGrid w:val="0"/>
          <w:color w:val="000000" w:themeColor="text1"/>
          <w:sz w:val="18"/>
          <w:szCs w:val="18"/>
        </w:rPr>
        <w:t>⑤</w:t>
      </w:r>
      <w:r w:rsidRPr="007854DD">
        <w:rPr>
          <w:rFonts w:hint="eastAsia"/>
          <w:snapToGrid w:val="0"/>
          <w:color w:val="000000" w:themeColor="text1"/>
          <w:sz w:val="18"/>
          <w:szCs w:val="18"/>
        </w:rPr>
        <w:t>，係表示保留金額較多之前5個主管機關（計畫）。</w:t>
      </w:r>
    </w:p>
    <w:p w14:paraId="704921BB" w14:textId="5CADAD3E" w:rsidR="00F95A35" w:rsidRPr="007854DD" w:rsidRDefault="001D45D6" w:rsidP="006D5B98">
      <w:pPr>
        <w:pStyle w:val="31"/>
        <w:spacing w:afterLines="0" w:after="0"/>
        <w:ind w:firstLineChars="0" w:firstLine="0"/>
      </w:pPr>
      <w:r w:rsidRPr="007854DD">
        <w:rPr>
          <w:rFonts w:hint="eastAsia"/>
          <w:noProof/>
          <w:color w:val="000000" w:themeColor="text1"/>
        </w:rPr>
        <w:lastRenderedPageBreak/>
        <mc:AlternateContent>
          <mc:Choice Requires="wps">
            <w:drawing>
              <wp:anchor distT="0" distB="0" distL="114300" distR="114300" simplePos="0" relativeHeight="251665408" behindDoc="0" locked="0" layoutInCell="1" allowOverlap="1" wp14:anchorId="2543AD75" wp14:editId="6212DB6C">
                <wp:simplePos x="0" y="0"/>
                <wp:positionH relativeFrom="margin">
                  <wp:posOffset>2403475</wp:posOffset>
                </wp:positionH>
                <wp:positionV relativeFrom="margin">
                  <wp:posOffset>412115</wp:posOffset>
                </wp:positionV>
                <wp:extent cx="3962400" cy="2941320"/>
                <wp:effectExtent l="0" t="0" r="0" b="0"/>
                <wp:wrapSquare wrapText="bothSides"/>
                <wp:docPr id="11" name="文字方塊 11"/>
                <wp:cNvGraphicFramePr/>
                <a:graphic xmlns:a="http://schemas.openxmlformats.org/drawingml/2006/main">
                  <a:graphicData uri="http://schemas.microsoft.com/office/word/2010/wordprocessingShape">
                    <wps:wsp>
                      <wps:cNvSpPr txBox="1"/>
                      <wps:spPr>
                        <a:xfrm>
                          <a:off x="0" y="0"/>
                          <a:ext cx="3962400" cy="2941320"/>
                        </a:xfrm>
                        <a:prstGeom prst="rect">
                          <a:avLst/>
                        </a:prstGeom>
                        <a:solidFill>
                          <a:schemeClr val="lt1"/>
                        </a:solidFill>
                        <a:ln w="6350">
                          <a:noFill/>
                        </a:ln>
                      </wps:spPr>
                      <wps:txbx>
                        <w:txbxContent>
                          <w:p w14:paraId="20BA510D" w14:textId="187946F3" w:rsidR="00F95A35" w:rsidRDefault="008C02A1" w:rsidP="008C02A1">
                            <w:pPr>
                              <w:ind w:firstLineChars="0" w:firstLine="0"/>
                              <w:jc w:val="center"/>
                            </w:pPr>
                            <w:r>
                              <w:object w:dxaOrig="4825" w:dyaOrig="3973" w14:anchorId="72E98A9C">
                                <v:shape id="_x0000_i1032" type="#_x0000_t75" style="width:300pt;height:235.2pt" o:ole="">
                                  <v:imagedata r:id="rId15" o:title=""/>
                                </v:shape>
                                <o:OLEObject Type="Embed" ProgID="PowerPoint.Show.12" ShapeID="_x0000_i1032" DrawAspect="Content" ObjectID="_1750840624" r:id="rId1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3AD75" id="文字方塊 11" o:spid="_x0000_s1028" type="#_x0000_t202" style="position:absolute;left:0;text-align:left;margin-left:189.25pt;margin-top:32.45pt;width:312pt;height:231.6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" fillcolor="white [3201]" stroked="f" strokeweight=".5pt">
                <v:textbox>
                  <w:txbxContent>
                    <w:p w14:paraId="20BA510D" w14:textId="187946F3" w:rsidR="00F95A35" w:rsidRDefault="008C02A1" w:rsidP="008C02A1">
                      <w:pPr>
                        <w:ind w:firstLineChars="0" w:firstLine="0"/>
                        <w:jc w:val="center"/>
                      </w:pPr>
                      <w:r>
                        <w:object w:dxaOrig="4825" w:dyaOrig="3973" w14:anchorId="72E98A9C">
                          <v:shape id="_x0000_i1032" type="#_x0000_t75" style="width:300pt;height:235.2pt" o:ole="">
                            <v:imagedata r:id="rId15" o:title=""/>
                          </v:shape>
                          <o:OLEObject Type="Embed" ProgID="PowerPoint.Show.12" ShapeID="_x0000_i1032" DrawAspect="Content" ObjectID="_1750840624" r:id="rId17"/>
                        </w:object>
                      </w:r>
                    </w:p>
                  </w:txbxContent>
                </v:textbox>
                <w10:wrap type="square" anchorx="margin" anchory="margin"/>
              </v:shape>
            </w:pict>
          </mc:Fallback>
        </mc:AlternateContent>
      </w:r>
      <w:r w:rsidR="00F95A35" w:rsidRPr="007854DD">
        <w:rPr>
          <w:rFonts w:hint="eastAsia"/>
        </w:rPr>
        <w:t>二、歲入、歲出與收支之平衡</w:t>
      </w:r>
      <w:bookmarkEnd w:id="8"/>
    </w:p>
    <w:p w14:paraId="409FE790" w14:textId="19BF585D" w:rsidR="00F95A35" w:rsidRPr="008D1BD6" w:rsidRDefault="00F95A35" w:rsidP="006D5B98">
      <w:pPr>
        <w:overflowPunct w:val="0"/>
        <w:topLinePunct/>
        <w:adjustRightInd w:val="0"/>
        <w:snapToGrid w:val="0"/>
        <w:spacing w:line="460" w:lineRule="exact"/>
        <w:ind w:firstLine="560"/>
        <w:textAlignment w:val="auto"/>
        <w:rPr>
          <w:noProof/>
          <w:color w:val="000000" w:themeColor="text1"/>
        </w:rPr>
      </w:pPr>
      <w:r>
        <w:rPr>
          <w:rFonts w:hint="eastAsia"/>
          <w:noProof/>
          <w:color w:val="000000" w:themeColor="text1"/>
        </w:rPr>
        <w:t>1</w:t>
      </w:r>
      <w:r>
        <w:rPr>
          <w:noProof/>
          <w:color w:val="000000" w:themeColor="text1"/>
        </w:rPr>
        <w:t>1</w:t>
      </w:r>
      <w:r>
        <w:rPr>
          <w:rFonts w:hint="eastAsia"/>
          <w:noProof/>
          <w:color w:val="000000" w:themeColor="text1"/>
        </w:rPr>
        <w:t>1年度</w:t>
      </w:r>
      <w:r w:rsidRPr="007854DD">
        <w:rPr>
          <w:rFonts w:hint="eastAsia"/>
          <w:noProof/>
          <w:color w:val="000000" w:themeColor="text1"/>
        </w:rPr>
        <w:t>原列經常收入（包括直接稅</w:t>
      </w:r>
      <w:r w:rsidRPr="008D1BD6">
        <w:rPr>
          <w:rFonts w:hint="eastAsia"/>
          <w:noProof/>
          <w:color w:val="000000" w:themeColor="text1"/>
        </w:rPr>
        <w:t>、間接稅、賦稅外收入）決算，經修正減列596萬餘元，審定為1,326</w:t>
      </w:r>
      <w:r w:rsidRPr="008D1BD6">
        <w:rPr>
          <w:noProof/>
          <w:color w:val="000000" w:themeColor="text1"/>
        </w:rPr>
        <w:t>億</w:t>
      </w:r>
      <w:r w:rsidRPr="008D1BD6">
        <w:rPr>
          <w:rFonts w:hint="eastAsia"/>
          <w:noProof/>
          <w:color w:val="000000" w:themeColor="text1"/>
        </w:rPr>
        <w:t>4</w:t>
      </w:r>
      <w:r w:rsidRPr="008D1BD6">
        <w:rPr>
          <w:noProof/>
          <w:color w:val="000000" w:themeColor="text1"/>
        </w:rPr>
        <w:t>,</w:t>
      </w:r>
      <w:r w:rsidRPr="008D1BD6">
        <w:rPr>
          <w:rFonts w:hint="eastAsia"/>
          <w:noProof/>
          <w:color w:val="000000" w:themeColor="text1"/>
        </w:rPr>
        <w:t>172萬</w:t>
      </w:r>
      <w:r w:rsidRPr="008D1BD6">
        <w:rPr>
          <w:noProof/>
          <w:color w:val="000000" w:themeColor="text1"/>
        </w:rPr>
        <w:t>餘元，</w:t>
      </w:r>
      <w:r w:rsidRPr="008D1BD6">
        <w:rPr>
          <w:rFonts w:hint="eastAsia"/>
          <w:noProof/>
          <w:color w:val="000000" w:themeColor="text1"/>
        </w:rPr>
        <w:t>原列</w:t>
      </w:r>
      <w:r w:rsidRPr="008D1BD6">
        <w:rPr>
          <w:noProof/>
          <w:color w:val="000000" w:themeColor="text1"/>
        </w:rPr>
        <w:t>經常支出（包括一般經常支出、債務利息及事務支出）</w:t>
      </w:r>
      <w:r w:rsidRPr="008D1BD6">
        <w:rPr>
          <w:rFonts w:hint="eastAsia"/>
          <w:noProof/>
          <w:color w:val="000000" w:themeColor="text1"/>
        </w:rPr>
        <w:t>決算，經修正減列370萬餘元，審定為</w:t>
      </w:r>
      <w:r w:rsidRPr="008D1BD6">
        <w:rPr>
          <w:noProof/>
          <w:color w:val="000000" w:themeColor="text1"/>
        </w:rPr>
        <w:t>9</w:t>
      </w:r>
      <w:r w:rsidRPr="008D1BD6">
        <w:rPr>
          <w:rFonts w:hint="eastAsia"/>
          <w:noProof/>
          <w:color w:val="000000" w:themeColor="text1"/>
        </w:rPr>
        <w:t>85</w:t>
      </w:r>
      <w:r w:rsidRPr="008D1BD6">
        <w:rPr>
          <w:noProof/>
          <w:color w:val="000000" w:themeColor="text1"/>
        </w:rPr>
        <w:t>億</w:t>
      </w:r>
      <w:r w:rsidRPr="008D1BD6">
        <w:rPr>
          <w:rFonts w:hint="eastAsia"/>
          <w:noProof/>
          <w:color w:val="000000" w:themeColor="text1"/>
        </w:rPr>
        <w:t>8</w:t>
      </w:r>
      <w:r w:rsidRPr="008D1BD6">
        <w:rPr>
          <w:noProof/>
          <w:color w:val="000000" w:themeColor="text1"/>
        </w:rPr>
        <w:t>,5</w:t>
      </w:r>
      <w:r w:rsidRPr="008D1BD6">
        <w:rPr>
          <w:rFonts w:hint="eastAsia"/>
          <w:noProof/>
          <w:color w:val="000000" w:themeColor="text1"/>
        </w:rPr>
        <w:t>34萬</w:t>
      </w:r>
      <w:r w:rsidRPr="008D1BD6">
        <w:rPr>
          <w:noProof/>
          <w:color w:val="000000" w:themeColor="text1"/>
        </w:rPr>
        <w:t>餘元；</w:t>
      </w:r>
      <w:r w:rsidRPr="008D1BD6">
        <w:rPr>
          <w:rFonts w:hint="eastAsia"/>
          <w:noProof/>
          <w:color w:val="000000" w:themeColor="text1"/>
        </w:rPr>
        <w:t>原列</w:t>
      </w:r>
      <w:r w:rsidRPr="008D1BD6">
        <w:rPr>
          <w:noProof/>
          <w:color w:val="000000" w:themeColor="text1"/>
        </w:rPr>
        <w:t>資本收入（</w:t>
      </w:r>
      <w:r w:rsidRPr="008D1BD6">
        <w:rPr>
          <w:rFonts w:hint="eastAsia"/>
          <w:noProof/>
          <w:color w:val="000000" w:themeColor="text1"/>
        </w:rPr>
        <w:t>減少資產</w:t>
      </w:r>
      <w:r w:rsidRPr="008D1BD6">
        <w:rPr>
          <w:noProof/>
          <w:color w:val="000000" w:themeColor="text1"/>
        </w:rPr>
        <w:t>）</w:t>
      </w:r>
      <w:r w:rsidRPr="008D1BD6">
        <w:rPr>
          <w:rFonts w:hint="eastAsia"/>
          <w:noProof/>
          <w:color w:val="000000" w:themeColor="text1"/>
        </w:rPr>
        <w:t>決算，如數審定為23</w:t>
      </w:r>
      <w:r w:rsidRPr="008D1BD6">
        <w:rPr>
          <w:noProof/>
          <w:color w:val="000000" w:themeColor="text1"/>
        </w:rPr>
        <w:t>億3,</w:t>
      </w:r>
      <w:r w:rsidRPr="008D1BD6">
        <w:rPr>
          <w:rFonts w:hint="eastAsia"/>
          <w:noProof/>
          <w:color w:val="000000" w:themeColor="text1"/>
        </w:rPr>
        <w:t>954萬</w:t>
      </w:r>
      <w:r w:rsidRPr="008D1BD6">
        <w:rPr>
          <w:noProof/>
          <w:color w:val="000000" w:themeColor="text1"/>
        </w:rPr>
        <w:t>餘元</w:t>
      </w:r>
      <w:r w:rsidRPr="008D1BD6">
        <w:rPr>
          <w:rFonts w:hint="eastAsia"/>
          <w:noProof/>
          <w:color w:val="000000" w:themeColor="text1"/>
        </w:rPr>
        <w:t>；原列</w:t>
      </w:r>
      <w:r w:rsidRPr="008D1BD6">
        <w:rPr>
          <w:noProof/>
          <w:color w:val="000000" w:themeColor="text1"/>
        </w:rPr>
        <w:t>資本支出（包括增置或擴充改良資產、增加投資）</w:t>
      </w:r>
      <w:r w:rsidRPr="008D1BD6">
        <w:rPr>
          <w:rFonts w:hint="eastAsia"/>
          <w:noProof/>
          <w:color w:val="000000" w:themeColor="text1"/>
        </w:rPr>
        <w:t>決算，經修正減列71</w:t>
      </w:r>
      <w:r w:rsidRPr="008D1BD6">
        <w:rPr>
          <w:noProof/>
          <w:color w:val="000000" w:themeColor="text1"/>
        </w:rPr>
        <w:t>萬餘元，</w:t>
      </w:r>
      <w:r w:rsidRPr="008D1BD6">
        <w:rPr>
          <w:rFonts w:hint="eastAsia"/>
          <w:noProof/>
          <w:color w:val="000000" w:themeColor="text1"/>
        </w:rPr>
        <w:t>審定為</w:t>
      </w:r>
      <w:r w:rsidRPr="008D1BD6">
        <w:rPr>
          <w:noProof/>
          <w:color w:val="000000" w:themeColor="text1"/>
        </w:rPr>
        <w:t>3</w:t>
      </w:r>
      <w:r w:rsidRPr="008D1BD6">
        <w:rPr>
          <w:rFonts w:hint="eastAsia"/>
          <w:noProof/>
          <w:color w:val="000000" w:themeColor="text1"/>
        </w:rPr>
        <w:t>60</w:t>
      </w:r>
      <w:r w:rsidRPr="008D1BD6">
        <w:rPr>
          <w:noProof/>
          <w:color w:val="000000" w:themeColor="text1"/>
        </w:rPr>
        <w:t>億</w:t>
      </w:r>
      <w:r w:rsidRPr="008D1BD6">
        <w:rPr>
          <w:rFonts w:hint="eastAsia"/>
          <w:noProof/>
          <w:color w:val="000000" w:themeColor="text1"/>
        </w:rPr>
        <w:t>9</w:t>
      </w:r>
      <w:r w:rsidRPr="008D1BD6">
        <w:rPr>
          <w:noProof/>
          <w:color w:val="000000" w:themeColor="text1"/>
        </w:rPr>
        <w:t>,</w:t>
      </w:r>
      <w:r w:rsidRPr="008D1BD6">
        <w:rPr>
          <w:rFonts w:hint="eastAsia"/>
          <w:noProof/>
          <w:color w:val="000000" w:themeColor="text1"/>
        </w:rPr>
        <w:t>491萬</w:t>
      </w:r>
      <w:r w:rsidRPr="008D1BD6">
        <w:rPr>
          <w:noProof/>
          <w:color w:val="000000" w:themeColor="text1"/>
        </w:rPr>
        <w:t>餘元</w:t>
      </w:r>
      <w:r w:rsidRPr="008D1BD6">
        <w:rPr>
          <w:color w:val="000000" w:themeColor="text1"/>
        </w:rPr>
        <w:t>。</w:t>
      </w:r>
    </w:p>
    <w:p w14:paraId="5183570E" w14:textId="77777777" w:rsidR="00F95A35" w:rsidRPr="007854DD" w:rsidRDefault="00F95A35" w:rsidP="00096B60">
      <w:pPr>
        <w:overflowPunct w:val="0"/>
        <w:topLinePunct/>
        <w:adjustRightInd w:val="0"/>
        <w:snapToGrid w:val="0"/>
        <w:spacing w:line="460" w:lineRule="exact"/>
        <w:ind w:firstLine="560"/>
        <w:textAlignment w:val="auto"/>
        <w:rPr>
          <w:color w:val="000000" w:themeColor="text1"/>
        </w:rPr>
      </w:pPr>
      <w:r w:rsidRPr="008D1BD6">
        <w:rPr>
          <w:rFonts w:hint="eastAsia"/>
          <w:noProof/>
          <w:color w:val="000000" w:themeColor="text1"/>
        </w:rPr>
        <w:t>在經常收支方面，1</w:t>
      </w:r>
      <w:r w:rsidRPr="008D1BD6">
        <w:rPr>
          <w:noProof/>
          <w:color w:val="000000" w:themeColor="text1"/>
        </w:rPr>
        <w:t>1</w:t>
      </w:r>
      <w:r w:rsidRPr="008D1BD6">
        <w:rPr>
          <w:rFonts w:hint="eastAsia"/>
          <w:noProof/>
          <w:color w:val="000000" w:themeColor="text1"/>
        </w:rPr>
        <w:t>1年度經常收入較預</w:t>
      </w:r>
      <w:r w:rsidRPr="007854DD">
        <w:rPr>
          <w:rFonts w:hint="eastAsia"/>
          <w:noProof/>
          <w:color w:val="000000" w:themeColor="text1"/>
        </w:rPr>
        <w:t>算數</w:t>
      </w:r>
      <w:r>
        <w:rPr>
          <w:rFonts w:hint="eastAsia"/>
          <w:noProof/>
          <w:color w:val="000000" w:themeColor="text1"/>
        </w:rPr>
        <w:t>增加50</w:t>
      </w:r>
      <w:r w:rsidRPr="007854DD">
        <w:rPr>
          <w:noProof/>
          <w:color w:val="000000" w:themeColor="text1"/>
        </w:rPr>
        <w:t>億</w:t>
      </w:r>
      <w:r>
        <w:rPr>
          <w:rFonts w:hint="eastAsia"/>
          <w:noProof/>
          <w:color w:val="000000" w:themeColor="text1"/>
        </w:rPr>
        <w:t>6</w:t>
      </w:r>
      <w:r>
        <w:rPr>
          <w:noProof/>
          <w:color w:val="000000" w:themeColor="text1"/>
        </w:rPr>
        <w:t>,</w:t>
      </w:r>
      <w:r>
        <w:rPr>
          <w:rFonts w:hint="eastAsia"/>
          <w:noProof/>
          <w:color w:val="000000" w:themeColor="text1"/>
        </w:rPr>
        <w:t>367</w:t>
      </w:r>
      <w:r w:rsidRPr="007854DD">
        <w:rPr>
          <w:noProof/>
          <w:color w:val="000000" w:themeColor="text1"/>
        </w:rPr>
        <w:t>萬餘元，</w:t>
      </w:r>
      <w:r w:rsidRPr="00C11BDB">
        <w:rPr>
          <w:rFonts w:hint="eastAsia"/>
          <w:noProof/>
          <w:color w:val="000000" w:themeColor="text1"/>
        </w:rPr>
        <w:t>主要係營業盈餘及事業收入、罰款及賠償收入，暨規費收入等較預計增加</w:t>
      </w:r>
      <w:r w:rsidRPr="00C11BDB">
        <w:rPr>
          <w:noProof/>
          <w:color w:val="000000" w:themeColor="text1"/>
        </w:rPr>
        <w:t>；</w:t>
      </w:r>
      <w:r w:rsidRPr="007854DD">
        <w:rPr>
          <w:noProof/>
          <w:color w:val="000000" w:themeColor="text1"/>
        </w:rPr>
        <w:t>經常支出</w:t>
      </w:r>
      <w:r w:rsidRPr="00F13A74">
        <w:rPr>
          <w:noProof/>
        </w:rPr>
        <w:t>較</w:t>
      </w:r>
      <w:r w:rsidRPr="007854DD">
        <w:rPr>
          <w:noProof/>
          <w:color w:val="000000" w:themeColor="text1"/>
        </w:rPr>
        <w:t>預算數減少</w:t>
      </w:r>
      <w:r>
        <w:rPr>
          <w:rFonts w:hint="eastAsia"/>
          <w:noProof/>
          <w:color w:val="000000" w:themeColor="text1"/>
        </w:rPr>
        <w:t>41</w:t>
      </w:r>
      <w:r w:rsidRPr="007854DD">
        <w:rPr>
          <w:noProof/>
          <w:color w:val="000000" w:themeColor="text1"/>
        </w:rPr>
        <w:t>億</w:t>
      </w:r>
      <w:r>
        <w:rPr>
          <w:rFonts w:hint="eastAsia"/>
          <w:noProof/>
          <w:color w:val="000000" w:themeColor="text1"/>
        </w:rPr>
        <w:t>6</w:t>
      </w:r>
      <w:r>
        <w:rPr>
          <w:noProof/>
          <w:color w:val="000000" w:themeColor="text1"/>
        </w:rPr>
        <w:t>,</w:t>
      </w:r>
      <w:r>
        <w:rPr>
          <w:rFonts w:hint="eastAsia"/>
          <w:noProof/>
          <w:color w:val="000000" w:themeColor="text1"/>
        </w:rPr>
        <w:t>919</w:t>
      </w:r>
      <w:r w:rsidRPr="007854DD">
        <w:rPr>
          <w:rFonts w:hint="eastAsia"/>
          <w:noProof/>
          <w:color w:val="000000" w:themeColor="text1"/>
        </w:rPr>
        <w:t>萬</w:t>
      </w:r>
      <w:r w:rsidRPr="007854DD">
        <w:rPr>
          <w:noProof/>
          <w:color w:val="000000" w:themeColor="text1"/>
        </w:rPr>
        <w:t>餘元，</w:t>
      </w:r>
      <w:r w:rsidRPr="004E2B1B">
        <w:rPr>
          <w:rFonts w:hint="eastAsia"/>
          <w:noProof/>
          <w:color w:val="000000" w:themeColor="text1"/>
        </w:rPr>
        <w:t>主要係因社會局社政工作、教育局</w:t>
      </w:r>
      <w:r>
        <w:rPr>
          <w:rFonts w:hint="eastAsia"/>
          <w:noProof/>
          <w:color w:val="000000" w:themeColor="text1"/>
        </w:rPr>
        <w:t>中等</w:t>
      </w:r>
      <w:r w:rsidRPr="007A785A">
        <w:rPr>
          <w:rFonts w:hint="eastAsia"/>
          <w:noProof/>
          <w:color w:val="000000" w:themeColor="text1"/>
        </w:rPr>
        <w:t>教育工作暨住宅發展處住宅工作等工作計畫支出較預計減少；經常收支相抵，賸餘340</w:t>
      </w:r>
      <w:r w:rsidRPr="007A785A">
        <w:rPr>
          <w:noProof/>
          <w:color w:val="000000" w:themeColor="text1"/>
        </w:rPr>
        <w:t>億</w:t>
      </w:r>
      <w:r w:rsidRPr="007A785A">
        <w:rPr>
          <w:rFonts w:hint="eastAsia"/>
          <w:noProof/>
          <w:color w:val="000000" w:themeColor="text1"/>
        </w:rPr>
        <w:t>5</w:t>
      </w:r>
      <w:r w:rsidRPr="007A785A">
        <w:rPr>
          <w:noProof/>
          <w:color w:val="000000" w:themeColor="text1"/>
        </w:rPr>
        <w:t>,</w:t>
      </w:r>
      <w:r w:rsidRPr="007A785A">
        <w:rPr>
          <w:rFonts w:hint="eastAsia"/>
          <w:noProof/>
          <w:color w:val="000000" w:themeColor="text1"/>
        </w:rPr>
        <w:t>637</w:t>
      </w:r>
      <w:r w:rsidRPr="007A785A">
        <w:rPr>
          <w:noProof/>
          <w:color w:val="000000" w:themeColor="text1"/>
        </w:rPr>
        <w:t>萬餘</w:t>
      </w:r>
      <w:r w:rsidRPr="007A785A">
        <w:rPr>
          <w:rFonts w:hint="eastAsia"/>
          <w:noProof/>
          <w:color w:val="000000" w:themeColor="text1"/>
        </w:rPr>
        <w:t>元</w:t>
      </w:r>
      <w:r w:rsidRPr="007A785A">
        <w:rPr>
          <w:noProof/>
          <w:color w:val="000000" w:themeColor="text1"/>
        </w:rPr>
        <w:t>，較預算數</w:t>
      </w:r>
      <w:r w:rsidRPr="007A785A">
        <w:rPr>
          <w:rFonts w:hint="eastAsia"/>
          <w:noProof/>
          <w:color w:val="000000" w:themeColor="text1"/>
        </w:rPr>
        <w:t>增加92</w:t>
      </w:r>
      <w:r w:rsidRPr="007A785A">
        <w:rPr>
          <w:noProof/>
          <w:color w:val="000000" w:themeColor="text1"/>
        </w:rPr>
        <w:t>億</w:t>
      </w:r>
      <w:r w:rsidRPr="007A785A">
        <w:rPr>
          <w:rFonts w:hint="eastAsia"/>
          <w:noProof/>
          <w:color w:val="000000" w:themeColor="text1"/>
        </w:rPr>
        <w:t>3</w:t>
      </w:r>
      <w:r w:rsidRPr="007A785A">
        <w:rPr>
          <w:noProof/>
          <w:color w:val="000000" w:themeColor="text1"/>
        </w:rPr>
        <w:t>,</w:t>
      </w:r>
      <w:r w:rsidRPr="007A785A">
        <w:rPr>
          <w:rFonts w:hint="eastAsia"/>
          <w:noProof/>
          <w:color w:val="000000" w:themeColor="text1"/>
        </w:rPr>
        <w:t>286萬</w:t>
      </w:r>
      <w:r w:rsidRPr="007A785A">
        <w:rPr>
          <w:noProof/>
          <w:color w:val="000000" w:themeColor="text1"/>
        </w:rPr>
        <w:t>餘元。</w:t>
      </w:r>
      <w:r w:rsidRPr="007A785A">
        <w:rPr>
          <w:rFonts w:hint="eastAsia"/>
          <w:noProof/>
          <w:color w:val="000000" w:themeColor="text1"/>
        </w:rPr>
        <w:t>在資本收支方面，1</w:t>
      </w:r>
      <w:r w:rsidRPr="007A785A">
        <w:rPr>
          <w:noProof/>
          <w:color w:val="000000" w:themeColor="text1"/>
        </w:rPr>
        <w:t>11</w:t>
      </w:r>
      <w:r w:rsidRPr="007A785A">
        <w:rPr>
          <w:rFonts w:hint="eastAsia"/>
          <w:noProof/>
          <w:color w:val="000000" w:themeColor="text1"/>
        </w:rPr>
        <w:t>年度資本收入較預算數增加22億5,659</w:t>
      </w:r>
      <w:r w:rsidRPr="007A785A">
        <w:rPr>
          <w:noProof/>
          <w:color w:val="000000" w:themeColor="text1"/>
        </w:rPr>
        <w:t>萬餘元，</w:t>
      </w:r>
      <w:r w:rsidRPr="007A785A">
        <w:rPr>
          <w:rFonts w:hint="eastAsia"/>
          <w:noProof/>
          <w:color w:val="000000" w:themeColor="text1"/>
        </w:rPr>
        <w:t>主要係</w:t>
      </w:r>
      <w:r>
        <w:rPr>
          <w:rFonts w:hint="eastAsia"/>
          <w:noProof/>
          <w:color w:val="000000" w:themeColor="text1"/>
        </w:rPr>
        <w:t>交通部民用航空局作價徵收市有土地價款之財產</w:t>
      </w:r>
      <w:r w:rsidRPr="007A785A">
        <w:rPr>
          <w:rFonts w:hint="eastAsia"/>
          <w:noProof/>
          <w:color w:val="000000" w:themeColor="text1"/>
        </w:rPr>
        <w:t>收入較預計增加</w:t>
      </w:r>
      <w:r w:rsidRPr="007A785A">
        <w:rPr>
          <w:noProof/>
          <w:color w:val="000000" w:themeColor="text1"/>
        </w:rPr>
        <w:t>；資本支出較預算數減少</w:t>
      </w:r>
      <w:r w:rsidRPr="007A785A">
        <w:rPr>
          <w:rFonts w:hint="eastAsia"/>
          <w:noProof/>
          <w:color w:val="000000" w:themeColor="text1"/>
        </w:rPr>
        <w:t>22</w:t>
      </w:r>
      <w:r w:rsidRPr="007A785A">
        <w:rPr>
          <w:noProof/>
          <w:color w:val="000000" w:themeColor="text1"/>
        </w:rPr>
        <w:t>億</w:t>
      </w:r>
      <w:r w:rsidRPr="007A785A">
        <w:rPr>
          <w:rFonts w:hint="eastAsia"/>
          <w:noProof/>
          <w:color w:val="000000" w:themeColor="text1"/>
        </w:rPr>
        <w:t>154萬</w:t>
      </w:r>
      <w:r w:rsidRPr="007A785A">
        <w:rPr>
          <w:noProof/>
          <w:color w:val="000000" w:themeColor="text1"/>
        </w:rPr>
        <w:t>餘元，主要係</w:t>
      </w:r>
      <w:r w:rsidRPr="007A785A">
        <w:rPr>
          <w:rFonts w:hint="eastAsia"/>
          <w:noProof/>
          <w:color w:val="000000" w:themeColor="text1"/>
        </w:rPr>
        <w:t>工務局用地取得工作、</w:t>
      </w:r>
      <w:r>
        <w:rPr>
          <w:rFonts w:hint="eastAsia"/>
          <w:noProof/>
          <w:color w:val="000000" w:themeColor="text1"/>
        </w:rPr>
        <w:t>教育局教育設施工作、</w:t>
      </w:r>
      <w:r w:rsidRPr="007A785A">
        <w:rPr>
          <w:noProof/>
          <w:color w:val="000000" w:themeColor="text1"/>
        </w:rPr>
        <w:t>災害準備金</w:t>
      </w:r>
      <w:r w:rsidRPr="007A785A">
        <w:rPr>
          <w:rFonts w:hint="eastAsia"/>
          <w:noProof/>
          <w:color w:val="000000" w:themeColor="text1"/>
        </w:rPr>
        <w:t>等經費賸餘；資本收支相抵，短絀</w:t>
      </w:r>
      <w:r w:rsidRPr="007A785A">
        <w:rPr>
          <w:noProof/>
          <w:color w:val="000000" w:themeColor="text1"/>
        </w:rPr>
        <w:t>3</w:t>
      </w:r>
      <w:r w:rsidRPr="007A785A">
        <w:rPr>
          <w:rFonts w:hint="eastAsia"/>
          <w:noProof/>
          <w:color w:val="000000" w:themeColor="text1"/>
        </w:rPr>
        <w:t>37</w:t>
      </w:r>
      <w:r w:rsidRPr="007A785A">
        <w:rPr>
          <w:noProof/>
          <w:color w:val="000000" w:themeColor="text1"/>
        </w:rPr>
        <w:t>億</w:t>
      </w:r>
      <w:r w:rsidRPr="007A785A">
        <w:rPr>
          <w:rFonts w:hint="eastAsia"/>
          <w:noProof/>
          <w:color w:val="000000" w:themeColor="text1"/>
        </w:rPr>
        <w:t>5</w:t>
      </w:r>
      <w:r w:rsidRPr="007A785A">
        <w:rPr>
          <w:noProof/>
          <w:color w:val="000000" w:themeColor="text1"/>
        </w:rPr>
        <w:t>,</w:t>
      </w:r>
      <w:r w:rsidRPr="007A785A">
        <w:rPr>
          <w:rFonts w:hint="eastAsia"/>
          <w:noProof/>
          <w:color w:val="000000" w:themeColor="text1"/>
        </w:rPr>
        <w:t>53</w:t>
      </w:r>
      <w:r w:rsidRPr="007A785A">
        <w:rPr>
          <w:noProof/>
          <w:color w:val="000000" w:themeColor="text1"/>
        </w:rPr>
        <w:t>7萬餘元，</w:t>
      </w:r>
      <w:r w:rsidRPr="007A785A">
        <w:rPr>
          <w:rFonts w:hint="eastAsia"/>
          <w:noProof/>
          <w:color w:val="000000" w:themeColor="text1"/>
        </w:rPr>
        <w:t>較預算短絀雖減少44</w:t>
      </w:r>
      <w:r w:rsidRPr="007A785A">
        <w:rPr>
          <w:noProof/>
          <w:color w:val="000000" w:themeColor="text1"/>
        </w:rPr>
        <w:t>億</w:t>
      </w:r>
      <w:r w:rsidRPr="007A785A">
        <w:rPr>
          <w:rFonts w:hint="eastAsia"/>
          <w:noProof/>
          <w:color w:val="000000" w:themeColor="text1"/>
        </w:rPr>
        <w:t>5</w:t>
      </w:r>
      <w:r w:rsidRPr="007A785A">
        <w:rPr>
          <w:noProof/>
          <w:color w:val="000000" w:themeColor="text1"/>
        </w:rPr>
        <w:t>,</w:t>
      </w:r>
      <w:r w:rsidRPr="007A785A">
        <w:rPr>
          <w:rFonts w:hint="eastAsia"/>
          <w:noProof/>
          <w:color w:val="000000" w:themeColor="text1"/>
        </w:rPr>
        <w:t>81</w:t>
      </w:r>
      <w:r>
        <w:rPr>
          <w:rFonts w:hint="eastAsia"/>
          <w:noProof/>
          <w:color w:val="000000" w:themeColor="text1"/>
        </w:rPr>
        <w:t>3</w:t>
      </w:r>
      <w:r w:rsidRPr="007A785A">
        <w:rPr>
          <w:noProof/>
          <w:color w:val="000000" w:themeColor="text1"/>
        </w:rPr>
        <w:t>萬餘元，</w:t>
      </w:r>
      <w:r w:rsidRPr="007A785A">
        <w:rPr>
          <w:rFonts w:hint="eastAsia"/>
          <w:noProof/>
          <w:color w:val="000000" w:themeColor="text1"/>
        </w:rPr>
        <w:t>惟資本收入不足支應</w:t>
      </w:r>
      <w:r w:rsidRPr="00BA71D6">
        <w:rPr>
          <w:rFonts w:hint="eastAsia"/>
          <w:noProof/>
        </w:rPr>
        <w:t>資本支出，</w:t>
      </w:r>
      <w:r w:rsidRPr="00B46FB4">
        <w:rPr>
          <w:noProof/>
        </w:rPr>
        <w:t>經以經常收支賸餘支應後，歲入歲出</w:t>
      </w:r>
      <w:r>
        <w:rPr>
          <w:rFonts w:hint="eastAsia"/>
          <w:noProof/>
        </w:rPr>
        <w:t>賸餘3</w:t>
      </w:r>
      <w:r w:rsidRPr="00B46FB4">
        <w:rPr>
          <w:noProof/>
        </w:rPr>
        <w:t>億</w:t>
      </w:r>
      <w:r>
        <w:rPr>
          <w:rFonts w:hint="eastAsia"/>
          <w:noProof/>
        </w:rPr>
        <w:t>100</w:t>
      </w:r>
      <w:r w:rsidRPr="00B46FB4">
        <w:rPr>
          <w:noProof/>
        </w:rPr>
        <w:t>萬餘元（圖4）</w:t>
      </w:r>
      <w:r w:rsidRPr="00BC09AB">
        <w:rPr>
          <w:rFonts w:hint="eastAsia"/>
          <w:noProof/>
        </w:rPr>
        <w:t>。</w:t>
      </w:r>
      <w:r w:rsidRPr="00BA71D6">
        <w:rPr>
          <w:rFonts w:hint="eastAsia"/>
          <w:noProof/>
          <w:color w:val="000000" w:themeColor="text1"/>
        </w:rPr>
        <w:t>就整體收支而言，</w:t>
      </w:r>
      <w:r>
        <w:rPr>
          <w:rFonts w:hint="eastAsia"/>
          <w:noProof/>
          <w:color w:val="000000" w:themeColor="text1"/>
        </w:rPr>
        <w:t>1</w:t>
      </w:r>
      <w:r>
        <w:rPr>
          <w:noProof/>
          <w:color w:val="000000" w:themeColor="text1"/>
        </w:rPr>
        <w:t>1</w:t>
      </w:r>
      <w:r>
        <w:rPr>
          <w:rFonts w:hint="eastAsia"/>
          <w:noProof/>
          <w:color w:val="000000" w:themeColor="text1"/>
        </w:rPr>
        <w:t>1年度經常收入除可支應經常支出所需外，</w:t>
      </w:r>
      <w:r>
        <w:t>且足敷彌補資本收支差短</w:t>
      </w:r>
      <w:r w:rsidRPr="007854DD">
        <w:rPr>
          <w:rFonts w:hint="eastAsia"/>
          <w:color w:val="000000" w:themeColor="text1"/>
        </w:rPr>
        <w:t>。</w:t>
      </w:r>
    </w:p>
    <w:p w14:paraId="36AF8276" w14:textId="77777777" w:rsidR="00F95A35" w:rsidRPr="00EF3C48" w:rsidRDefault="00F95A35" w:rsidP="00096B60">
      <w:pPr>
        <w:overflowPunct w:val="0"/>
        <w:spacing w:line="460" w:lineRule="exact"/>
        <w:ind w:firstLine="560"/>
        <w:textAlignment w:val="auto"/>
        <w:rPr>
          <w:snapToGrid w:val="0"/>
          <w:color w:val="000000" w:themeColor="text1"/>
        </w:rPr>
      </w:pPr>
      <w:r>
        <w:rPr>
          <w:color w:val="000000" w:themeColor="text1"/>
        </w:rPr>
        <w:t>11</w:t>
      </w:r>
      <w:r>
        <w:rPr>
          <w:rFonts w:hint="eastAsia"/>
          <w:color w:val="000000" w:themeColor="text1"/>
        </w:rPr>
        <w:t>1</w:t>
      </w:r>
      <w:r>
        <w:rPr>
          <w:color w:val="000000" w:themeColor="text1"/>
        </w:rPr>
        <w:t>年度</w:t>
      </w:r>
      <w:r w:rsidRPr="007854DD">
        <w:rPr>
          <w:rFonts w:hint="eastAsia"/>
          <w:color w:val="000000" w:themeColor="text1"/>
        </w:rPr>
        <w:t>桃園市總決算</w:t>
      </w:r>
      <w:r w:rsidRPr="007854DD">
        <w:rPr>
          <w:rFonts w:hint="eastAsia"/>
          <w:snapToGrid w:val="0"/>
          <w:color w:val="000000" w:themeColor="text1"/>
        </w:rPr>
        <w:t>歲入歲出</w:t>
      </w:r>
      <w:r>
        <w:t>賸餘</w:t>
      </w:r>
      <w:r>
        <w:rPr>
          <w:rFonts w:hint="eastAsia"/>
          <w:snapToGrid w:val="0"/>
          <w:color w:val="000000" w:themeColor="text1"/>
        </w:rPr>
        <w:t>3</w:t>
      </w:r>
      <w:r w:rsidRPr="007854DD">
        <w:rPr>
          <w:rFonts w:hint="eastAsia"/>
          <w:snapToGrid w:val="0"/>
          <w:color w:val="000000" w:themeColor="text1"/>
        </w:rPr>
        <w:t>億</w:t>
      </w:r>
      <w:r>
        <w:rPr>
          <w:rFonts w:hint="eastAsia"/>
          <w:snapToGrid w:val="0"/>
          <w:color w:val="000000" w:themeColor="text1"/>
        </w:rPr>
        <w:t>100</w:t>
      </w:r>
      <w:r w:rsidRPr="007854DD">
        <w:rPr>
          <w:rFonts w:hint="eastAsia"/>
          <w:snapToGrid w:val="0"/>
          <w:color w:val="000000" w:themeColor="text1"/>
        </w:rPr>
        <w:t>萬餘元</w:t>
      </w:r>
      <w:r>
        <w:rPr>
          <w:rFonts w:hint="eastAsia"/>
          <w:snapToGrid w:val="0"/>
          <w:color w:val="000000" w:themeColor="text1"/>
        </w:rPr>
        <w:t>，係</w:t>
      </w:r>
      <w:r w:rsidRPr="00EF3C48">
        <w:rPr>
          <w:rFonts w:hint="eastAsia"/>
          <w:snapToGrid w:val="0"/>
          <w:color w:val="000000" w:themeColor="text1"/>
        </w:rPr>
        <w:t>自104年改制以來</w:t>
      </w:r>
      <w:r>
        <w:rPr>
          <w:rFonts w:hint="eastAsia"/>
          <w:snapToGrid w:val="0"/>
          <w:color w:val="000000" w:themeColor="text1"/>
        </w:rPr>
        <w:t>，</w:t>
      </w:r>
      <w:r w:rsidRPr="00EF3C48">
        <w:rPr>
          <w:rFonts w:hint="eastAsia"/>
          <w:snapToGrid w:val="0"/>
          <w:color w:val="000000" w:themeColor="text1"/>
        </w:rPr>
        <w:t>首次由短絀轉為賸餘</w:t>
      </w:r>
      <w:r w:rsidRPr="00EF3C48">
        <w:rPr>
          <w:snapToGrid w:val="0"/>
          <w:color w:val="000000" w:themeColor="text1"/>
        </w:rPr>
        <w:t>，</w:t>
      </w:r>
      <w:r>
        <w:rPr>
          <w:rFonts w:hint="eastAsia"/>
          <w:snapToGrid w:val="0"/>
          <w:color w:val="000000" w:themeColor="text1"/>
        </w:rPr>
        <w:t>與</w:t>
      </w:r>
      <w:r w:rsidRPr="007854DD">
        <w:rPr>
          <w:rFonts w:hint="eastAsia"/>
          <w:snapToGrid w:val="0"/>
          <w:color w:val="000000" w:themeColor="text1"/>
        </w:rPr>
        <w:t>預算歲入歲出短絀</w:t>
      </w:r>
      <w:r>
        <w:rPr>
          <w:rFonts w:hint="eastAsia"/>
          <w:snapToGrid w:val="0"/>
          <w:color w:val="000000" w:themeColor="text1"/>
        </w:rPr>
        <w:t>133</w:t>
      </w:r>
      <w:r w:rsidRPr="007854DD">
        <w:rPr>
          <w:rFonts w:hint="eastAsia"/>
          <w:snapToGrid w:val="0"/>
          <w:color w:val="000000" w:themeColor="text1"/>
        </w:rPr>
        <w:t>億</w:t>
      </w:r>
      <w:r>
        <w:rPr>
          <w:rFonts w:hint="eastAsia"/>
          <w:snapToGrid w:val="0"/>
          <w:color w:val="000000" w:themeColor="text1"/>
        </w:rPr>
        <w:t>9</w:t>
      </w:r>
      <w:r>
        <w:rPr>
          <w:snapToGrid w:val="0"/>
          <w:color w:val="000000" w:themeColor="text1"/>
        </w:rPr>
        <w:t>,</w:t>
      </w:r>
      <w:r>
        <w:rPr>
          <w:rFonts w:hint="eastAsia"/>
          <w:snapToGrid w:val="0"/>
          <w:color w:val="000000" w:themeColor="text1"/>
        </w:rPr>
        <w:t>0</w:t>
      </w:r>
      <w:r>
        <w:rPr>
          <w:snapToGrid w:val="0"/>
          <w:color w:val="000000" w:themeColor="text1"/>
        </w:rPr>
        <w:t>00</w:t>
      </w:r>
      <w:r w:rsidRPr="007854DD">
        <w:rPr>
          <w:rFonts w:hint="eastAsia"/>
          <w:snapToGrid w:val="0"/>
          <w:color w:val="000000" w:themeColor="text1"/>
        </w:rPr>
        <w:t>萬元，</w:t>
      </w:r>
      <w:r>
        <w:rPr>
          <w:rFonts w:hint="eastAsia"/>
          <w:snapToGrid w:val="0"/>
          <w:color w:val="000000" w:themeColor="text1"/>
        </w:rPr>
        <w:t>相距136</w:t>
      </w:r>
      <w:r w:rsidRPr="007854DD">
        <w:rPr>
          <w:rFonts w:hint="eastAsia"/>
          <w:snapToGrid w:val="0"/>
          <w:color w:val="000000" w:themeColor="text1"/>
        </w:rPr>
        <w:t>億</w:t>
      </w:r>
      <w:r>
        <w:rPr>
          <w:rFonts w:hint="eastAsia"/>
          <w:snapToGrid w:val="0"/>
          <w:color w:val="000000" w:themeColor="text1"/>
        </w:rPr>
        <w:t>9</w:t>
      </w:r>
      <w:r>
        <w:rPr>
          <w:snapToGrid w:val="0"/>
          <w:color w:val="000000" w:themeColor="text1"/>
        </w:rPr>
        <w:t>,</w:t>
      </w:r>
      <w:r>
        <w:rPr>
          <w:rFonts w:hint="eastAsia"/>
          <w:snapToGrid w:val="0"/>
          <w:color w:val="000000" w:themeColor="text1"/>
        </w:rPr>
        <w:t>100</w:t>
      </w:r>
      <w:r w:rsidRPr="007854DD">
        <w:rPr>
          <w:rFonts w:hint="eastAsia"/>
          <w:snapToGrid w:val="0"/>
          <w:color w:val="000000" w:themeColor="text1"/>
        </w:rPr>
        <w:t>萬餘元</w:t>
      </w:r>
      <w:r>
        <w:rPr>
          <w:rFonts w:hint="eastAsia"/>
          <w:snapToGrid w:val="0"/>
          <w:color w:val="000000" w:themeColor="text1"/>
        </w:rPr>
        <w:t>。截至111年底止</w:t>
      </w:r>
      <w:r w:rsidRPr="00EF3C48">
        <w:rPr>
          <w:rFonts w:hint="eastAsia"/>
          <w:snapToGrid w:val="0"/>
          <w:color w:val="000000" w:themeColor="text1"/>
        </w:rPr>
        <w:t>，</w:t>
      </w:r>
      <w:r>
        <w:rPr>
          <w:rFonts w:hint="eastAsia"/>
          <w:snapToGrid w:val="0"/>
          <w:color w:val="000000" w:themeColor="text1"/>
        </w:rPr>
        <w:t>桃園市1年以上公共債務餘額實際數195億元，雖較110年度減少110億元，惟近年來市府積極推動各項重大公共建設計畫，整體財政</w:t>
      </w:r>
      <w:r>
        <w:rPr>
          <w:rFonts w:hint="eastAsia"/>
          <w:snapToGrid w:val="0"/>
          <w:color w:val="000000" w:themeColor="text1"/>
        </w:rPr>
        <w:lastRenderedPageBreak/>
        <w:t>負擔沉重，</w:t>
      </w:r>
      <w:r w:rsidRPr="00EF3C48">
        <w:rPr>
          <w:rFonts w:hint="eastAsia"/>
          <w:snapToGrid w:val="0"/>
          <w:color w:val="000000" w:themeColor="text1"/>
        </w:rPr>
        <w:t>另需</w:t>
      </w:r>
      <w:r>
        <w:t>因應財務資金調度而向</w:t>
      </w:r>
      <w:r>
        <w:rPr>
          <w:rFonts w:hint="eastAsia"/>
        </w:rPr>
        <w:t>納入集中支付之</w:t>
      </w:r>
      <w:r>
        <w:t>基金</w:t>
      </w:r>
      <w:r w:rsidRPr="006C2F49">
        <w:rPr>
          <w:rFonts w:hint="eastAsia"/>
        </w:rPr>
        <w:t>或專戶</w:t>
      </w:r>
      <w:r>
        <w:t>調</w:t>
      </w:r>
      <w:r>
        <w:rPr>
          <w:rFonts w:hint="eastAsia"/>
        </w:rPr>
        <w:t>度</w:t>
      </w:r>
      <w:r>
        <w:t>款項</w:t>
      </w:r>
      <w:r w:rsidRPr="00EF3C48">
        <w:rPr>
          <w:rFonts w:hint="eastAsia"/>
          <w:snapToGrid w:val="0"/>
          <w:color w:val="000000" w:themeColor="text1"/>
        </w:rPr>
        <w:t>支應，</w:t>
      </w:r>
      <w:r>
        <w:rPr>
          <w:rFonts w:hint="eastAsia"/>
          <w:snapToGrid w:val="0"/>
          <w:color w:val="000000" w:themeColor="text1"/>
        </w:rPr>
        <w:t>且</w:t>
      </w:r>
      <w:r w:rsidRPr="006C2F49">
        <w:rPr>
          <w:rFonts w:hint="eastAsia"/>
          <w:snapToGrid w:val="0"/>
          <w:color w:val="000000" w:themeColor="text1"/>
        </w:rPr>
        <w:t>自償性公共債務自</w:t>
      </w:r>
      <w:r w:rsidRPr="006C2F49">
        <w:rPr>
          <w:snapToGrid w:val="0"/>
          <w:color w:val="000000" w:themeColor="text1"/>
        </w:rPr>
        <w:t>109年底之241億餘元，增加至111年底之670億餘元，增幅近2倍，</w:t>
      </w:r>
      <w:r w:rsidRPr="000518E4">
        <w:rPr>
          <w:color w:val="000000" w:themeColor="text1"/>
        </w:rPr>
        <w:t>允宜賡續妥善配置與運用整體預算資源，加強開源節流措施，提升施政效能，以維政府財政健全及永續。</w:t>
      </w:r>
    </w:p>
    <w:p w14:paraId="062CC28F" w14:textId="77777777" w:rsidR="00F95A35" w:rsidRPr="00671714" w:rsidRDefault="00F95A35" w:rsidP="001D45D6">
      <w:pPr>
        <w:widowControl/>
        <w:spacing w:beforeLines="40" w:before="96" w:line="460" w:lineRule="exact"/>
        <w:ind w:firstLine="560"/>
        <w:textAlignment w:val="auto"/>
      </w:pPr>
      <w:r w:rsidRPr="00671714">
        <w:rPr>
          <w:rFonts w:hint="eastAsia"/>
          <w:snapToGrid w:val="0"/>
        </w:rPr>
        <w:t>茲將年來本處審核桃園市總預算之籌編及執行所提審核意見，擇要摘述如次：</w:t>
      </w:r>
    </w:p>
    <w:p w14:paraId="7E30ABAE" w14:textId="24CA74E1" w:rsidR="00F95A35" w:rsidRPr="00BE6F18" w:rsidRDefault="00F95A35" w:rsidP="006D5B98">
      <w:pPr>
        <w:suppressAutoHyphens/>
        <w:overflowPunct w:val="0"/>
        <w:spacing w:line="440" w:lineRule="exact"/>
        <w:ind w:firstLine="561"/>
        <w:textAlignment w:val="auto"/>
        <w:rPr>
          <w:snapToGrid w:val="0"/>
        </w:rPr>
      </w:pPr>
      <w:r w:rsidRPr="00682723">
        <w:rPr>
          <w:rFonts w:hint="eastAsia"/>
          <w:b/>
          <w:kern w:val="0"/>
        </w:rPr>
        <w:t>一、升</w:t>
      </w:r>
      <w:r w:rsidRPr="00AE32ED">
        <w:rPr>
          <w:rFonts w:hint="eastAsia"/>
          <w:b/>
          <w:kern w:val="0"/>
        </w:rPr>
        <w:t>格直轄市以來首次有歲計賸餘，惟自籌財源占歲入決算比率呈下降趨勢，又部分應收款項久懸未能收繳結清，且整體預算規模持續成長，部分機關歲出預算實現率偏低，或保留金額龐鉅，以前年度歲出轉入數仍有整筆註銷情事，允宜督促檢討改善，提升施政計畫成效，並積極研謀開源政策措施，俾利市府財政健全發展</w:t>
      </w:r>
      <w:r w:rsidRPr="00BD20AE">
        <w:rPr>
          <w:rFonts w:hint="eastAsia"/>
          <w:b/>
          <w:kern w:val="0"/>
        </w:rPr>
        <w:t>：</w:t>
      </w:r>
      <w:r w:rsidRPr="00AE32ED">
        <w:rPr>
          <w:snapToGrid w:val="0"/>
          <w:color w:val="000000" w:themeColor="text1"/>
        </w:rPr>
        <w:t>111年度桃園市總預算執行結果，歲入決算審定數1,349億8,126萬餘元，歲出決算審定數1,346億8,026萬餘元，歲入歲出相抵，審定賸餘3億100萬餘元，經舉借債務155億元，償還債務265億元，收支相抵短絀106億9,899萬餘元。經查11</w:t>
      </w:r>
      <w:r>
        <w:rPr>
          <w:rFonts w:hint="eastAsia"/>
          <w:snapToGrid w:val="0"/>
          <w:color w:val="000000" w:themeColor="text1"/>
        </w:rPr>
        <w:t>1</w:t>
      </w:r>
      <w:r w:rsidRPr="00AE32ED">
        <w:rPr>
          <w:snapToGrid w:val="0"/>
          <w:color w:val="000000" w:themeColor="text1"/>
        </w:rPr>
        <w:t>年度總預算執行情形，核有</w:t>
      </w:r>
      <w:r w:rsidRPr="00AE32ED">
        <w:rPr>
          <w:rFonts w:hint="eastAsia"/>
          <w:snapToGrid w:val="0"/>
          <w:color w:val="000000" w:themeColor="text1"/>
        </w:rPr>
        <w:t>：</w:t>
      </w:r>
      <w:r w:rsidRPr="00BC4B14">
        <w:rPr>
          <w:rFonts w:hint="eastAsia"/>
          <w:snapToGrid w:val="0"/>
          <w:color w:val="000000" w:themeColor="text1"/>
        </w:rPr>
        <w:t>（一）升格直轄市以來首次有歲計賸餘，惟自籌財源占歲入決算比率呈下降趨勢，且連年仰賴非營業特種基金賸餘繳庫，亟待持續積極研謀開源政策措施，並提升營業基金收益；（二）以前年度歲入轉入數實現率較前3年度降低，且減免（註銷）數逐年遞增，又部分懸列逾4年應收款項仍未收繳或結清註銷，允宜督促</w:t>
      </w:r>
      <w:bookmarkStart w:id="9" w:name="_Hlk102983408"/>
      <w:r w:rsidRPr="00BC4B14">
        <w:rPr>
          <w:rFonts w:hint="eastAsia"/>
          <w:snapToGrid w:val="0"/>
          <w:color w:val="000000" w:themeColor="text1"/>
        </w:rPr>
        <w:t>積極催繳或清理</w:t>
      </w:r>
      <w:bookmarkEnd w:id="9"/>
      <w:r w:rsidRPr="00BC4B14">
        <w:rPr>
          <w:rFonts w:hint="eastAsia"/>
          <w:snapToGrid w:val="0"/>
          <w:color w:val="000000" w:themeColor="text1"/>
        </w:rPr>
        <w:t>經管之債權，並加強歲入保留之審查；（三）歲出預算規模持續成長，預算實現率雖達8成，惟較前3年度降低，且部分機關有連年執行欠佳情事，又保留數及賸餘數均提高，亟待督促檢討改善，以提升計畫執行成效；（四）以前年度歲出轉入數實現率較110年度提高，惟仍有整筆計畫註銷或註銷金額比率偏高情事，亟待持續督促加強執行或清理應付保留未結清數，並覈實審查保留案件之必要性；（五）</w:t>
      </w:r>
      <w:r w:rsidRPr="00BE6F18">
        <w:rPr>
          <w:rFonts w:hint="eastAsia"/>
          <w:snapToGrid w:val="0"/>
        </w:rPr>
        <w:t>整體專案保留金額雖已較110年度減少，惟金額仍屬龐鉅，且部分機關之計畫已執行逾4年仍未完成，連年辦理專案保留，允應檢討問題癥結</w:t>
      </w:r>
      <w:r w:rsidR="005346C8">
        <w:rPr>
          <w:rFonts w:hint="eastAsia"/>
          <w:snapToGrid w:val="0"/>
        </w:rPr>
        <w:t>並</w:t>
      </w:r>
      <w:r w:rsidRPr="00BE6F18">
        <w:rPr>
          <w:rFonts w:hint="eastAsia"/>
          <w:snapToGrid w:val="0"/>
        </w:rPr>
        <w:t>強化預算執行</w:t>
      </w:r>
      <w:r w:rsidR="005346C8">
        <w:rPr>
          <w:rFonts w:hint="eastAsia"/>
          <w:snapToGrid w:val="0"/>
        </w:rPr>
        <w:t>能力，以提升有限資源配置效益及施政效能</w:t>
      </w:r>
      <w:r w:rsidRPr="00BE6F18">
        <w:rPr>
          <w:rFonts w:hint="eastAsia"/>
          <w:snapToGrid w:val="0"/>
        </w:rPr>
        <w:t>。（詳乙－</w:t>
      </w:r>
      <w:r w:rsidR="00BE6F18" w:rsidRPr="00BE6F18">
        <w:rPr>
          <w:rFonts w:hint="eastAsia"/>
          <w:snapToGrid w:val="0"/>
        </w:rPr>
        <w:t>1</w:t>
      </w:r>
      <w:r w:rsidR="00BE6F18" w:rsidRPr="00BE6F18">
        <w:rPr>
          <w:snapToGrid w:val="0"/>
        </w:rPr>
        <w:t>1</w:t>
      </w:r>
      <w:r w:rsidRPr="00BE6F18">
        <w:rPr>
          <w:snapToGrid w:val="0"/>
        </w:rPr>
        <w:t>頁）</w:t>
      </w:r>
    </w:p>
    <w:p w14:paraId="2C373A35" w14:textId="6D3B05BA" w:rsidR="00F95A35" w:rsidRPr="00BE6F18" w:rsidRDefault="00F95A35" w:rsidP="005346C8">
      <w:pPr>
        <w:suppressAutoHyphens/>
        <w:overflowPunct w:val="0"/>
        <w:spacing w:line="450" w:lineRule="exact"/>
        <w:ind w:firstLine="561"/>
        <w:textAlignment w:val="auto"/>
        <w:rPr>
          <w:kern w:val="0"/>
        </w:rPr>
      </w:pPr>
      <w:r w:rsidRPr="00BE6F18">
        <w:rPr>
          <w:rFonts w:hint="eastAsia"/>
          <w:b/>
          <w:kern w:val="0"/>
        </w:rPr>
        <w:t>二、</w:t>
      </w:r>
      <w:r w:rsidRPr="00BE6F18">
        <w:rPr>
          <w:rFonts w:hint="eastAsia"/>
          <w:b/>
        </w:rPr>
        <w:t>持續推展桃園市文化發展及保存市內重要文化資產，惟增列</w:t>
      </w:r>
      <w:r w:rsidRPr="00D12182">
        <w:rPr>
          <w:rFonts w:hint="eastAsia"/>
          <w:b/>
        </w:rPr>
        <w:t>歲出預算未能依預計期程執行，且轉入下年度保留數創新高；又部分工程因多次變更設計或展延工期，徒增完工期程之不確定性，亟待加強預算執行及細部設計審查能力，以提升資源運用效益</w:t>
      </w:r>
      <w:r w:rsidRPr="00C225FA">
        <w:rPr>
          <w:rFonts w:hint="eastAsia"/>
          <w:b/>
          <w:kern w:val="0"/>
        </w:rPr>
        <w:t>：</w:t>
      </w:r>
      <w:r w:rsidRPr="00D12182">
        <w:rPr>
          <w:rFonts w:hint="eastAsia"/>
          <w:kern w:val="0"/>
        </w:rPr>
        <w:t>文化局及所屬機關（含藝文設施管理中心、市立圖書館、市立大溪木藝生態博物館、市立美術館）為推展桃園市文化發展及致力於保存市內文化資產、整修及再利用文化設施、發揮藝文館舍功能、推展圖書館營運與服務、完成大</w:t>
      </w:r>
      <w:r w:rsidRPr="00D12182">
        <w:rPr>
          <w:rFonts w:hint="eastAsia"/>
          <w:kern w:val="0"/>
        </w:rPr>
        <w:lastRenderedPageBreak/>
        <w:t>溪木博館園區歷史建築修復等，</w:t>
      </w:r>
      <w:r w:rsidRPr="00D12182">
        <w:rPr>
          <w:kern w:val="0"/>
        </w:rPr>
        <w:t>111年度共計編列歲出預算數54億5,766萬餘元</w:t>
      </w:r>
      <w:r w:rsidRPr="00E245A1">
        <w:rPr>
          <w:rFonts w:hint="eastAsia"/>
          <w:kern w:val="0"/>
        </w:rPr>
        <w:t>，</w:t>
      </w:r>
      <w:r w:rsidRPr="00D12182">
        <w:rPr>
          <w:rFonts w:hint="eastAsia"/>
          <w:kern w:val="0"/>
        </w:rPr>
        <w:t>較</w:t>
      </w:r>
      <w:r w:rsidRPr="00D12182">
        <w:rPr>
          <w:kern w:val="0"/>
        </w:rPr>
        <w:t>110年度歲出預算數20億2,183萬餘元，大幅增加34億3,582萬餘元（約169.94％）。經查執行結果，實現數36億8,191萬餘元（67.46％），落後原因主要係桃園市立美術館新建工程進度未如預期，依實際執行進度撥款所致。</w:t>
      </w:r>
      <w:r>
        <w:rPr>
          <w:rFonts w:hint="eastAsia"/>
          <w:kern w:val="0"/>
        </w:rPr>
        <w:t>又</w:t>
      </w:r>
      <w:r w:rsidRPr="00D12182">
        <w:rPr>
          <w:kern w:val="0"/>
        </w:rPr>
        <w:t>111年底歲出應付保留</w:t>
      </w:r>
      <w:r>
        <w:rPr>
          <w:rFonts w:hint="eastAsia"/>
          <w:kern w:val="0"/>
        </w:rPr>
        <w:t>數</w:t>
      </w:r>
      <w:r w:rsidRPr="00D12182">
        <w:rPr>
          <w:kern w:val="0"/>
        </w:rPr>
        <w:t>轉入下年度執行數共計19億3,159萬餘元，占該局及所屬機關111年度歲出預算數及以前年度歲出轉入數之比率高達29.95％，預算執行成效欠佳，</w:t>
      </w:r>
      <w:r w:rsidRPr="00D12182">
        <w:rPr>
          <w:rFonts w:hint="eastAsia"/>
          <w:kern w:val="0"/>
        </w:rPr>
        <w:t>且保留金額超過</w:t>
      </w:r>
      <w:r w:rsidRPr="00D12182">
        <w:rPr>
          <w:kern w:val="0"/>
        </w:rPr>
        <w:t>1億元者，依金額高低依序為市立美術館、文化局、市立圖書館，主要係市立美術館辦理桃園市立美術館新建工程因多次流標及展延工期等尚</w:t>
      </w:r>
      <w:r>
        <w:rPr>
          <w:rFonts w:hint="eastAsia"/>
          <w:kern w:val="0"/>
        </w:rPr>
        <w:t>在執行中</w:t>
      </w:r>
      <w:r w:rsidRPr="00D12182">
        <w:rPr>
          <w:kern w:val="0"/>
        </w:rPr>
        <w:t>；文化局辦理再造歷史現場專案計畫-前空軍桃園基地設施群建物及憲光二村修復工程，因現場狀況需求辦理變更設計致工期延後；市立圖書館辦理新建總館工程及會議音響設備採購案</w:t>
      </w:r>
      <w:r>
        <w:rPr>
          <w:rFonts w:hint="eastAsia"/>
          <w:kern w:val="0"/>
        </w:rPr>
        <w:t>及</w:t>
      </w:r>
      <w:r w:rsidRPr="00D12182">
        <w:rPr>
          <w:kern w:val="0"/>
        </w:rPr>
        <w:t>桃園文學館建置工程計畫等尚未完</w:t>
      </w:r>
      <w:r>
        <w:rPr>
          <w:rFonts w:hint="eastAsia"/>
          <w:kern w:val="0"/>
        </w:rPr>
        <w:t>成</w:t>
      </w:r>
      <w:r w:rsidRPr="00D12182">
        <w:rPr>
          <w:kern w:val="0"/>
        </w:rPr>
        <w:t>而依契約辦理保留；又部分工程多次變更設計及展延工期，致整體執行進度落後，亟待加強預算執行、先期規劃</w:t>
      </w:r>
      <w:r w:rsidRPr="00D12182">
        <w:rPr>
          <w:rFonts w:hint="eastAsia"/>
          <w:kern w:val="0"/>
        </w:rPr>
        <w:t>及細部設計審查能力，並落實工程進度控管，以避免影響啟用時程及經費鉅額保留，提升資源運用效</w:t>
      </w:r>
      <w:r w:rsidRPr="00BE6F18">
        <w:rPr>
          <w:rFonts w:hint="eastAsia"/>
          <w:kern w:val="0"/>
        </w:rPr>
        <w:t>益。（詳乙－</w:t>
      </w:r>
      <w:r w:rsidR="00BE6F18" w:rsidRPr="00BE6F18">
        <w:rPr>
          <w:rFonts w:hint="eastAsia"/>
          <w:kern w:val="0"/>
        </w:rPr>
        <w:t>6</w:t>
      </w:r>
      <w:r w:rsidR="00BE6F18" w:rsidRPr="00BE6F18">
        <w:rPr>
          <w:kern w:val="0"/>
        </w:rPr>
        <w:t>4</w:t>
      </w:r>
      <w:r w:rsidRPr="00BE6F18">
        <w:rPr>
          <w:kern w:val="0"/>
        </w:rPr>
        <w:t>頁）</w:t>
      </w:r>
    </w:p>
    <w:p w14:paraId="5DC0D0CE" w14:textId="47589565" w:rsidR="00F95A35" w:rsidRPr="00D02CBB" w:rsidRDefault="00F95A35" w:rsidP="001D45D6">
      <w:pPr>
        <w:overflowPunct w:val="0"/>
        <w:spacing w:line="450" w:lineRule="exact"/>
        <w:ind w:firstLine="561"/>
        <w:textAlignment w:val="auto"/>
        <w:rPr>
          <w:kern w:val="0"/>
        </w:rPr>
      </w:pPr>
      <w:r>
        <w:rPr>
          <w:rFonts w:hint="eastAsia"/>
          <w:b/>
          <w:kern w:val="0"/>
        </w:rPr>
        <w:t>三</w:t>
      </w:r>
      <w:r w:rsidRPr="00C225FA">
        <w:rPr>
          <w:rFonts w:hint="eastAsia"/>
          <w:b/>
          <w:kern w:val="0"/>
        </w:rPr>
        <w:t>、</w:t>
      </w:r>
      <w:r w:rsidRPr="00F660FB">
        <w:rPr>
          <w:rFonts w:hint="eastAsia"/>
          <w:b/>
          <w:color w:val="000000" w:themeColor="text1"/>
        </w:rPr>
        <w:t>積極推動捷運綠線計畫建設，惟第</w:t>
      </w:r>
      <w:r w:rsidRPr="00F660FB">
        <w:rPr>
          <w:b/>
          <w:color w:val="000000" w:themeColor="text1"/>
        </w:rPr>
        <w:t>1階段工程施工進度已較預定進度落後及第2階段工程招標進度不如預期，延後原通車期程，允宜檢討研謀改善措施，俾及早達成通車目標</w:t>
      </w:r>
      <w:r w:rsidRPr="00C225FA">
        <w:rPr>
          <w:rFonts w:hint="eastAsia"/>
          <w:b/>
          <w:kern w:val="0"/>
        </w:rPr>
        <w:t>：</w:t>
      </w:r>
      <w:r w:rsidRPr="00C62060">
        <w:rPr>
          <w:rFonts w:hint="eastAsia"/>
          <w:kern w:val="0"/>
        </w:rPr>
        <w:t>市政府因應未來交通需求，規劃機場捷運線、捷運綠線、捷運綠線延伸中壢、台鐵桃園鐵路地下化構成環狀主幹線，及透過捷運棕線、捷運三鶯線延伸桃園八德段與大台北都會區捷運系統聯結，促進新北桃園都市縫合，並以上開</w:t>
      </w:r>
      <w:r w:rsidRPr="00C62060">
        <w:rPr>
          <w:kern w:val="0"/>
        </w:rPr>
        <w:t>6條軌道系統，串連桃園區、中壢區及航空城三大都會區為桃園都會區整體捷運路網，以推動桃園地區經濟發展及競爭力</w:t>
      </w:r>
      <w:r>
        <w:rPr>
          <w:rFonts w:hint="eastAsia"/>
          <w:kern w:val="0"/>
        </w:rPr>
        <w:t>。</w:t>
      </w:r>
      <w:r w:rsidRPr="00B87D11">
        <w:rPr>
          <w:rFonts w:hint="eastAsia"/>
          <w:kern w:val="0"/>
        </w:rPr>
        <w:t>捷運工程局辦理捷運綠線計畫總建設經費為</w:t>
      </w:r>
      <w:r w:rsidRPr="00B87D11">
        <w:rPr>
          <w:kern w:val="0"/>
        </w:rPr>
        <w:t>982億6,400萬元（中央補助397億4,400萬元、地方自籌585億2,000萬元），計畫期程自103至119年底止，全線採一次核定，分2階段通車，</w:t>
      </w:r>
      <w:r w:rsidRPr="00C62060">
        <w:rPr>
          <w:rFonts w:hint="eastAsia"/>
          <w:kern w:val="0"/>
        </w:rPr>
        <w:t>截至</w:t>
      </w:r>
      <w:r w:rsidRPr="00C62060">
        <w:rPr>
          <w:kern w:val="0"/>
        </w:rPr>
        <w:t>111年底止，</w:t>
      </w:r>
      <w:r w:rsidRPr="00B87D11">
        <w:rPr>
          <w:rFonts w:hint="eastAsia"/>
          <w:kern w:val="0"/>
        </w:rPr>
        <w:t>累計編列預算</w:t>
      </w:r>
      <w:r w:rsidRPr="00B87D11">
        <w:rPr>
          <w:kern w:val="0"/>
        </w:rPr>
        <w:t>382億9,907萬餘元，累計實支數354億6,749萬餘元（含預付款92億6,359萬餘元），預算執行率92.61％；</w:t>
      </w:r>
      <w:r w:rsidRPr="00C62060">
        <w:rPr>
          <w:kern w:val="0"/>
        </w:rPr>
        <w:t>計畫總進度</w:t>
      </w:r>
      <w:r w:rsidR="00014C74">
        <w:rPr>
          <w:rFonts w:hint="eastAsia"/>
          <w:kern w:val="0"/>
        </w:rPr>
        <w:t>因發現地下文資、地下管線遷移及疫情等非預期因素影響，</w:t>
      </w:r>
      <w:r>
        <w:rPr>
          <w:rFonts w:hint="eastAsia"/>
          <w:kern w:val="0"/>
        </w:rPr>
        <w:t>經工期展延後調整為</w:t>
      </w:r>
      <w:r w:rsidRPr="00DB6647">
        <w:rPr>
          <w:rFonts w:hint="eastAsia"/>
          <w:color w:val="000000" w:themeColor="text1"/>
          <w:kern w:val="0"/>
        </w:rPr>
        <w:t>44</w:t>
      </w:r>
      <w:r w:rsidRPr="00DB6647">
        <w:rPr>
          <w:color w:val="000000" w:themeColor="text1"/>
          <w:kern w:val="0"/>
        </w:rPr>
        <w:t>.</w:t>
      </w:r>
      <w:r w:rsidRPr="00DB6647">
        <w:rPr>
          <w:rFonts w:hint="eastAsia"/>
          <w:color w:val="000000" w:themeColor="text1"/>
          <w:kern w:val="0"/>
        </w:rPr>
        <w:t>82</w:t>
      </w:r>
      <w:r w:rsidRPr="00DB6647">
        <w:rPr>
          <w:color w:val="000000" w:themeColor="text1"/>
          <w:kern w:val="0"/>
        </w:rPr>
        <w:t>％，</w:t>
      </w:r>
      <w:r w:rsidRPr="00C62060">
        <w:rPr>
          <w:kern w:val="0"/>
        </w:rPr>
        <w:t>尚符合預定進度</w:t>
      </w:r>
      <w:r>
        <w:rPr>
          <w:rFonts w:hint="eastAsia"/>
          <w:kern w:val="0"/>
        </w:rPr>
        <w:t>，惟</w:t>
      </w:r>
      <w:r w:rsidRPr="00D12182">
        <w:rPr>
          <w:rFonts w:hint="eastAsia"/>
          <w:kern w:val="0"/>
        </w:rPr>
        <w:t>查</w:t>
      </w:r>
      <w:r w:rsidRPr="00C62060">
        <w:rPr>
          <w:rFonts w:hint="eastAsia"/>
          <w:kern w:val="0"/>
        </w:rPr>
        <w:t>第</w:t>
      </w:r>
      <w:r w:rsidRPr="00C62060">
        <w:rPr>
          <w:kern w:val="0"/>
        </w:rPr>
        <w:t>1、2階段工程執行情形</w:t>
      </w:r>
      <w:r w:rsidRPr="00D12182">
        <w:rPr>
          <w:kern w:val="0"/>
        </w:rPr>
        <w:t>，</w:t>
      </w:r>
      <w:r w:rsidRPr="00E245A1">
        <w:rPr>
          <w:rFonts w:hint="eastAsia"/>
          <w:kern w:val="0"/>
        </w:rPr>
        <w:t>核有：</w:t>
      </w:r>
      <w:r w:rsidRPr="0040746B">
        <w:rPr>
          <w:rFonts w:hint="eastAsia"/>
          <w:kern w:val="0"/>
        </w:rPr>
        <w:t>（</w:t>
      </w:r>
      <w:r>
        <w:rPr>
          <w:rFonts w:hint="eastAsia"/>
          <w:kern w:val="0"/>
        </w:rPr>
        <w:t>一</w:t>
      </w:r>
      <w:r w:rsidRPr="0040746B">
        <w:rPr>
          <w:rFonts w:hint="eastAsia"/>
          <w:kern w:val="0"/>
        </w:rPr>
        <w:t>）</w:t>
      </w:r>
      <w:r w:rsidRPr="00C62060">
        <w:rPr>
          <w:rFonts w:hint="eastAsia"/>
          <w:kern w:val="0"/>
        </w:rPr>
        <w:t>第</w:t>
      </w:r>
      <w:r w:rsidRPr="00C62060">
        <w:rPr>
          <w:kern w:val="0"/>
        </w:rPr>
        <w:t>1階段GC01標、GC02標、GC03標等3件土建標預計於115年12月竣工，依施工現況優先通車範圍恐推延至115至116年以後始能通車，較原訂113年底通車期程將延遲2至3年</w:t>
      </w:r>
      <w:r w:rsidRPr="00E245A1">
        <w:rPr>
          <w:rFonts w:hint="eastAsia"/>
          <w:kern w:val="0"/>
        </w:rPr>
        <w:t>；</w:t>
      </w:r>
      <w:r w:rsidRPr="0040746B">
        <w:rPr>
          <w:rFonts w:hint="eastAsia"/>
          <w:kern w:val="0"/>
        </w:rPr>
        <w:t>（</w:t>
      </w:r>
      <w:r>
        <w:rPr>
          <w:rFonts w:hint="eastAsia"/>
          <w:kern w:val="0"/>
        </w:rPr>
        <w:t>二</w:t>
      </w:r>
      <w:r w:rsidRPr="0040746B">
        <w:rPr>
          <w:rFonts w:hint="eastAsia"/>
          <w:kern w:val="0"/>
        </w:rPr>
        <w:t>）</w:t>
      </w:r>
      <w:r w:rsidRPr="00C62060">
        <w:rPr>
          <w:rFonts w:hint="eastAsia"/>
          <w:kern w:val="0"/>
        </w:rPr>
        <w:t>第</w:t>
      </w:r>
      <w:r w:rsidRPr="00C62060">
        <w:rPr>
          <w:kern w:val="0"/>
        </w:rPr>
        <w:t>2階段優先通車範圍之GC04標，經分拆電梯電扶梯標後</w:t>
      </w:r>
      <w:r>
        <w:rPr>
          <w:rFonts w:hint="eastAsia"/>
          <w:kern w:val="0"/>
        </w:rPr>
        <w:t>，</w:t>
      </w:r>
      <w:r w:rsidRPr="00C62060">
        <w:rPr>
          <w:kern w:val="0"/>
        </w:rPr>
        <w:t>自112年4月20日起辦理公開招標，歷經3次公開招標皆因未達法定開標家數而流標，再</w:t>
      </w:r>
      <w:r w:rsidRPr="00C62060">
        <w:rPr>
          <w:kern w:val="0"/>
        </w:rPr>
        <w:lastRenderedPageBreak/>
        <w:t>於112年6月26日起辦理第4次公開招標（預計112年7月4日開標），經推估第2階段通車範圍恐推延至120年後通車，已較原核定117年底之通車期程目標延遲近3年，恐致114至120</w:t>
      </w:r>
      <w:r w:rsidRPr="00C62060">
        <w:rPr>
          <w:rFonts w:hint="eastAsia"/>
          <w:kern w:val="0"/>
        </w:rPr>
        <w:t>年間營運票收</w:t>
      </w:r>
      <w:r w:rsidRPr="00C62060">
        <w:rPr>
          <w:kern w:val="0"/>
        </w:rPr>
        <w:t>130億8,400萬元及附屬事業收入6億5,400萬元等自償性收入難以達成</w:t>
      </w:r>
      <w:r w:rsidRPr="00B87D11">
        <w:rPr>
          <w:rFonts w:hint="eastAsia"/>
          <w:kern w:val="0"/>
        </w:rPr>
        <w:t>；又營造工程物價指數仍有持續上漲趨勢，及缺工缺料等不利招標等因素，提高捷運綠線建造成本</w:t>
      </w:r>
      <w:r w:rsidRPr="00C62060">
        <w:rPr>
          <w:kern w:val="0"/>
        </w:rPr>
        <w:t>，勢將增加市政府財政負擔，允宜儘速辦理GC04標公開招標作業及趲趕各標工進，以達成如期如質通車之計畫目標</w:t>
      </w:r>
      <w:r>
        <w:rPr>
          <w:rFonts w:hint="eastAsia"/>
          <w:kern w:val="0"/>
        </w:rPr>
        <w:t>；</w:t>
      </w:r>
      <w:r w:rsidRPr="00762169">
        <w:rPr>
          <w:rFonts w:hint="eastAsia"/>
        </w:rPr>
        <w:t>（</w:t>
      </w:r>
      <w:r>
        <w:rPr>
          <w:rFonts w:hint="eastAsia"/>
        </w:rPr>
        <w:t>三</w:t>
      </w:r>
      <w:r w:rsidRPr="00762169">
        <w:rPr>
          <w:rFonts w:hint="eastAsia"/>
        </w:rPr>
        <w:t>）</w:t>
      </w:r>
      <w:r w:rsidRPr="00B87D11">
        <w:rPr>
          <w:rFonts w:hint="eastAsia"/>
        </w:rPr>
        <w:t>機場捷</w:t>
      </w:r>
      <w:r w:rsidRPr="00D02CBB">
        <w:rPr>
          <w:rFonts w:hint="eastAsia"/>
        </w:rPr>
        <w:t>運線及捷運綠線等</w:t>
      </w:r>
      <w:r w:rsidRPr="00D02CBB">
        <w:t>2條路線已公告實施捷運兩側禁建、限建範圍圖，允應積極依政府資訊公開法第6條規定，將捷運路線兩側禁、限建範圍之資訊主動公開，以利民眾利用</w:t>
      </w:r>
      <w:r w:rsidRPr="00D02CBB">
        <w:rPr>
          <w:kern w:val="0"/>
        </w:rPr>
        <w:t>。</w:t>
      </w:r>
      <w:r w:rsidRPr="00D02CBB">
        <w:rPr>
          <w:rFonts w:hint="eastAsia"/>
          <w:kern w:val="0"/>
        </w:rPr>
        <w:t>（詳乙－</w:t>
      </w:r>
      <w:r w:rsidR="00D02CBB" w:rsidRPr="00D02CBB">
        <w:rPr>
          <w:rFonts w:hint="eastAsia"/>
          <w:kern w:val="0"/>
        </w:rPr>
        <w:t>1</w:t>
      </w:r>
      <w:r w:rsidR="00D02CBB" w:rsidRPr="00D02CBB">
        <w:rPr>
          <w:kern w:val="0"/>
        </w:rPr>
        <w:t>98</w:t>
      </w:r>
      <w:r w:rsidRPr="00D02CBB">
        <w:rPr>
          <w:kern w:val="0"/>
        </w:rPr>
        <w:t>頁）</w:t>
      </w:r>
    </w:p>
    <w:p w14:paraId="4917489A" w14:textId="5D62C8C9" w:rsidR="00F95A35" w:rsidRPr="00D02CBB" w:rsidRDefault="00F95A35" w:rsidP="00232F39">
      <w:pPr>
        <w:overflowPunct w:val="0"/>
        <w:spacing w:line="470" w:lineRule="exact"/>
        <w:ind w:firstLine="561"/>
        <w:textAlignment w:val="auto"/>
      </w:pPr>
      <w:r w:rsidRPr="00D02CBB">
        <w:rPr>
          <w:rFonts w:hint="eastAsia"/>
          <w:b/>
        </w:rPr>
        <w:t>四、持續推動公共污水下水道系統建設，以提升接管普及率，惟部分系統執行未如預期，允宜督促各系統落實執行，及因應中央核定補助公辦系統經費減少，妥擬建設之優先順位爭取補助，並及早全面開徵污水下水道使用費，俾加速整體接管普及與管理維運：</w:t>
      </w:r>
      <w:r w:rsidRPr="00D02CBB">
        <w:rPr>
          <w:rFonts w:hint="eastAsia"/>
        </w:rPr>
        <w:t>桃園市自升格以來持續推動公共污水下水道系統建設，接管普及率由</w:t>
      </w:r>
      <w:r w:rsidRPr="00D02CBB">
        <w:t>103年底之3.</w:t>
      </w:r>
      <w:r w:rsidRPr="00D02CBB">
        <w:rPr>
          <w:rFonts w:hint="eastAsia"/>
        </w:rPr>
        <w:t>79</w:t>
      </w:r>
      <w:r w:rsidRPr="00D02CBB">
        <w:t>％，提升至111年底之22.33％；按推動策略，計有政府自辦（下稱公辦）及促進民間參與（</w:t>
      </w:r>
      <w:r w:rsidRPr="00D02CBB">
        <w:rPr>
          <w:rFonts w:hint="eastAsia"/>
        </w:rPr>
        <w:t>下</w:t>
      </w:r>
      <w:r w:rsidRPr="00D02CBB">
        <w:t>稱BOT）等2種方式併行。水務局111年度辦理增加污水下水道普及率計畫</w:t>
      </w:r>
      <w:r w:rsidRPr="00D02CBB">
        <w:rPr>
          <w:rFonts w:hint="eastAsia"/>
        </w:rPr>
        <w:t>，</w:t>
      </w:r>
      <w:r w:rsidRPr="00D02CBB">
        <w:t>據水務局推估桃園市112年開始每年用戶接管普及率將以3％增長，至115年度可達34.37％之目標。</w:t>
      </w:r>
      <w:r w:rsidRPr="00D02CBB">
        <w:rPr>
          <w:rFonts w:hint="eastAsia"/>
          <w:kern w:val="0"/>
        </w:rPr>
        <w:t>經查執行情形，核有</w:t>
      </w:r>
      <w:r w:rsidRPr="00D02CBB">
        <w:rPr>
          <w:rFonts w:hint="eastAsia"/>
        </w:rPr>
        <w:t>：（一）依污水下水道投入建設比重</w:t>
      </w:r>
      <w:r w:rsidRPr="00D02CBB">
        <w:t>，以BOT系統占64.21％較高，公辦系統35.79％次之</w:t>
      </w:r>
      <w:r w:rsidRPr="00D02CBB">
        <w:rPr>
          <w:rFonts w:hint="eastAsia"/>
        </w:rPr>
        <w:t>，</w:t>
      </w:r>
      <w:r w:rsidRPr="00D02CBB">
        <w:t>BOT系統建設執行進度，其中桃園系統計畫戶數25萬餘戶、已接管1</w:t>
      </w:r>
      <w:r w:rsidRPr="00D02CBB">
        <w:rPr>
          <w:rFonts w:hint="eastAsia"/>
        </w:rPr>
        <w:t>3</w:t>
      </w:r>
      <w:r w:rsidRPr="00D02CBB">
        <w:t>萬餘戶，目前已完成水資源回收中心二期擴建，第三期擴廠計畫因進廠水量未如預期，尚在修正計畫；中壢、埔頂系統計畫戶數合計21萬餘戶、實際尚無接管，</w:t>
      </w:r>
      <w:r w:rsidRPr="00D02CBB">
        <w:rPr>
          <w:rFonts w:hint="eastAsia"/>
        </w:rPr>
        <w:t>其中</w:t>
      </w:r>
      <w:r w:rsidRPr="00D02CBB">
        <w:rPr>
          <w:rFonts w:cs="標楷體" w:hint="eastAsia"/>
        </w:rPr>
        <w:t>埔頂系統</w:t>
      </w:r>
      <w:r w:rsidRPr="00D02CBB">
        <w:t>109年用地交付後進入興建期，該水資源回收中心及管網工程（第一期）原訂於111</w:t>
      </w:r>
      <w:r w:rsidRPr="00D02CBB">
        <w:rPr>
          <w:rFonts w:hint="eastAsia"/>
        </w:rPr>
        <w:t>年底完工，惟因受</w:t>
      </w:r>
      <w:r w:rsidRPr="00D02CBB">
        <w:rPr>
          <w:rFonts w:hint="eastAsia"/>
          <w:snapToGrid w:val="0"/>
          <w:kern w:val="0"/>
          <w:szCs w:val="32"/>
        </w:rPr>
        <w:t>新型冠狀病毒肺炎（C</w:t>
      </w:r>
      <w:r w:rsidRPr="00D02CBB">
        <w:rPr>
          <w:snapToGrid w:val="0"/>
          <w:kern w:val="0"/>
          <w:szCs w:val="32"/>
        </w:rPr>
        <w:t>OVID</w:t>
      </w:r>
      <w:r w:rsidRPr="00D02CBB">
        <w:rPr>
          <w:rFonts w:hint="eastAsia"/>
          <w:szCs w:val="32"/>
        </w:rPr>
        <w:t>－</w:t>
      </w:r>
      <w:r w:rsidRPr="00D02CBB">
        <w:rPr>
          <w:snapToGrid w:val="0"/>
          <w:kern w:val="0"/>
          <w:szCs w:val="32"/>
        </w:rPr>
        <w:t>19</w:t>
      </w:r>
      <w:r w:rsidRPr="00D02CBB">
        <w:rPr>
          <w:rFonts w:hint="eastAsia"/>
          <w:snapToGrid w:val="0"/>
          <w:kern w:val="0"/>
          <w:szCs w:val="32"/>
        </w:rPr>
        <w:t>）</w:t>
      </w:r>
      <w:r w:rsidRPr="00D02CBB">
        <w:t>疫情影響</w:t>
      </w:r>
      <w:r w:rsidRPr="00D02CBB">
        <w:rPr>
          <w:rFonts w:cs="標楷體"/>
        </w:rPr>
        <w:t>同意展延</w:t>
      </w:r>
      <w:r w:rsidRPr="00D02CBB">
        <w:rPr>
          <w:rFonts w:hint="eastAsia"/>
        </w:rPr>
        <w:t>，</w:t>
      </w:r>
      <w:r w:rsidRPr="00D02CBB">
        <w:t>如未妥善規劃管控期程，恐影響未來整體接管目標，允宜加強督促依計畫切實執行，俾提升接管普及率</w:t>
      </w:r>
      <w:r w:rsidRPr="00D02CBB">
        <w:rPr>
          <w:rFonts w:hint="eastAsia"/>
        </w:rPr>
        <w:t>；（二）</w:t>
      </w:r>
      <w:r w:rsidRPr="00D02CBB">
        <w:t>桃園市污水下水道建設經費有限，需向中央爭取補助，104至111年度業獲補助71億餘元予以推動污水下水道系統建設，包括補助公辦系統29億餘元、BOT系統40億餘元及相關約用人事經費1億餘元，其中BOT系統獲補助比率由104年之25.37％，增加至111年之66.40％，公辦系統獲補助比率相對由71.70％降至32.51％，按中央補助BOT系統經費比率逐年上升，</w:t>
      </w:r>
      <w:r w:rsidRPr="00D02CBB">
        <w:rPr>
          <w:rFonts w:hint="eastAsia"/>
        </w:rPr>
        <w:t>公辦系統補助經費則相對遞減，倘不足支應，將排擠既有系統延續及新開辦系統之啟動，</w:t>
      </w:r>
      <w:r w:rsidRPr="00D02CBB">
        <w:t>允宜妥擬</w:t>
      </w:r>
      <w:r w:rsidRPr="00D02CBB">
        <w:lastRenderedPageBreak/>
        <w:t>污水下水道建設之優先順位申辦計畫補助，並及早全面開徵污水下水道使用費，俾供各系統建設及籌措維運之管</w:t>
      </w:r>
      <w:r w:rsidRPr="00D02CBB">
        <w:rPr>
          <w:rFonts w:hint="eastAsia"/>
        </w:rPr>
        <w:t>理費用來源</w:t>
      </w:r>
      <w:r w:rsidRPr="00D02CBB">
        <w:t>。</w:t>
      </w:r>
      <w:r w:rsidRPr="00D02CBB">
        <w:rPr>
          <w:rFonts w:hint="eastAsia"/>
        </w:rPr>
        <w:t>（詳乙－</w:t>
      </w:r>
      <w:r w:rsidR="00D02CBB" w:rsidRPr="00D02CBB">
        <w:rPr>
          <w:rFonts w:hint="eastAsia"/>
        </w:rPr>
        <w:t>1</w:t>
      </w:r>
      <w:r w:rsidR="00D02CBB" w:rsidRPr="00D02CBB">
        <w:t>45</w:t>
      </w:r>
      <w:r w:rsidRPr="00D02CBB">
        <w:t>頁）</w:t>
      </w:r>
    </w:p>
    <w:p w14:paraId="1D4906A7" w14:textId="787319CD" w:rsidR="00F95A35" w:rsidRPr="00D02CBB" w:rsidRDefault="00F95A35" w:rsidP="002765E4">
      <w:pPr>
        <w:overflowPunct w:val="0"/>
        <w:spacing w:line="480" w:lineRule="exact"/>
        <w:ind w:firstLine="561"/>
        <w:textAlignment w:val="auto"/>
        <w:rPr>
          <w:kern w:val="0"/>
        </w:rPr>
      </w:pPr>
      <w:r w:rsidRPr="00D02CBB">
        <w:rPr>
          <w:rFonts w:hint="eastAsia"/>
          <w:b/>
        </w:rPr>
        <w:t>五、</w:t>
      </w:r>
      <w:r w:rsidRPr="00D02CBB">
        <w:rPr>
          <w:rFonts w:hint="eastAsia"/>
          <w:b/>
          <w:bCs/>
          <w:spacing w:val="4"/>
        </w:rPr>
        <w:t>持續推動客家文化工作，惟預算執行進度落後及經費鉅額保留，且規劃舉辦世界客家博覽會展現臺灣客家多元成果與亮點，惟經費執行率偏低，又部分展館間之大眾交通運輸無法串聯及展區停車空間不足，尚待檢討作業期程加速辦理，並及早協調研議交通問題對策，以達成舉辦世客博推廣客家文化之預期效益</w:t>
      </w:r>
      <w:r w:rsidRPr="00D02CBB">
        <w:rPr>
          <w:rFonts w:hint="eastAsia"/>
          <w:b/>
        </w:rPr>
        <w:t>：</w:t>
      </w:r>
      <w:r w:rsidRPr="00D02CBB">
        <w:rPr>
          <w:rFonts w:hint="eastAsia"/>
        </w:rPr>
        <w:t>客家事務局為推動客家文化工作，108至111年度分別編列歲出預算數</w:t>
      </w:r>
      <w:r w:rsidRPr="00D02CBB">
        <w:t>11億6,484萬餘元、9億3,146萬餘元、3億8,388萬餘元、9億3,842萬餘元</w:t>
      </w:r>
      <w:r w:rsidRPr="00D02CBB">
        <w:rPr>
          <w:rFonts w:hint="eastAsia"/>
        </w:rPr>
        <w:t>，辦理臺灣客家茶文化館暨周邊景觀新建工程規劃設計暨工程案等，又為推動客家文藝復興浪潮，規劃辦理「世界客家博覽會」（下稱世客博），作為世界各地推動客家成果與經驗之平台，並展現臺灣客家多元亮點與國際客家文化軸心地位。經查其預算編列及重大計畫執行情形</w:t>
      </w:r>
      <w:r w:rsidRPr="00D02CBB">
        <w:t>，核有</w:t>
      </w:r>
      <w:r w:rsidRPr="00D02CBB">
        <w:rPr>
          <w:rFonts w:hint="eastAsia"/>
        </w:rPr>
        <w:t>：（一）近</w:t>
      </w:r>
      <w:r w:rsidRPr="00D02CBB">
        <w:t>4年度</w:t>
      </w:r>
      <w:r w:rsidRPr="00D02CBB">
        <w:rPr>
          <w:rFonts w:hint="eastAsia"/>
        </w:rPr>
        <w:t>預算執行結果，歲出實現率除</w:t>
      </w:r>
      <w:r w:rsidRPr="00D02CBB">
        <w:t>110年度為78.34％外，其餘年度均未及6成，</w:t>
      </w:r>
      <w:r w:rsidRPr="00D02CBB">
        <w:rPr>
          <w:rFonts w:hint="eastAsia"/>
        </w:rPr>
        <w:t>另</w:t>
      </w:r>
      <w:r w:rsidRPr="00D02CBB">
        <w:t>111年度歲出應付保留數</w:t>
      </w:r>
      <w:r w:rsidRPr="00D02CBB">
        <w:rPr>
          <w:rFonts w:hint="eastAsia"/>
        </w:rPr>
        <w:t>、以前年度歲出轉入數</w:t>
      </w:r>
      <w:r w:rsidRPr="00D02CBB">
        <w:t>，</w:t>
      </w:r>
      <w:r w:rsidRPr="00D02CBB">
        <w:rPr>
          <w:rFonts w:hint="eastAsia"/>
        </w:rPr>
        <w:t>分別</w:t>
      </w:r>
      <w:r w:rsidRPr="00D02CBB">
        <w:t>占預算數</w:t>
      </w:r>
      <w:r w:rsidRPr="00D02CBB">
        <w:rPr>
          <w:rFonts w:hint="eastAsia"/>
        </w:rPr>
        <w:t>與轉入數</w:t>
      </w:r>
      <w:r w:rsidRPr="00D02CBB">
        <w:t>之38.01％</w:t>
      </w:r>
      <w:r w:rsidRPr="00D02CBB">
        <w:rPr>
          <w:rFonts w:hint="eastAsia"/>
        </w:rPr>
        <w:t>及</w:t>
      </w:r>
      <w:r w:rsidRPr="00D02CBB">
        <w:t>38.02％</w:t>
      </w:r>
      <w:r w:rsidRPr="00D02CBB">
        <w:rPr>
          <w:rFonts w:hint="eastAsia"/>
        </w:rPr>
        <w:t>，亟待積極檢討改善預算執行力，避免發生進度落後及經費鉅額保留等情事，俾提升預算資源運用效能；（二）世客博核定總經費1</w:t>
      </w:r>
      <w:r w:rsidRPr="00D02CBB">
        <w:t>5</w:t>
      </w:r>
      <w:r w:rsidRPr="00D02CBB">
        <w:rPr>
          <w:rFonts w:hint="eastAsia"/>
        </w:rPr>
        <w:t>億元（中央補助1</w:t>
      </w:r>
      <w:r w:rsidRPr="00D02CBB">
        <w:t>2</w:t>
      </w:r>
      <w:r w:rsidRPr="00D02CBB">
        <w:rPr>
          <w:rFonts w:hint="eastAsia"/>
        </w:rPr>
        <w:t>億元、地方自籌3億元），</w:t>
      </w:r>
      <w:r w:rsidRPr="00D02CBB">
        <w:rPr>
          <w:rFonts w:hint="eastAsia"/>
          <w:kern w:val="0"/>
        </w:rPr>
        <w:t>截至</w:t>
      </w:r>
      <w:r w:rsidRPr="00D02CBB">
        <w:rPr>
          <w:kern w:val="0"/>
        </w:rPr>
        <w:t>111年底止，實支7,333萬餘元，預算執行率僅6.58％，整體進度大幅落後，主要係展覽及表演群之世界館主場館統包工程進度僅56.33％，及部分策展內容或帶狀節目、公關行銷與合作群之各項宣傳活動與網站建置尚待辦理招標所致，總計尚未規劃及規劃中工作經費11億1,464萬餘元，已逾核定總經費7成，允宜</w:t>
      </w:r>
      <w:r w:rsidRPr="00D02CBB">
        <w:rPr>
          <w:rFonts w:hint="eastAsia"/>
          <w:kern w:val="0"/>
        </w:rPr>
        <w:t>檢討籌備進度加速辦理，並確實掌控期程，以如期如質完成各項展覽活動，積極展現臺灣客家多元亮點；（三）</w:t>
      </w:r>
      <w:r w:rsidRPr="00D02CBB">
        <w:rPr>
          <w:rFonts w:hint="eastAsia"/>
        </w:rPr>
        <w:t>世客博</w:t>
      </w:r>
      <w:r w:rsidRPr="00D02CBB">
        <w:rPr>
          <w:rFonts w:hint="eastAsia"/>
          <w:kern w:val="0"/>
        </w:rPr>
        <w:t>展期自</w:t>
      </w:r>
      <w:r w:rsidRPr="00D02CBB">
        <w:rPr>
          <w:kern w:val="0"/>
        </w:rPr>
        <w:t>112年8月11日至112年10月15日止，主展區位於桃園市中壢青埔特區，以機場捷運、高鐵站為圓心，周邊規劃5</w:t>
      </w:r>
      <w:r w:rsidR="003D4580">
        <w:rPr>
          <w:rFonts w:hint="eastAsia"/>
          <w:kern w:val="0"/>
        </w:rPr>
        <w:t>處</w:t>
      </w:r>
      <w:r w:rsidRPr="00D02CBB">
        <w:rPr>
          <w:kern w:val="0"/>
        </w:rPr>
        <w:t>展</w:t>
      </w:r>
      <w:r w:rsidR="003D4580">
        <w:rPr>
          <w:rFonts w:hint="eastAsia"/>
          <w:kern w:val="0"/>
        </w:rPr>
        <w:t>區</w:t>
      </w:r>
      <w:r w:rsidRPr="00D02CBB">
        <w:rPr>
          <w:kern w:val="0"/>
        </w:rPr>
        <w:t>，另以客家事務局轄管之5處館舍，規劃為副展區，總計10大展館</w:t>
      </w:r>
      <w:r w:rsidRPr="00D02CBB">
        <w:rPr>
          <w:rFonts w:hint="eastAsia"/>
          <w:kern w:val="0"/>
        </w:rPr>
        <w:t>，展館或主副展區館舍間之大眾交通運輸未串聯或不便利，且停車空間不足，勢將影響參觀意願，有待審慎評估分析及協調研議相應對策妥處，以避免影響參觀人潮，並達成舉辦世客博推廣客家文化之預期效益</w:t>
      </w:r>
      <w:r w:rsidRPr="00D02CBB">
        <w:t>。</w:t>
      </w:r>
      <w:r w:rsidRPr="00D02CBB">
        <w:rPr>
          <w:rFonts w:hint="eastAsia"/>
        </w:rPr>
        <w:t>（詳乙－</w:t>
      </w:r>
      <w:r w:rsidR="00D02CBB" w:rsidRPr="00D02CBB">
        <w:rPr>
          <w:rFonts w:hint="eastAsia"/>
        </w:rPr>
        <w:t>1</w:t>
      </w:r>
      <w:r w:rsidR="00D02CBB" w:rsidRPr="00D02CBB">
        <w:t>79</w:t>
      </w:r>
      <w:r w:rsidR="00D02CBB" w:rsidRPr="00D02CBB">
        <w:rPr>
          <w:rFonts w:hint="eastAsia"/>
        </w:rPr>
        <w:t>、182</w:t>
      </w:r>
      <w:r w:rsidRPr="00D02CBB">
        <w:rPr>
          <w:rFonts w:hint="eastAsia"/>
        </w:rPr>
        <w:t>頁）</w:t>
      </w:r>
    </w:p>
    <w:p w14:paraId="1590EBD1" w14:textId="77777777" w:rsidR="00F95A35" w:rsidRDefault="00F95A35" w:rsidP="001D45D6">
      <w:pPr>
        <w:widowControl/>
        <w:spacing w:beforeLines="20" w:before="48" w:line="500" w:lineRule="exact"/>
        <w:ind w:firstLine="560"/>
        <w:jc w:val="left"/>
        <w:textAlignment w:val="auto"/>
      </w:pPr>
      <w:r w:rsidRPr="00D02CBB">
        <w:rPr>
          <w:rFonts w:hint="eastAsia"/>
        </w:rPr>
        <w:t>以上，各機關執行歲入歲出預算有關缺失，業據函</w:t>
      </w:r>
      <w:r w:rsidRPr="00A978D0">
        <w:rPr>
          <w:rFonts w:hint="eastAsia"/>
        </w:rPr>
        <w:t>復提出妥善改進措施，本處</w:t>
      </w:r>
      <w:r w:rsidRPr="00A978D0">
        <w:t>已列管繼續注意其改善成效。</w:t>
      </w:r>
    </w:p>
    <w:p w14:paraId="21493A12" w14:textId="77777777" w:rsidR="00F95A35" w:rsidRPr="00C14463" w:rsidRDefault="00F95A35" w:rsidP="00F95A35">
      <w:pPr>
        <w:widowControl/>
        <w:ind w:firstLineChars="0" w:firstLine="0"/>
        <w:jc w:val="left"/>
        <w:textAlignment w:val="auto"/>
        <w:rPr>
          <w:b/>
          <w:bCs/>
          <w:color w:val="000000" w:themeColor="text1"/>
          <w:sz w:val="36"/>
          <w:szCs w:val="36"/>
        </w:rPr>
      </w:pPr>
      <w:r w:rsidRPr="00C14463">
        <w:rPr>
          <w:rFonts w:hint="eastAsia"/>
          <w:b/>
          <w:bCs/>
          <w:color w:val="000000" w:themeColor="text1"/>
          <w:sz w:val="36"/>
          <w:szCs w:val="36"/>
        </w:rPr>
        <w:lastRenderedPageBreak/>
        <w:t>貳、施政計畫實施之考核</w:t>
      </w:r>
    </w:p>
    <w:p w14:paraId="11458D4C" w14:textId="77777777" w:rsidR="00F95A35" w:rsidRPr="009D4B19" w:rsidRDefault="00F95A35" w:rsidP="00AA30C6">
      <w:pPr>
        <w:overflowPunct w:val="0"/>
        <w:spacing w:line="470" w:lineRule="exact"/>
        <w:ind w:firstLine="560"/>
        <w:rPr>
          <w:rFonts w:cs="標楷體"/>
        </w:rPr>
      </w:pPr>
      <w:r w:rsidRPr="009D4B19">
        <w:rPr>
          <w:rFonts w:cs="標楷體" w:hint="eastAsia"/>
        </w:rPr>
        <w:t>桃園市政府11</w:t>
      </w:r>
      <w:r>
        <w:rPr>
          <w:rFonts w:cs="標楷體" w:hint="eastAsia"/>
        </w:rPr>
        <w:t>1</w:t>
      </w:r>
      <w:r w:rsidRPr="009D4B19">
        <w:rPr>
          <w:rFonts w:cs="標楷體" w:hint="eastAsia"/>
        </w:rPr>
        <w:t>年度重要施政計畫</w:t>
      </w:r>
      <w:r w:rsidRPr="00A24AE6">
        <w:rPr>
          <w:rFonts w:cs="標楷體" w:hint="eastAsia"/>
        </w:rPr>
        <w:t>以</w:t>
      </w:r>
      <w:r w:rsidRPr="00A24AE6">
        <w:rPr>
          <w:rFonts w:hint="eastAsia"/>
        </w:rPr>
        <w:t>「守護健康，防堵疫情」、「經濟振興，智慧城市」、「永續環境，低碳城市」、「宜居宜業，樂活城市」等</w:t>
      </w:r>
      <w:r w:rsidRPr="009D4B19">
        <w:t>為施政目標，並透過各機關年度施政計畫之執行予以落實。</w:t>
      </w:r>
      <w:r w:rsidRPr="009D4B19">
        <w:rPr>
          <w:rFonts w:cs="標楷體" w:hint="eastAsia"/>
        </w:rPr>
        <w:t>茲將11</w:t>
      </w:r>
      <w:r>
        <w:rPr>
          <w:rFonts w:cs="標楷體" w:hint="eastAsia"/>
        </w:rPr>
        <w:t>1</w:t>
      </w:r>
      <w:r w:rsidRPr="009D4B19">
        <w:rPr>
          <w:rFonts w:cs="標楷體" w:hint="eastAsia"/>
        </w:rPr>
        <w:t>年度各機關施政計畫及管制計畫推動情形、市縣競爭力之評比結果及比較分析、施政方針之重點內容及執行結果等，說明如次：</w:t>
      </w:r>
    </w:p>
    <w:p w14:paraId="344A5E66" w14:textId="77777777" w:rsidR="00F95A35" w:rsidRPr="008052C3" w:rsidRDefault="00F95A35" w:rsidP="00AA30C6">
      <w:pPr>
        <w:pStyle w:val="31"/>
        <w:spacing w:beforeLines="0" w:before="0" w:afterLines="0" w:after="0" w:line="460" w:lineRule="exact"/>
        <w:ind w:firstLineChars="0" w:firstLine="0"/>
      </w:pPr>
      <w:r w:rsidRPr="008052C3">
        <w:rPr>
          <w:rFonts w:hint="eastAsia"/>
          <w:color w:val="000000" w:themeColor="text1"/>
        </w:rPr>
        <w:t>一、</w:t>
      </w:r>
      <w:r w:rsidRPr="008052C3">
        <w:rPr>
          <w:rFonts w:hint="eastAsia"/>
        </w:rPr>
        <w:t>施政計畫及管制計畫推動情形</w:t>
      </w:r>
    </w:p>
    <w:tbl>
      <w:tblPr>
        <w:tblpPr w:leftFromText="180" w:rightFromText="180" w:vertAnchor="text" w:horzAnchor="margin" w:tblpXSpec="right" w:tblpY="507"/>
        <w:tblOverlap w:val="never"/>
        <w:tblW w:w="7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79"/>
        <w:gridCol w:w="1017"/>
        <w:gridCol w:w="1017"/>
        <w:gridCol w:w="998"/>
        <w:gridCol w:w="998"/>
        <w:gridCol w:w="1427"/>
      </w:tblGrid>
      <w:tr w:rsidR="00AE3CD6" w:rsidRPr="008052C3" w14:paraId="1AC1190D" w14:textId="77777777" w:rsidTr="00333400">
        <w:trPr>
          <w:trHeight w:val="255"/>
        </w:trPr>
        <w:tc>
          <w:tcPr>
            <w:tcW w:w="7136" w:type="dxa"/>
            <w:gridSpan w:val="6"/>
            <w:tcBorders>
              <w:top w:val="nil"/>
              <w:left w:val="nil"/>
              <w:bottom w:val="single" w:sz="4" w:space="0" w:color="auto"/>
              <w:right w:val="nil"/>
            </w:tcBorders>
            <w:shd w:val="clear" w:color="auto" w:fill="auto"/>
            <w:tcMar>
              <w:left w:w="85" w:type="dxa"/>
              <w:right w:w="0" w:type="dxa"/>
            </w:tcMar>
          </w:tcPr>
          <w:p w14:paraId="7938FFFA" w14:textId="77777777" w:rsidR="00AE3CD6" w:rsidRPr="008052C3" w:rsidRDefault="00AE3CD6" w:rsidP="00333400">
            <w:pPr>
              <w:pStyle w:val="-"/>
              <w:framePr w:hSpace="0" w:vSpace="0" w:wrap="auto" w:vAnchor="margin" w:hAnchor="text" w:xAlign="left" w:yAlign="inline"/>
              <w:adjustRightInd w:val="0"/>
              <w:snapToGrid w:val="0"/>
              <w:spacing w:beforeLines="0" w:afterLines="40" w:after="96" w:line="300" w:lineRule="exact"/>
              <w:ind w:firstLineChars="0" w:firstLine="0"/>
              <w:suppressOverlap w:val="0"/>
              <w:jc w:val="center"/>
              <w:rPr>
                <w:b/>
                <w:snapToGrid w:val="0"/>
                <w:spacing w:val="0"/>
                <w:sz w:val="24"/>
                <w:szCs w:val="24"/>
              </w:rPr>
            </w:pPr>
            <w:r w:rsidRPr="008052C3">
              <w:rPr>
                <w:rFonts w:hint="eastAsia"/>
                <w:b/>
                <w:snapToGrid w:val="0"/>
                <w:spacing w:val="0"/>
                <w:sz w:val="24"/>
                <w:szCs w:val="24"/>
              </w:rPr>
              <w:t>表1　1</w:t>
            </w:r>
            <w:r w:rsidRPr="008052C3">
              <w:rPr>
                <w:b/>
                <w:snapToGrid w:val="0"/>
                <w:spacing w:val="0"/>
                <w:sz w:val="24"/>
                <w:szCs w:val="24"/>
              </w:rPr>
              <w:t>1</w:t>
            </w:r>
            <w:r w:rsidRPr="008052C3">
              <w:rPr>
                <w:rFonts w:hint="eastAsia"/>
                <w:b/>
                <w:snapToGrid w:val="0"/>
                <w:spacing w:val="0"/>
                <w:sz w:val="24"/>
                <w:szCs w:val="24"/>
              </w:rPr>
              <w:t>1年度各主管機關施政工作計畫實施結果彙總</w:t>
            </w:r>
          </w:p>
        </w:tc>
      </w:tr>
      <w:tr w:rsidR="00AE3CD6" w:rsidRPr="008052C3" w14:paraId="4DE8F2C1" w14:textId="77777777" w:rsidTr="00333400">
        <w:trPr>
          <w:trHeight w:val="539"/>
        </w:trPr>
        <w:tc>
          <w:tcPr>
            <w:tcW w:w="1679" w:type="dxa"/>
            <w:tcBorders>
              <w:bottom w:val="single" w:sz="4" w:space="0" w:color="auto"/>
            </w:tcBorders>
            <w:shd w:val="clear" w:color="auto" w:fill="C8E9F5"/>
            <w:tcMar>
              <w:left w:w="85" w:type="dxa"/>
              <w:right w:w="0" w:type="dxa"/>
            </w:tcMar>
            <w:vAlign w:val="center"/>
          </w:tcPr>
          <w:p w14:paraId="7CEACBAE"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主管機關</w:t>
            </w:r>
          </w:p>
          <w:p w14:paraId="5694C8BF"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（計畫）名稱</w:t>
            </w:r>
          </w:p>
        </w:tc>
        <w:tc>
          <w:tcPr>
            <w:tcW w:w="0" w:type="auto"/>
            <w:tcBorders>
              <w:bottom w:val="single" w:sz="4" w:space="0" w:color="auto"/>
            </w:tcBorders>
            <w:shd w:val="clear" w:color="auto" w:fill="C8E9F5"/>
            <w:tcMar>
              <w:left w:w="85" w:type="dxa"/>
              <w:right w:w="0" w:type="dxa"/>
            </w:tcMar>
            <w:vAlign w:val="center"/>
          </w:tcPr>
          <w:p w14:paraId="24E62F04"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單位預算</w:t>
            </w:r>
          </w:p>
          <w:p w14:paraId="2DA667F3"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機關數</w:t>
            </w:r>
          </w:p>
        </w:tc>
        <w:tc>
          <w:tcPr>
            <w:tcW w:w="0" w:type="auto"/>
            <w:tcBorders>
              <w:bottom w:val="single" w:sz="4" w:space="0" w:color="auto"/>
            </w:tcBorders>
            <w:shd w:val="clear" w:color="auto" w:fill="C8E9F5"/>
            <w:tcMar>
              <w:left w:w="85" w:type="dxa"/>
              <w:right w:w="0" w:type="dxa"/>
            </w:tcMar>
            <w:vAlign w:val="center"/>
          </w:tcPr>
          <w:p w14:paraId="63EE914B"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核定</w:t>
            </w:r>
          </w:p>
          <w:p w14:paraId="5248D70B"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計畫項數</w:t>
            </w:r>
          </w:p>
        </w:tc>
        <w:tc>
          <w:tcPr>
            <w:tcW w:w="0" w:type="auto"/>
            <w:tcBorders>
              <w:bottom w:val="single" w:sz="4" w:space="0" w:color="auto"/>
            </w:tcBorders>
            <w:shd w:val="clear" w:color="auto" w:fill="C8E9F5"/>
            <w:tcMar>
              <w:left w:w="85" w:type="dxa"/>
              <w:right w:w="0" w:type="dxa"/>
            </w:tcMar>
            <w:vAlign w:val="center"/>
          </w:tcPr>
          <w:p w14:paraId="4F6E90F2"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未執行</w:t>
            </w:r>
          </w:p>
          <w:p w14:paraId="5FBB667C"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計畫項數</w:t>
            </w:r>
          </w:p>
        </w:tc>
        <w:tc>
          <w:tcPr>
            <w:tcW w:w="0" w:type="auto"/>
            <w:tcBorders>
              <w:bottom w:val="single" w:sz="4" w:space="0" w:color="auto"/>
            </w:tcBorders>
            <w:shd w:val="clear" w:color="auto" w:fill="C8E9F5"/>
            <w:tcMar>
              <w:left w:w="85" w:type="dxa"/>
              <w:right w:w="0" w:type="dxa"/>
            </w:tcMar>
            <w:vAlign w:val="center"/>
          </w:tcPr>
          <w:p w14:paraId="33578355"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已完成</w:t>
            </w:r>
          </w:p>
          <w:p w14:paraId="3F561704"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計畫項數</w:t>
            </w:r>
          </w:p>
        </w:tc>
        <w:tc>
          <w:tcPr>
            <w:tcW w:w="1427" w:type="dxa"/>
            <w:tcBorders>
              <w:bottom w:val="single" w:sz="4" w:space="0" w:color="auto"/>
            </w:tcBorders>
            <w:shd w:val="clear" w:color="auto" w:fill="C8E9F5"/>
            <w:tcMar>
              <w:left w:w="85" w:type="dxa"/>
              <w:right w:w="0" w:type="dxa"/>
            </w:tcMar>
            <w:vAlign w:val="center"/>
          </w:tcPr>
          <w:p w14:paraId="64BDC4B3"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尚待繼續執行</w:t>
            </w:r>
          </w:p>
          <w:p w14:paraId="5F2FF578" w14:textId="77777777" w:rsidR="00AE3CD6" w:rsidRPr="008052C3" w:rsidRDefault="00AE3CD6" w:rsidP="00333400">
            <w:pPr>
              <w:pStyle w:val="-"/>
              <w:framePr w:hSpace="0" w:vSpace="0" w:wrap="auto" w:vAnchor="margin" w:hAnchor="text" w:xAlign="left" w:yAlign="inline"/>
              <w:adjustRightInd w:val="0"/>
              <w:snapToGrid w:val="0"/>
              <w:spacing w:beforeLines="0" w:afterLines="0" w:line="220" w:lineRule="atLeast"/>
              <w:ind w:leftChars="10" w:left="28" w:rightChars="30" w:right="84" w:firstLineChars="0" w:firstLine="0"/>
              <w:suppressOverlap w:val="0"/>
              <w:jc w:val="distribute"/>
              <w:rPr>
                <w:snapToGrid w:val="0"/>
                <w:spacing w:val="0"/>
              </w:rPr>
            </w:pPr>
            <w:r w:rsidRPr="008052C3">
              <w:rPr>
                <w:rFonts w:hint="eastAsia"/>
                <w:snapToGrid w:val="0"/>
                <w:spacing w:val="0"/>
              </w:rPr>
              <w:t>計畫項數</w:t>
            </w:r>
          </w:p>
        </w:tc>
      </w:tr>
      <w:tr w:rsidR="00AE3CD6" w:rsidRPr="008052C3" w14:paraId="727C31D0" w14:textId="77777777" w:rsidTr="00333400">
        <w:trPr>
          <w:trHeight w:val="300"/>
        </w:trPr>
        <w:tc>
          <w:tcPr>
            <w:tcW w:w="1679" w:type="dxa"/>
            <w:tcBorders>
              <w:bottom w:val="nil"/>
            </w:tcBorders>
            <w:shd w:val="clear" w:color="auto" w:fill="auto"/>
            <w:tcMar>
              <w:left w:w="85" w:type="dxa"/>
              <w:right w:w="0" w:type="dxa"/>
            </w:tcMar>
            <w:vAlign w:val="center"/>
          </w:tcPr>
          <w:p w14:paraId="7CB5C11C" w14:textId="77777777" w:rsidR="00AE3CD6" w:rsidRPr="008052C3" w:rsidRDefault="00AE3CD6" w:rsidP="00333400">
            <w:pPr>
              <w:overflowPunct w:val="0"/>
              <w:snapToGrid w:val="0"/>
              <w:spacing w:line="240" w:lineRule="atLeast"/>
              <w:ind w:rightChars="20" w:right="56" w:firstLineChars="0" w:firstLine="0"/>
              <w:jc w:val="distribute"/>
              <w:rPr>
                <w:b/>
                <w:sz w:val="20"/>
              </w:rPr>
            </w:pPr>
            <w:r w:rsidRPr="008052C3">
              <w:rPr>
                <w:rFonts w:hint="eastAsia"/>
                <w:b/>
                <w:noProof/>
                <w:sz w:val="20"/>
              </w:rPr>
              <w:t>合計</w:t>
            </w:r>
          </w:p>
        </w:tc>
        <w:tc>
          <w:tcPr>
            <w:tcW w:w="1017" w:type="dxa"/>
            <w:tcBorders>
              <w:bottom w:val="nil"/>
            </w:tcBorders>
            <w:shd w:val="clear" w:color="auto" w:fill="auto"/>
            <w:tcMar>
              <w:left w:w="85" w:type="dxa"/>
              <w:right w:w="0" w:type="dxa"/>
            </w:tcMar>
            <w:vAlign w:val="center"/>
          </w:tcPr>
          <w:p w14:paraId="63BE37B2" w14:textId="77777777" w:rsidR="00AE3CD6" w:rsidRPr="008052C3" w:rsidRDefault="00AE3CD6" w:rsidP="00333400">
            <w:pPr>
              <w:overflowPunct w:val="0"/>
              <w:snapToGrid w:val="0"/>
              <w:spacing w:line="240" w:lineRule="atLeast"/>
              <w:ind w:rightChars="20" w:right="56" w:firstLineChars="0" w:firstLine="0"/>
              <w:jc w:val="right"/>
              <w:rPr>
                <w:b/>
                <w:noProof/>
                <w:sz w:val="20"/>
                <w:szCs w:val="20"/>
              </w:rPr>
            </w:pPr>
            <w:r w:rsidRPr="008052C3">
              <w:rPr>
                <w:rFonts w:hint="eastAsia"/>
                <w:b/>
                <w:bCs/>
                <w:color w:val="000000"/>
                <w:sz w:val="20"/>
                <w:szCs w:val="20"/>
              </w:rPr>
              <w:t>87</w:t>
            </w:r>
          </w:p>
        </w:tc>
        <w:tc>
          <w:tcPr>
            <w:tcW w:w="1017" w:type="dxa"/>
            <w:tcBorders>
              <w:bottom w:val="nil"/>
            </w:tcBorders>
            <w:shd w:val="clear" w:color="auto" w:fill="auto"/>
            <w:tcMar>
              <w:left w:w="85" w:type="dxa"/>
              <w:right w:w="0" w:type="dxa"/>
            </w:tcMar>
            <w:vAlign w:val="center"/>
          </w:tcPr>
          <w:p w14:paraId="136B907E" w14:textId="77777777" w:rsidR="00AE3CD6" w:rsidRPr="008052C3" w:rsidRDefault="00AE3CD6" w:rsidP="00333400">
            <w:pPr>
              <w:overflowPunct w:val="0"/>
              <w:snapToGrid w:val="0"/>
              <w:spacing w:line="240" w:lineRule="atLeast"/>
              <w:ind w:rightChars="20" w:right="56" w:firstLineChars="0" w:firstLine="0"/>
              <w:jc w:val="right"/>
              <w:rPr>
                <w:b/>
                <w:noProof/>
                <w:sz w:val="20"/>
                <w:szCs w:val="20"/>
              </w:rPr>
            </w:pPr>
            <w:r w:rsidRPr="008052C3">
              <w:rPr>
                <w:rFonts w:hint="eastAsia"/>
                <w:b/>
                <w:bCs/>
                <w:color w:val="000000"/>
                <w:sz w:val="20"/>
                <w:szCs w:val="20"/>
              </w:rPr>
              <w:t>333</w:t>
            </w:r>
          </w:p>
        </w:tc>
        <w:tc>
          <w:tcPr>
            <w:tcW w:w="0" w:type="auto"/>
            <w:tcBorders>
              <w:bottom w:val="nil"/>
            </w:tcBorders>
            <w:shd w:val="clear" w:color="auto" w:fill="auto"/>
            <w:tcMar>
              <w:left w:w="85" w:type="dxa"/>
              <w:right w:w="0" w:type="dxa"/>
            </w:tcMar>
            <w:vAlign w:val="center"/>
          </w:tcPr>
          <w:p w14:paraId="2092E9AC" w14:textId="77777777" w:rsidR="00AE3CD6" w:rsidRPr="008052C3" w:rsidRDefault="00AE3CD6" w:rsidP="00333400">
            <w:pPr>
              <w:overflowPunct w:val="0"/>
              <w:snapToGrid w:val="0"/>
              <w:spacing w:line="240" w:lineRule="atLeast"/>
              <w:ind w:rightChars="20" w:right="56" w:firstLineChars="0" w:firstLine="0"/>
              <w:jc w:val="right"/>
              <w:rPr>
                <w:b/>
                <w:noProof/>
                <w:sz w:val="20"/>
                <w:szCs w:val="20"/>
              </w:rPr>
            </w:pPr>
            <w:r w:rsidRPr="008052C3">
              <w:rPr>
                <w:rFonts w:hint="eastAsia"/>
                <w:b/>
                <w:bCs/>
                <w:color w:val="000000"/>
                <w:sz w:val="20"/>
                <w:szCs w:val="20"/>
              </w:rPr>
              <w:t>－</w:t>
            </w:r>
          </w:p>
        </w:tc>
        <w:tc>
          <w:tcPr>
            <w:tcW w:w="0" w:type="auto"/>
            <w:tcBorders>
              <w:bottom w:val="nil"/>
            </w:tcBorders>
            <w:shd w:val="clear" w:color="auto" w:fill="auto"/>
            <w:tcMar>
              <w:left w:w="85" w:type="dxa"/>
              <w:right w:w="0" w:type="dxa"/>
            </w:tcMar>
            <w:vAlign w:val="center"/>
          </w:tcPr>
          <w:p w14:paraId="3F1B324B" w14:textId="77777777" w:rsidR="00AE3CD6" w:rsidRPr="008052C3" w:rsidRDefault="00AE3CD6" w:rsidP="00333400">
            <w:pPr>
              <w:overflowPunct w:val="0"/>
              <w:snapToGrid w:val="0"/>
              <w:spacing w:line="240" w:lineRule="atLeast"/>
              <w:ind w:rightChars="20" w:right="56" w:firstLineChars="0" w:firstLine="0"/>
              <w:jc w:val="right"/>
              <w:rPr>
                <w:b/>
                <w:noProof/>
                <w:sz w:val="20"/>
                <w:szCs w:val="20"/>
              </w:rPr>
            </w:pPr>
            <w:r w:rsidRPr="008052C3">
              <w:rPr>
                <w:rFonts w:hint="eastAsia"/>
                <w:b/>
                <w:bCs/>
                <w:color w:val="000000"/>
                <w:sz w:val="20"/>
                <w:szCs w:val="20"/>
              </w:rPr>
              <w:t>178</w:t>
            </w:r>
          </w:p>
        </w:tc>
        <w:tc>
          <w:tcPr>
            <w:tcW w:w="1427" w:type="dxa"/>
            <w:tcBorders>
              <w:bottom w:val="nil"/>
            </w:tcBorders>
            <w:shd w:val="clear" w:color="auto" w:fill="auto"/>
            <w:tcMar>
              <w:left w:w="85" w:type="dxa"/>
              <w:right w:w="0" w:type="dxa"/>
            </w:tcMar>
            <w:vAlign w:val="center"/>
          </w:tcPr>
          <w:p w14:paraId="116533AD" w14:textId="77777777" w:rsidR="00AE3CD6" w:rsidRPr="008052C3" w:rsidRDefault="00AE3CD6" w:rsidP="00333400">
            <w:pPr>
              <w:overflowPunct w:val="0"/>
              <w:snapToGrid w:val="0"/>
              <w:spacing w:line="240" w:lineRule="atLeast"/>
              <w:ind w:rightChars="20" w:right="56" w:firstLineChars="0" w:firstLine="0"/>
              <w:jc w:val="right"/>
              <w:rPr>
                <w:b/>
                <w:noProof/>
                <w:sz w:val="20"/>
                <w:szCs w:val="20"/>
              </w:rPr>
            </w:pPr>
            <w:r w:rsidRPr="008052C3">
              <w:rPr>
                <w:rFonts w:hint="eastAsia"/>
                <w:b/>
                <w:bCs/>
                <w:color w:val="000000"/>
                <w:sz w:val="20"/>
                <w:szCs w:val="20"/>
              </w:rPr>
              <w:t>155</w:t>
            </w:r>
          </w:p>
        </w:tc>
      </w:tr>
      <w:tr w:rsidR="00AE3CD6" w:rsidRPr="008052C3" w14:paraId="20211B57" w14:textId="77777777" w:rsidTr="00333400">
        <w:trPr>
          <w:trHeight w:val="300"/>
        </w:trPr>
        <w:tc>
          <w:tcPr>
            <w:tcW w:w="1679" w:type="dxa"/>
            <w:tcBorders>
              <w:top w:val="nil"/>
              <w:bottom w:val="nil"/>
            </w:tcBorders>
            <w:shd w:val="clear" w:color="auto" w:fill="E1FFFF"/>
            <w:tcMar>
              <w:left w:w="85" w:type="dxa"/>
              <w:right w:w="0" w:type="dxa"/>
            </w:tcMar>
            <w:vAlign w:val="center"/>
          </w:tcPr>
          <w:p w14:paraId="218FDAB9"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市議會</w:t>
            </w:r>
          </w:p>
        </w:tc>
        <w:tc>
          <w:tcPr>
            <w:tcW w:w="1017" w:type="dxa"/>
            <w:tcBorders>
              <w:top w:val="nil"/>
              <w:bottom w:val="nil"/>
            </w:tcBorders>
            <w:shd w:val="clear" w:color="auto" w:fill="E1FFFF"/>
            <w:tcMar>
              <w:left w:w="85" w:type="dxa"/>
              <w:right w:w="0" w:type="dxa"/>
            </w:tcMar>
            <w:vAlign w:val="center"/>
          </w:tcPr>
          <w:p w14:paraId="26C69CE3"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1017" w:type="dxa"/>
            <w:tcBorders>
              <w:top w:val="nil"/>
              <w:bottom w:val="nil"/>
            </w:tcBorders>
            <w:shd w:val="clear" w:color="auto" w:fill="E1FFFF"/>
            <w:tcMar>
              <w:left w:w="85" w:type="dxa"/>
              <w:right w:w="0" w:type="dxa"/>
            </w:tcMar>
            <w:vAlign w:val="center"/>
          </w:tcPr>
          <w:p w14:paraId="2C7D745A"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4</w:t>
            </w:r>
          </w:p>
        </w:tc>
        <w:tc>
          <w:tcPr>
            <w:tcW w:w="0" w:type="auto"/>
            <w:tcBorders>
              <w:top w:val="nil"/>
              <w:bottom w:val="nil"/>
            </w:tcBorders>
            <w:shd w:val="clear" w:color="auto" w:fill="E1FFFF"/>
            <w:tcMar>
              <w:left w:w="85" w:type="dxa"/>
              <w:right w:w="0" w:type="dxa"/>
            </w:tcMar>
            <w:vAlign w:val="center"/>
          </w:tcPr>
          <w:p w14:paraId="63E569E6"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731C8826"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1427" w:type="dxa"/>
            <w:tcBorders>
              <w:top w:val="nil"/>
              <w:bottom w:val="nil"/>
            </w:tcBorders>
            <w:shd w:val="clear" w:color="auto" w:fill="E1FFFF"/>
            <w:tcMar>
              <w:left w:w="85" w:type="dxa"/>
              <w:right w:w="0" w:type="dxa"/>
            </w:tcMar>
            <w:vAlign w:val="center"/>
          </w:tcPr>
          <w:p w14:paraId="28A013B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r>
      <w:tr w:rsidR="00AE3CD6" w:rsidRPr="008052C3" w14:paraId="14398AF2" w14:textId="77777777" w:rsidTr="00333400">
        <w:trPr>
          <w:trHeight w:val="300"/>
        </w:trPr>
        <w:tc>
          <w:tcPr>
            <w:tcW w:w="1679" w:type="dxa"/>
            <w:tcBorders>
              <w:top w:val="nil"/>
              <w:bottom w:val="nil"/>
            </w:tcBorders>
            <w:shd w:val="clear" w:color="auto" w:fill="auto"/>
            <w:tcMar>
              <w:left w:w="85" w:type="dxa"/>
              <w:right w:w="0" w:type="dxa"/>
            </w:tcMar>
            <w:vAlign w:val="center"/>
          </w:tcPr>
          <w:p w14:paraId="31229380"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市政府</w:t>
            </w:r>
          </w:p>
        </w:tc>
        <w:tc>
          <w:tcPr>
            <w:tcW w:w="1017" w:type="dxa"/>
            <w:tcBorders>
              <w:top w:val="nil"/>
              <w:bottom w:val="nil"/>
            </w:tcBorders>
            <w:shd w:val="clear" w:color="auto" w:fill="auto"/>
            <w:tcMar>
              <w:left w:w="85" w:type="dxa"/>
              <w:right w:w="0" w:type="dxa"/>
            </w:tcMar>
            <w:vAlign w:val="center"/>
          </w:tcPr>
          <w:p w14:paraId="16816680"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19</w:t>
            </w:r>
          </w:p>
        </w:tc>
        <w:tc>
          <w:tcPr>
            <w:tcW w:w="1017" w:type="dxa"/>
            <w:tcBorders>
              <w:top w:val="nil"/>
              <w:bottom w:val="nil"/>
            </w:tcBorders>
            <w:shd w:val="clear" w:color="auto" w:fill="auto"/>
            <w:tcMar>
              <w:left w:w="85" w:type="dxa"/>
              <w:right w:w="0" w:type="dxa"/>
            </w:tcMar>
            <w:vAlign w:val="center"/>
          </w:tcPr>
          <w:p w14:paraId="7D45FD89"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90</w:t>
            </w:r>
          </w:p>
        </w:tc>
        <w:tc>
          <w:tcPr>
            <w:tcW w:w="0" w:type="auto"/>
            <w:tcBorders>
              <w:top w:val="nil"/>
              <w:bottom w:val="nil"/>
            </w:tcBorders>
            <w:shd w:val="clear" w:color="auto" w:fill="auto"/>
            <w:tcMar>
              <w:left w:w="85" w:type="dxa"/>
              <w:right w:w="0" w:type="dxa"/>
            </w:tcMar>
            <w:vAlign w:val="center"/>
          </w:tcPr>
          <w:p w14:paraId="011C641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39386873"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38</w:t>
            </w:r>
          </w:p>
        </w:tc>
        <w:tc>
          <w:tcPr>
            <w:tcW w:w="1427" w:type="dxa"/>
            <w:tcBorders>
              <w:top w:val="nil"/>
              <w:bottom w:val="nil"/>
            </w:tcBorders>
            <w:shd w:val="clear" w:color="auto" w:fill="auto"/>
            <w:tcMar>
              <w:left w:w="85" w:type="dxa"/>
              <w:right w:w="0" w:type="dxa"/>
            </w:tcMar>
            <w:vAlign w:val="center"/>
          </w:tcPr>
          <w:p w14:paraId="440BD00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52</w:t>
            </w:r>
          </w:p>
        </w:tc>
      </w:tr>
      <w:tr w:rsidR="00AE3CD6" w:rsidRPr="008052C3" w14:paraId="0D1C549F" w14:textId="77777777" w:rsidTr="00333400">
        <w:trPr>
          <w:trHeight w:val="300"/>
        </w:trPr>
        <w:tc>
          <w:tcPr>
            <w:tcW w:w="1679" w:type="dxa"/>
            <w:tcBorders>
              <w:top w:val="nil"/>
              <w:bottom w:val="nil"/>
            </w:tcBorders>
            <w:shd w:val="clear" w:color="auto" w:fill="E1FFFF"/>
            <w:tcMar>
              <w:left w:w="85" w:type="dxa"/>
              <w:right w:w="0" w:type="dxa"/>
            </w:tcMar>
            <w:vAlign w:val="center"/>
          </w:tcPr>
          <w:p w14:paraId="7E9421EE" w14:textId="77777777" w:rsidR="00AE3CD6" w:rsidRPr="008052C3" w:rsidRDefault="00AE3CD6" w:rsidP="00333400">
            <w:pPr>
              <w:overflowPunct w:val="0"/>
              <w:snapToGrid w:val="0"/>
              <w:spacing w:line="240" w:lineRule="atLeast"/>
              <w:ind w:rightChars="20" w:right="56" w:firstLineChars="0" w:firstLine="0"/>
              <w:jc w:val="distribute"/>
              <w:rPr>
                <w:noProof/>
                <w:sz w:val="20"/>
              </w:rPr>
            </w:pPr>
            <w:r w:rsidRPr="008052C3">
              <w:rPr>
                <w:rFonts w:hint="eastAsia"/>
                <w:noProof/>
                <w:sz w:val="20"/>
              </w:rPr>
              <w:t>民政局</w:t>
            </w:r>
          </w:p>
        </w:tc>
        <w:tc>
          <w:tcPr>
            <w:tcW w:w="1017" w:type="dxa"/>
            <w:tcBorders>
              <w:top w:val="nil"/>
              <w:bottom w:val="nil"/>
            </w:tcBorders>
            <w:shd w:val="clear" w:color="auto" w:fill="E1FFFF"/>
            <w:tcMar>
              <w:left w:w="85" w:type="dxa"/>
              <w:right w:w="0" w:type="dxa"/>
            </w:tcMar>
            <w:vAlign w:val="center"/>
          </w:tcPr>
          <w:p w14:paraId="13E69443"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rFonts w:hint="eastAsia"/>
                <w:color w:val="000000"/>
                <w:sz w:val="20"/>
                <w:szCs w:val="20"/>
              </w:rPr>
              <w:t>16</w:t>
            </w:r>
          </w:p>
        </w:tc>
        <w:tc>
          <w:tcPr>
            <w:tcW w:w="1017" w:type="dxa"/>
            <w:tcBorders>
              <w:top w:val="nil"/>
              <w:bottom w:val="nil"/>
            </w:tcBorders>
            <w:shd w:val="clear" w:color="auto" w:fill="E1FFFF"/>
            <w:tcMar>
              <w:left w:w="85" w:type="dxa"/>
              <w:right w:w="0" w:type="dxa"/>
            </w:tcMar>
            <w:vAlign w:val="center"/>
          </w:tcPr>
          <w:p w14:paraId="0FD277EE"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rFonts w:hint="eastAsia"/>
                <w:color w:val="000000"/>
                <w:sz w:val="20"/>
                <w:szCs w:val="20"/>
              </w:rPr>
              <w:t>36</w:t>
            </w:r>
          </w:p>
        </w:tc>
        <w:tc>
          <w:tcPr>
            <w:tcW w:w="0" w:type="auto"/>
            <w:tcBorders>
              <w:top w:val="nil"/>
              <w:bottom w:val="nil"/>
            </w:tcBorders>
            <w:shd w:val="clear" w:color="auto" w:fill="E1FFFF"/>
            <w:tcMar>
              <w:left w:w="85" w:type="dxa"/>
              <w:right w:w="0" w:type="dxa"/>
            </w:tcMar>
            <w:vAlign w:val="center"/>
          </w:tcPr>
          <w:p w14:paraId="184F91AC"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noProof/>
                <w:sz w:val="20"/>
              </w:rPr>
              <w:t>－</w:t>
            </w:r>
          </w:p>
        </w:tc>
        <w:tc>
          <w:tcPr>
            <w:tcW w:w="0" w:type="auto"/>
            <w:tcBorders>
              <w:top w:val="nil"/>
              <w:bottom w:val="nil"/>
            </w:tcBorders>
            <w:shd w:val="clear" w:color="auto" w:fill="E1FFFF"/>
            <w:tcMar>
              <w:left w:w="85" w:type="dxa"/>
              <w:right w:w="0" w:type="dxa"/>
            </w:tcMar>
            <w:vAlign w:val="center"/>
          </w:tcPr>
          <w:p w14:paraId="3F942D68"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rFonts w:hint="eastAsia"/>
                <w:color w:val="000000"/>
                <w:sz w:val="20"/>
                <w:szCs w:val="20"/>
              </w:rPr>
              <w:t>31</w:t>
            </w:r>
          </w:p>
        </w:tc>
        <w:tc>
          <w:tcPr>
            <w:tcW w:w="1427" w:type="dxa"/>
            <w:tcBorders>
              <w:top w:val="nil"/>
              <w:bottom w:val="nil"/>
            </w:tcBorders>
            <w:shd w:val="clear" w:color="auto" w:fill="E1FFFF"/>
            <w:tcMar>
              <w:left w:w="85" w:type="dxa"/>
              <w:right w:w="0" w:type="dxa"/>
            </w:tcMar>
            <w:vAlign w:val="center"/>
          </w:tcPr>
          <w:p w14:paraId="329EB1EB"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rFonts w:hint="eastAsia"/>
                <w:color w:val="000000"/>
                <w:sz w:val="20"/>
                <w:szCs w:val="20"/>
              </w:rPr>
              <w:t>5</w:t>
            </w:r>
          </w:p>
        </w:tc>
      </w:tr>
      <w:tr w:rsidR="00AE3CD6" w:rsidRPr="008052C3" w14:paraId="67801BAD" w14:textId="77777777" w:rsidTr="00333400">
        <w:trPr>
          <w:trHeight w:val="300"/>
        </w:trPr>
        <w:tc>
          <w:tcPr>
            <w:tcW w:w="1679" w:type="dxa"/>
            <w:tcBorders>
              <w:top w:val="nil"/>
              <w:bottom w:val="nil"/>
            </w:tcBorders>
            <w:shd w:val="clear" w:color="auto" w:fill="auto"/>
            <w:tcMar>
              <w:left w:w="85" w:type="dxa"/>
              <w:right w:w="0" w:type="dxa"/>
            </w:tcMar>
            <w:vAlign w:val="center"/>
          </w:tcPr>
          <w:p w14:paraId="12E71FD9"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地政局</w:t>
            </w:r>
          </w:p>
        </w:tc>
        <w:tc>
          <w:tcPr>
            <w:tcW w:w="1017" w:type="dxa"/>
            <w:tcBorders>
              <w:top w:val="nil"/>
              <w:bottom w:val="nil"/>
            </w:tcBorders>
            <w:shd w:val="clear" w:color="auto" w:fill="auto"/>
            <w:tcMar>
              <w:left w:w="85" w:type="dxa"/>
              <w:right w:w="0" w:type="dxa"/>
            </w:tcMar>
            <w:vAlign w:val="center"/>
          </w:tcPr>
          <w:p w14:paraId="47BD714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9</w:t>
            </w:r>
          </w:p>
        </w:tc>
        <w:tc>
          <w:tcPr>
            <w:tcW w:w="1017" w:type="dxa"/>
            <w:tcBorders>
              <w:top w:val="nil"/>
              <w:bottom w:val="nil"/>
            </w:tcBorders>
            <w:shd w:val="clear" w:color="auto" w:fill="auto"/>
            <w:tcMar>
              <w:left w:w="85" w:type="dxa"/>
              <w:right w:w="0" w:type="dxa"/>
            </w:tcMar>
            <w:vAlign w:val="center"/>
          </w:tcPr>
          <w:p w14:paraId="49AF28B3"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57</w:t>
            </w:r>
          </w:p>
        </w:tc>
        <w:tc>
          <w:tcPr>
            <w:tcW w:w="0" w:type="auto"/>
            <w:tcBorders>
              <w:top w:val="nil"/>
              <w:bottom w:val="nil"/>
            </w:tcBorders>
            <w:shd w:val="clear" w:color="auto" w:fill="auto"/>
            <w:tcMar>
              <w:left w:w="85" w:type="dxa"/>
              <w:right w:w="0" w:type="dxa"/>
            </w:tcMar>
            <w:vAlign w:val="center"/>
          </w:tcPr>
          <w:p w14:paraId="5FB9438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616160F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55</w:t>
            </w:r>
          </w:p>
        </w:tc>
        <w:tc>
          <w:tcPr>
            <w:tcW w:w="1427" w:type="dxa"/>
            <w:tcBorders>
              <w:top w:val="nil"/>
              <w:bottom w:val="nil"/>
            </w:tcBorders>
            <w:shd w:val="clear" w:color="auto" w:fill="auto"/>
            <w:tcMar>
              <w:left w:w="85" w:type="dxa"/>
              <w:right w:w="0" w:type="dxa"/>
            </w:tcMar>
            <w:vAlign w:val="center"/>
          </w:tcPr>
          <w:p w14:paraId="6FD207B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r>
      <w:tr w:rsidR="00AE3CD6" w:rsidRPr="008052C3" w14:paraId="05E8D919" w14:textId="77777777" w:rsidTr="00333400">
        <w:trPr>
          <w:trHeight w:val="300"/>
        </w:trPr>
        <w:tc>
          <w:tcPr>
            <w:tcW w:w="1679" w:type="dxa"/>
            <w:tcBorders>
              <w:top w:val="nil"/>
              <w:bottom w:val="nil"/>
            </w:tcBorders>
            <w:shd w:val="clear" w:color="auto" w:fill="E1FFFF"/>
            <w:tcMar>
              <w:left w:w="85" w:type="dxa"/>
              <w:right w:w="0" w:type="dxa"/>
            </w:tcMar>
            <w:vAlign w:val="center"/>
          </w:tcPr>
          <w:p w14:paraId="38B2AE44" w14:textId="77777777" w:rsidR="00AE3CD6" w:rsidRPr="008052C3" w:rsidRDefault="00AE3CD6" w:rsidP="00333400">
            <w:pPr>
              <w:overflowPunct w:val="0"/>
              <w:snapToGrid w:val="0"/>
              <w:spacing w:line="240" w:lineRule="atLeast"/>
              <w:ind w:rightChars="20" w:right="56" w:firstLineChars="0" w:firstLine="0"/>
              <w:jc w:val="distribute"/>
              <w:rPr>
                <w:noProof/>
                <w:sz w:val="20"/>
              </w:rPr>
            </w:pPr>
            <w:r w:rsidRPr="008052C3">
              <w:rPr>
                <w:rFonts w:hint="eastAsia"/>
                <w:noProof/>
                <w:sz w:val="20"/>
              </w:rPr>
              <w:t>消防局</w:t>
            </w:r>
          </w:p>
        </w:tc>
        <w:tc>
          <w:tcPr>
            <w:tcW w:w="1017" w:type="dxa"/>
            <w:tcBorders>
              <w:top w:val="nil"/>
              <w:bottom w:val="nil"/>
            </w:tcBorders>
            <w:shd w:val="clear" w:color="auto" w:fill="E1FFFF"/>
            <w:tcMar>
              <w:left w:w="85" w:type="dxa"/>
              <w:right w:w="0" w:type="dxa"/>
            </w:tcMar>
            <w:vAlign w:val="center"/>
          </w:tcPr>
          <w:p w14:paraId="39D42831"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rFonts w:hint="eastAsia"/>
                <w:color w:val="000000"/>
                <w:sz w:val="20"/>
                <w:szCs w:val="20"/>
              </w:rPr>
              <w:t>1</w:t>
            </w:r>
          </w:p>
        </w:tc>
        <w:tc>
          <w:tcPr>
            <w:tcW w:w="1017" w:type="dxa"/>
            <w:tcBorders>
              <w:top w:val="nil"/>
              <w:bottom w:val="nil"/>
            </w:tcBorders>
            <w:shd w:val="clear" w:color="auto" w:fill="E1FFFF"/>
            <w:tcMar>
              <w:left w:w="85" w:type="dxa"/>
              <w:right w:w="0" w:type="dxa"/>
            </w:tcMar>
            <w:vAlign w:val="center"/>
          </w:tcPr>
          <w:p w14:paraId="1B16B034"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rFonts w:hint="eastAsia"/>
                <w:color w:val="000000"/>
                <w:sz w:val="20"/>
                <w:szCs w:val="20"/>
              </w:rPr>
              <w:t>8</w:t>
            </w:r>
          </w:p>
        </w:tc>
        <w:tc>
          <w:tcPr>
            <w:tcW w:w="0" w:type="auto"/>
            <w:tcBorders>
              <w:top w:val="nil"/>
              <w:bottom w:val="nil"/>
            </w:tcBorders>
            <w:shd w:val="clear" w:color="auto" w:fill="E1FFFF"/>
            <w:tcMar>
              <w:left w:w="85" w:type="dxa"/>
              <w:right w:w="0" w:type="dxa"/>
            </w:tcMar>
            <w:vAlign w:val="center"/>
          </w:tcPr>
          <w:p w14:paraId="50726A8B"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noProof/>
                <w:sz w:val="20"/>
              </w:rPr>
              <w:t>－</w:t>
            </w:r>
          </w:p>
        </w:tc>
        <w:tc>
          <w:tcPr>
            <w:tcW w:w="0" w:type="auto"/>
            <w:tcBorders>
              <w:top w:val="nil"/>
              <w:bottom w:val="nil"/>
            </w:tcBorders>
            <w:shd w:val="clear" w:color="auto" w:fill="E1FFFF"/>
            <w:tcMar>
              <w:left w:w="85" w:type="dxa"/>
              <w:right w:w="0" w:type="dxa"/>
            </w:tcMar>
            <w:vAlign w:val="center"/>
          </w:tcPr>
          <w:p w14:paraId="506E446A"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rFonts w:hint="eastAsia"/>
                <w:color w:val="000000"/>
                <w:sz w:val="20"/>
                <w:szCs w:val="20"/>
              </w:rPr>
              <w:t>4</w:t>
            </w:r>
          </w:p>
        </w:tc>
        <w:tc>
          <w:tcPr>
            <w:tcW w:w="1427" w:type="dxa"/>
            <w:tcBorders>
              <w:top w:val="nil"/>
              <w:bottom w:val="nil"/>
            </w:tcBorders>
            <w:shd w:val="clear" w:color="auto" w:fill="E1FFFF"/>
            <w:tcMar>
              <w:left w:w="85" w:type="dxa"/>
              <w:right w:w="0" w:type="dxa"/>
            </w:tcMar>
            <w:vAlign w:val="center"/>
          </w:tcPr>
          <w:p w14:paraId="31438242" w14:textId="77777777" w:rsidR="00AE3CD6" w:rsidRPr="008052C3" w:rsidRDefault="00AE3CD6" w:rsidP="00333400">
            <w:pPr>
              <w:overflowPunct w:val="0"/>
              <w:snapToGrid w:val="0"/>
              <w:spacing w:line="240" w:lineRule="atLeast"/>
              <w:ind w:rightChars="20" w:right="56" w:firstLineChars="0" w:firstLine="0"/>
              <w:jc w:val="right"/>
              <w:rPr>
                <w:noProof/>
                <w:sz w:val="20"/>
              </w:rPr>
            </w:pPr>
            <w:r w:rsidRPr="008052C3">
              <w:rPr>
                <w:rFonts w:hint="eastAsia"/>
                <w:color w:val="000000"/>
                <w:sz w:val="20"/>
                <w:szCs w:val="20"/>
              </w:rPr>
              <w:t>4</w:t>
            </w:r>
          </w:p>
        </w:tc>
      </w:tr>
      <w:tr w:rsidR="00AE3CD6" w:rsidRPr="008052C3" w14:paraId="64EB0E27" w14:textId="77777777" w:rsidTr="00333400">
        <w:trPr>
          <w:trHeight w:val="300"/>
        </w:trPr>
        <w:tc>
          <w:tcPr>
            <w:tcW w:w="1679" w:type="dxa"/>
            <w:tcBorders>
              <w:top w:val="nil"/>
              <w:bottom w:val="nil"/>
            </w:tcBorders>
            <w:shd w:val="clear" w:color="auto" w:fill="auto"/>
            <w:tcMar>
              <w:left w:w="85" w:type="dxa"/>
              <w:right w:w="0" w:type="dxa"/>
            </w:tcMar>
            <w:vAlign w:val="center"/>
          </w:tcPr>
          <w:p w14:paraId="50DD539F"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地方稅務局</w:t>
            </w:r>
          </w:p>
        </w:tc>
        <w:tc>
          <w:tcPr>
            <w:tcW w:w="1017" w:type="dxa"/>
            <w:tcBorders>
              <w:top w:val="nil"/>
              <w:bottom w:val="nil"/>
            </w:tcBorders>
            <w:shd w:val="clear" w:color="auto" w:fill="auto"/>
            <w:tcMar>
              <w:left w:w="85" w:type="dxa"/>
              <w:right w:w="0" w:type="dxa"/>
            </w:tcMar>
            <w:vAlign w:val="center"/>
          </w:tcPr>
          <w:p w14:paraId="55DDD5C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1017" w:type="dxa"/>
            <w:tcBorders>
              <w:top w:val="nil"/>
              <w:bottom w:val="nil"/>
            </w:tcBorders>
            <w:shd w:val="clear" w:color="auto" w:fill="auto"/>
            <w:tcMar>
              <w:left w:w="85" w:type="dxa"/>
              <w:right w:w="0" w:type="dxa"/>
            </w:tcMar>
            <w:vAlign w:val="center"/>
          </w:tcPr>
          <w:p w14:paraId="3A5FE78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auto"/>
            <w:tcMar>
              <w:left w:w="85" w:type="dxa"/>
              <w:right w:w="0" w:type="dxa"/>
            </w:tcMar>
            <w:vAlign w:val="center"/>
          </w:tcPr>
          <w:p w14:paraId="0C42CA0B"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794DB5D9"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1427" w:type="dxa"/>
            <w:tcBorders>
              <w:top w:val="nil"/>
              <w:bottom w:val="nil"/>
            </w:tcBorders>
            <w:shd w:val="clear" w:color="auto" w:fill="auto"/>
            <w:tcMar>
              <w:left w:w="85" w:type="dxa"/>
              <w:right w:w="0" w:type="dxa"/>
            </w:tcMar>
            <w:vAlign w:val="center"/>
          </w:tcPr>
          <w:p w14:paraId="35464C5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r>
      <w:tr w:rsidR="00AE3CD6" w:rsidRPr="008052C3" w14:paraId="74063BC3" w14:textId="77777777" w:rsidTr="00333400">
        <w:trPr>
          <w:trHeight w:val="300"/>
        </w:trPr>
        <w:tc>
          <w:tcPr>
            <w:tcW w:w="1679" w:type="dxa"/>
            <w:tcBorders>
              <w:top w:val="nil"/>
              <w:bottom w:val="nil"/>
            </w:tcBorders>
            <w:shd w:val="clear" w:color="auto" w:fill="E1FFFF"/>
            <w:tcMar>
              <w:left w:w="85" w:type="dxa"/>
              <w:right w:w="0" w:type="dxa"/>
            </w:tcMar>
            <w:vAlign w:val="center"/>
          </w:tcPr>
          <w:p w14:paraId="288ACDA1"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教育局</w:t>
            </w:r>
          </w:p>
        </w:tc>
        <w:tc>
          <w:tcPr>
            <w:tcW w:w="0" w:type="auto"/>
            <w:tcBorders>
              <w:top w:val="nil"/>
              <w:bottom w:val="nil"/>
            </w:tcBorders>
            <w:shd w:val="clear" w:color="auto" w:fill="E1FFFF"/>
            <w:tcMar>
              <w:left w:w="85" w:type="dxa"/>
              <w:right w:w="0" w:type="dxa"/>
            </w:tcMar>
            <w:vAlign w:val="center"/>
          </w:tcPr>
          <w:p w14:paraId="6FFF5CB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E1FFFF"/>
            <w:tcMar>
              <w:left w:w="85" w:type="dxa"/>
              <w:right w:w="0" w:type="dxa"/>
            </w:tcMar>
            <w:vAlign w:val="center"/>
          </w:tcPr>
          <w:p w14:paraId="3294163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10</w:t>
            </w:r>
          </w:p>
        </w:tc>
        <w:tc>
          <w:tcPr>
            <w:tcW w:w="0" w:type="auto"/>
            <w:tcBorders>
              <w:top w:val="nil"/>
              <w:bottom w:val="nil"/>
            </w:tcBorders>
            <w:shd w:val="clear" w:color="auto" w:fill="E1FFFF"/>
            <w:tcMar>
              <w:left w:w="85" w:type="dxa"/>
              <w:right w:w="0" w:type="dxa"/>
            </w:tcMar>
            <w:vAlign w:val="center"/>
          </w:tcPr>
          <w:p w14:paraId="762632D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32797F0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10</w:t>
            </w:r>
          </w:p>
        </w:tc>
        <w:tc>
          <w:tcPr>
            <w:tcW w:w="1427" w:type="dxa"/>
            <w:tcBorders>
              <w:top w:val="nil"/>
              <w:bottom w:val="nil"/>
            </w:tcBorders>
            <w:shd w:val="clear" w:color="auto" w:fill="E1FFFF"/>
            <w:tcMar>
              <w:left w:w="85" w:type="dxa"/>
              <w:right w:w="0" w:type="dxa"/>
            </w:tcMar>
            <w:vAlign w:val="center"/>
          </w:tcPr>
          <w:p w14:paraId="7A0A30F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r>
      <w:tr w:rsidR="00AE3CD6" w:rsidRPr="008052C3" w14:paraId="0D20568D" w14:textId="77777777" w:rsidTr="00333400">
        <w:trPr>
          <w:trHeight w:val="300"/>
        </w:trPr>
        <w:tc>
          <w:tcPr>
            <w:tcW w:w="1679" w:type="dxa"/>
            <w:tcBorders>
              <w:top w:val="nil"/>
              <w:bottom w:val="nil"/>
            </w:tcBorders>
            <w:shd w:val="clear" w:color="auto" w:fill="auto"/>
            <w:tcMar>
              <w:left w:w="85" w:type="dxa"/>
              <w:right w:w="0" w:type="dxa"/>
            </w:tcMar>
            <w:vAlign w:val="center"/>
          </w:tcPr>
          <w:p w14:paraId="2E2FB0BC"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文化局</w:t>
            </w:r>
          </w:p>
        </w:tc>
        <w:tc>
          <w:tcPr>
            <w:tcW w:w="0" w:type="auto"/>
            <w:tcBorders>
              <w:top w:val="nil"/>
              <w:bottom w:val="nil"/>
            </w:tcBorders>
            <w:shd w:val="clear" w:color="auto" w:fill="auto"/>
            <w:tcMar>
              <w:left w:w="85" w:type="dxa"/>
              <w:right w:w="0" w:type="dxa"/>
            </w:tcMar>
            <w:vAlign w:val="center"/>
          </w:tcPr>
          <w:p w14:paraId="769BF0B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5</w:t>
            </w:r>
          </w:p>
        </w:tc>
        <w:tc>
          <w:tcPr>
            <w:tcW w:w="0" w:type="auto"/>
            <w:tcBorders>
              <w:top w:val="nil"/>
              <w:bottom w:val="nil"/>
            </w:tcBorders>
            <w:shd w:val="clear" w:color="auto" w:fill="auto"/>
            <w:tcMar>
              <w:left w:w="85" w:type="dxa"/>
              <w:right w:w="0" w:type="dxa"/>
            </w:tcMar>
            <w:vAlign w:val="center"/>
          </w:tcPr>
          <w:p w14:paraId="576F77B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15</w:t>
            </w:r>
          </w:p>
        </w:tc>
        <w:tc>
          <w:tcPr>
            <w:tcW w:w="0" w:type="auto"/>
            <w:tcBorders>
              <w:top w:val="nil"/>
              <w:bottom w:val="nil"/>
            </w:tcBorders>
            <w:shd w:val="clear" w:color="auto" w:fill="auto"/>
            <w:tcMar>
              <w:left w:w="85" w:type="dxa"/>
              <w:right w:w="0" w:type="dxa"/>
            </w:tcMar>
            <w:vAlign w:val="center"/>
          </w:tcPr>
          <w:p w14:paraId="6A4FDD60"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14EC936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c>
          <w:tcPr>
            <w:tcW w:w="1427" w:type="dxa"/>
            <w:tcBorders>
              <w:top w:val="nil"/>
              <w:bottom w:val="nil"/>
            </w:tcBorders>
            <w:shd w:val="clear" w:color="auto" w:fill="auto"/>
            <w:tcMar>
              <w:left w:w="85" w:type="dxa"/>
              <w:right w:w="0" w:type="dxa"/>
            </w:tcMar>
            <w:vAlign w:val="center"/>
          </w:tcPr>
          <w:p w14:paraId="52E0977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15</w:t>
            </w:r>
          </w:p>
        </w:tc>
      </w:tr>
      <w:tr w:rsidR="00AE3CD6" w:rsidRPr="008052C3" w14:paraId="3E3C7208" w14:textId="77777777" w:rsidTr="00333400">
        <w:trPr>
          <w:trHeight w:val="300"/>
        </w:trPr>
        <w:tc>
          <w:tcPr>
            <w:tcW w:w="1679" w:type="dxa"/>
            <w:tcBorders>
              <w:top w:val="nil"/>
              <w:bottom w:val="nil"/>
            </w:tcBorders>
            <w:shd w:val="clear" w:color="auto" w:fill="E1FFFF"/>
            <w:tcMar>
              <w:left w:w="85" w:type="dxa"/>
              <w:right w:w="0" w:type="dxa"/>
            </w:tcMar>
            <w:vAlign w:val="center"/>
          </w:tcPr>
          <w:p w14:paraId="2CA52548"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農業局</w:t>
            </w:r>
          </w:p>
        </w:tc>
        <w:tc>
          <w:tcPr>
            <w:tcW w:w="0" w:type="auto"/>
            <w:tcBorders>
              <w:top w:val="nil"/>
              <w:bottom w:val="nil"/>
            </w:tcBorders>
            <w:shd w:val="clear" w:color="auto" w:fill="E1FFFF"/>
            <w:tcMar>
              <w:left w:w="85" w:type="dxa"/>
              <w:right w:w="0" w:type="dxa"/>
            </w:tcMar>
            <w:vAlign w:val="center"/>
          </w:tcPr>
          <w:p w14:paraId="56940EA0"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E1FFFF"/>
            <w:tcMar>
              <w:left w:w="85" w:type="dxa"/>
              <w:right w:w="0" w:type="dxa"/>
            </w:tcMar>
            <w:vAlign w:val="center"/>
          </w:tcPr>
          <w:p w14:paraId="0901F74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14</w:t>
            </w:r>
          </w:p>
        </w:tc>
        <w:tc>
          <w:tcPr>
            <w:tcW w:w="0" w:type="auto"/>
            <w:tcBorders>
              <w:top w:val="nil"/>
              <w:bottom w:val="nil"/>
            </w:tcBorders>
            <w:shd w:val="clear" w:color="auto" w:fill="E1FFFF"/>
            <w:tcMar>
              <w:left w:w="85" w:type="dxa"/>
              <w:right w:w="0" w:type="dxa"/>
            </w:tcMar>
            <w:vAlign w:val="center"/>
          </w:tcPr>
          <w:p w14:paraId="2B79236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614F3B5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8</w:t>
            </w:r>
          </w:p>
        </w:tc>
        <w:tc>
          <w:tcPr>
            <w:tcW w:w="1427" w:type="dxa"/>
            <w:tcBorders>
              <w:top w:val="nil"/>
              <w:bottom w:val="nil"/>
            </w:tcBorders>
            <w:shd w:val="clear" w:color="auto" w:fill="E1FFFF"/>
            <w:tcMar>
              <w:left w:w="85" w:type="dxa"/>
              <w:right w:w="0" w:type="dxa"/>
            </w:tcMar>
            <w:vAlign w:val="center"/>
          </w:tcPr>
          <w:p w14:paraId="37A48985"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6</w:t>
            </w:r>
          </w:p>
        </w:tc>
      </w:tr>
      <w:tr w:rsidR="00AE3CD6" w:rsidRPr="008052C3" w14:paraId="7C4C9385" w14:textId="77777777" w:rsidTr="00333400">
        <w:trPr>
          <w:trHeight w:val="300"/>
        </w:trPr>
        <w:tc>
          <w:tcPr>
            <w:tcW w:w="1679" w:type="dxa"/>
            <w:tcBorders>
              <w:top w:val="nil"/>
              <w:bottom w:val="nil"/>
            </w:tcBorders>
            <w:shd w:val="clear" w:color="auto" w:fill="auto"/>
            <w:tcMar>
              <w:left w:w="85" w:type="dxa"/>
              <w:right w:w="0" w:type="dxa"/>
            </w:tcMar>
            <w:vAlign w:val="center"/>
          </w:tcPr>
          <w:p w14:paraId="2FEF7805"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交通局</w:t>
            </w:r>
          </w:p>
        </w:tc>
        <w:tc>
          <w:tcPr>
            <w:tcW w:w="0" w:type="auto"/>
            <w:tcBorders>
              <w:top w:val="nil"/>
              <w:bottom w:val="nil"/>
            </w:tcBorders>
            <w:shd w:val="clear" w:color="auto" w:fill="auto"/>
            <w:tcMar>
              <w:left w:w="85" w:type="dxa"/>
              <w:right w:w="0" w:type="dxa"/>
            </w:tcMar>
            <w:vAlign w:val="center"/>
          </w:tcPr>
          <w:p w14:paraId="10DC2CD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0" w:type="auto"/>
            <w:tcBorders>
              <w:top w:val="nil"/>
              <w:bottom w:val="nil"/>
            </w:tcBorders>
            <w:shd w:val="clear" w:color="auto" w:fill="auto"/>
            <w:tcMar>
              <w:left w:w="85" w:type="dxa"/>
              <w:right w:w="0" w:type="dxa"/>
            </w:tcMar>
            <w:vAlign w:val="center"/>
          </w:tcPr>
          <w:p w14:paraId="69B1D3FA"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6</w:t>
            </w:r>
          </w:p>
        </w:tc>
        <w:tc>
          <w:tcPr>
            <w:tcW w:w="0" w:type="auto"/>
            <w:tcBorders>
              <w:top w:val="nil"/>
              <w:bottom w:val="nil"/>
            </w:tcBorders>
            <w:shd w:val="clear" w:color="auto" w:fill="auto"/>
            <w:tcMar>
              <w:left w:w="85" w:type="dxa"/>
              <w:right w:w="0" w:type="dxa"/>
            </w:tcMar>
            <w:vAlign w:val="center"/>
          </w:tcPr>
          <w:p w14:paraId="661E18C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2BA966E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1427" w:type="dxa"/>
            <w:tcBorders>
              <w:top w:val="nil"/>
              <w:bottom w:val="nil"/>
            </w:tcBorders>
            <w:shd w:val="clear" w:color="auto" w:fill="auto"/>
            <w:tcMar>
              <w:left w:w="85" w:type="dxa"/>
              <w:right w:w="0" w:type="dxa"/>
            </w:tcMar>
            <w:vAlign w:val="center"/>
          </w:tcPr>
          <w:p w14:paraId="1CDD993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r>
      <w:tr w:rsidR="00AE3CD6" w:rsidRPr="008052C3" w14:paraId="036939C7" w14:textId="77777777" w:rsidTr="00333400">
        <w:trPr>
          <w:trHeight w:val="300"/>
        </w:trPr>
        <w:tc>
          <w:tcPr>
            <w:tcW w:w="1679" w:type="dxa"/>
            <w:tcBorders>
              <w:top w:val="nil"/>
              <w:bottom w:val="nil"/>
            </w:tcBorders>
            <w:shd w:val="clear" w:color="auto" w:fill="E1FFFF"/>
            <w:tcMar>
              <w:left w:w="85" w:type="dxa"/>
              <w:right w:w="0" w:type="dxa"/>
            </w:tcMar>
            <w:vAlign w:val="center"/>
          </w:tcPr>
          <w:p w14:paraId="20C457C5"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觀光旅遊局</w:t>
            </w:r>
          </w:p>
        </w:tc>
        <w:tc>
          <w:tcPr>
            <w:tcW w:w="0" w:type="auto"/>
            <w:tcBorders>
              <w:top w:val="nil"/>
              <w:bottom w:val="nil"/>
            </w:tcBorders>
            <w:shd w:val="clear" w:color="auto" w:fill="E1FFFF"/>
            <w:tcMar>
              <w:left w:w="85" w:type="dxa"/>
              <w:right w:w="0" w:type="dxa"/>
            </w:tcMar>
            <w:vAlign w:val="center"/>
          </w:tcPr>
          <w:p w14:paraId="2767DD2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E1FFFF"/>
            <w:tcMar>
              <w:left w:w="85" w:type="dxa"/>
              <w:right w:w="0" w:type="dxa"/>
            </w:tcMar>
            <w:vAlign w:val="center"/>
          </w:tcPr>
          <w:p w14:paraId="569D2BE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4</w:t>
            </w:r>
          </w:p>
        </w:tc>
        <w:tc>
          <w:tcPr>
            <w:tcW w:w="0" w:type="auto"/>
            <w:tcBorders>
              <w:top w:val="nil"/>
              <w:bottom w:val="nil"/>
            </w:tcBorders>
            <w:shd w:val="clear" w:color="auto" w:fill="E1FFFF"/>
            <w:tcMar>
              <w:left w:w="85" w:type="dxa"/>
              <w:right w:w="0" w:type="dxa"/>
            </w:tcMar>
            <w:vAlign w:val="center"/>
          </w:tcPr>
          <w:p w14:paraId="66A99F2B"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144C308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1427" w:type="dxa"/>
            <w:tcBorders>
              <w:top w:val="nil"/>
              <w:bottom w:val="nil"/>
            </w:tcBorders>
            <w:shd w:val="clear" w:color="auto" w:fill="E1FFFF"/>
            <w:tcMar>
              <w:left w:w="85" w:type="dxa"/>
              <w:right w:w="0" w:type="dxa"/>
            </w:tcMar>
            <w:vAlign w:val="center"/>
          </w:tcPr>
          <w:p w14:paraId="49EF7BB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r>
      <w:tr w:rsidR="00AE3CD6" w:rsidRPr="008052C3" w14:paraId="22E06320" w14:textId="77777777" w:rsidTr="00333400">
        <w:trPr>
          <w:trHeight w:val="300"/>
        </w:trPr>
        <w:tc>
          <w:tcPr>
            <w:tcW w:w="1679" w:type="dxa"/>
            <w:tcBorders>
              <w:top w:val="nil"/>
              <w:bottom w:val="nil"/>
            </w:tcBorders>
            <w:shd w:val="clear" w:color="auto" w:fill="auto"/>
            <w:tcMar>
              <w:left w:w="85" w:type="dxa"/>
              <w:right w:w="0" w:type="dxa"/>
            </w:tcMar>
            <w:vAlign w:val="center"/>
          </w:tcPr>
          <w:p w14:paraId="76DA4029"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衛生局</w:t>
            </w:r>
          </w:p>
        </w:tc>
        <w:tc>
          <w:tcPr>
            <w:tcW w:w="0" w:type="auto"/>
            <w:tcBorders>
              <w:top w:val="nil"/>
              <w:bottom w:val="nil"/>
            </w:tcBorders>
            <w:shd w:val="clear" w:color="auto" w:fill="auto"/>
            <w:tcMar>
              <w:left w:w="85" w:type="dxa"/>
              <w:right w:w="0" w:type="dxa"/>
            </w:tcMar>
            <w:vAlign w:val="center"/>
          </w:tcPr>
          <w:p w14:paraId="2DDC5FE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auto"/>
            <w:tcMar>
              <w:left w:w="85" w:type="dxa"/>
              <w:right w:w="0" w:type="dxa"/>
            </w:tcMar>
            <w:vAlign w:val="center"/>
          </w:tcPr>
          <w:p w14:paraId="7A58EAD3"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10</w:t>
            </w:r>
          </w:p>
        </w:tc>
        <w:tc>
          <w:tcPr>
            <w:tcW w:w="0" w:type="auto"/>
            <w:tcBorders>
              <w:top w:val="nil"/>
              <w:bottom w:val="nil"/>
            </w:tcBorders>
            <w:shd w:val="clear" w:color="auto" w:fill="auto"/>
            <w:tcMar>
              <w:left w:w="85" w:type="dxa"/>
              <w:right w:w="0" w:type="dxa"/>
            </w:tcMar>
            <w:vAlign w:val="center"/>
          </w:tcPr>
          <w:p w14:paraId="403597CA"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630CF30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1427" w:type="dxa"/>
            <w:tcBorders>
              <w:top w:val="nil"/>
              <w:bottom w:val="nil"/>
            </w:tcBorders>
            <w:shd w:val="clear" w:color="auto" w:fill="auto"/>
            <w:tcMar>
              <w:left w:w="85" w:type="dxa"/>
              <w:right w:w="0" w:type="dxa"/>
            </w:tcMar>
            <w:vAlign w:val="center"/>
          </w:tcPr>
          <w:p w14:paraId="02D43AC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7</w:t>
            </w:r>
          </w:p>
        </w:tc>
      </w:tr>
      <w:tr w:rsidR="00AE3CD6" w:rsidRPr="008052C3" w14:paraId="41730590" w14:textId="77777777" w:rsidTr="00333400">
        <w:trPr>
          <w:trHeight w:val="300"/>
        </w:trPr>
        <w:tc>
          <w:tcPr>
            <w:tcW w:w="1679" w:type="dxa"/>
            <w:tcBorders>
              <w:top w:val="nil"/>
              <w:bottom w:val="nil"/>
            </w:tcBorders>
            <w:shd w:val="clear" w:color="auto" w:fill="E1FFFF"/>
            <w:tcMar>
              <w:left w:w="85" w:type="dxa"/>
              <w:right w:w="0" w:type="dxa"/>
            </w:tcMar>
            <w:vAlign w:val="center"/>
          </w:tcPr>
          <w:p w14:paraId="15479341"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環境保護局</w:t>
            </w:r>
          </w:p>
        </w:tc>
        <w:tc>
          <w:tcPr>
            <w:tcW w:w="0" w:type="auto"/>
            <w:tcBorders>
              <w:top w:val="nil"/>
              <w:bottom w:val="nil"/>
            </w:tcBorders>
            <w:shd w:val="clear" w:color="auto" w:fill="E1FFFF"/>
            <w:tcMar>
              <w:left w:w="85" w:type="dxa"/>
              <w:right w:w="0" w:type="dxa"/>
            </w:tcMar>
            <w:vAlign w:val="center"/>
          </w:tcPr>
          <w:p w14:paraId="75E8D9C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0" w:type="auto"/>
            <w:tcBorders>
              <w:top w:val="nil"/>
              <w:bottom w:val="nil"/>
            </w:tcBorders>
            <w:shd w:val="clear" w:color="auto" w:fill="E1FFFF"/>
            <w:tcMar>
              <w:left w:w="85" w:type="dxa"/>
              <w:right w:w="0" w:type="dxa"/>
            </w:tcMar>
            <w:vAlign w:val="center"/>
          </w:tcPr>
          <w:p w14:paraId="00F8D90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9</w:t>
            </w:r>
          </w:p>
        </w:tc>
        <w:tc>
          <w:tcPr>
            <w:tcW w:w="0" w:type="auto"/>
            <w:tcBorders>
              <w:top w:val="nil"/>
              <w:bottom w:val="nil"/>
            </w:tcBorders>
            <w:shd w:val="clear" w:color="auto" w:fill="E1FFFF"/>
            <w:tcMar>
              <w:left w:w="85" w:type="dxa"/>
              <w:right w:w="0" w:type="dxa"/>
            </w:tcMar>
            <w:vAlign w:val="center"/>
          </w:tcPr>
          <w:p w14:paraId="65ABB57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075E809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c>
          <w:tcPr>
            <w:tcW w:w="1427" w:type="dxa"/>
            <w:tcBorders>
              <w:top w:val="nil"/>
              <w:bottom w:val="nil"/>
            </w:tcBorders>
            <w:shd w:val="clear" w:color="auto" w:fill="E1FFFF"/>
            <w:tcMar>
              <w:left w:w="85" w:type="dxa"/>
              <w:right w:w="0" w:type="dxa"/>
            </w:tcMar>
            <w:vAlign w:val="center"/>
          </w:tcPr>
          <w:p w14:paraId="4F77C951"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9</w:t>
            </w:r>
          </w:p>
        </w:tc>
      </w:tr>
      <w:tr w:rsidR="00AE3CD6" w:rsidRPr="008052C3" w14:paraId="2964E8F9" w14:textId="77777777" w:rsidTr="00333400">
        <w:trPr>
          <w:trHeight w:val="300"/>
        </w:trPr>
        <w:tc>
          <w:tcPr>
            <w:tcW w:w="1679" w:type="dxa"/>
            <w:tcBorders>
              <w:top w:val="nil"/>
              <w:bottom w:val="nil"/>
            </w:tcBorders>
            <w:shd w:val="clear" w:color="auto" w:fill="auto"/>
            <w:tcMar>
              <w:left w:w="85" w:type="dxa"/>
              <w:right w:w="0" w:type="dxa"/>
            </w:tcMar>
            <w:vAlign w:val="center"/>
          </w:tcPr>
          <w:p w14:paraId="74A936AF"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警察局</w:t>
            </w:r>
          </w:p>
        </w:tc>
        <w:tc>
          <w:tcPr>
            <w:tcW w:w="0" w:type="auto"/>
            <w:tcBorders>
              <w:top w:val="nil"/>
              <w:bottom w:val="nil"/>
            </w:tcBorders>
            <w:shd w:val="clear" w:color="auto" w:fill="auto"/>
            <w:tcMar>
              <w:left w:w="85" w:type="dxa"/>
              <w:right w:w="0" w:type="dxa"/>
            </w:tcMar>
            <w:vAlign w:val="center"/>
          </w:tcPr>
          <w:p w14:paraId="1AA3BB75"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auto"/>
            <w:tcMar>
              <w:left w:w="85" w:type="dxa"/>
              <w:right w:w="0" w:type="dxa"/>
            </w:tcMar>
            <w:vAlign w:val="center"/>
          </w:tcPr>
          <w:p w14:paraId="165B2FE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auto"/>
            <w:tcMar>
              <w:left w:w="85" w:type="dxa"/>
              <w:right w:w="0" w:type="dxa"/>
            </w:tcMar>
            <w:vAlign w:val="center"/>
          </w:tcPr>
          <w:p w14:paraId="434A685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1890E7B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c>
          <w:tcPr>
            <w:tcW w:w="1427" w:type="dxa"/>
            <w:tcBorders>
              <w:top w:val="nil"/>
              <w:bottom w:val="nil"/>
            </w:tcBorders>
            <w:shd w:val="clear" w:color="auto" w:fill="auto"/>
            <w:tcMar>
              <w:left w:w="85" w:type="dxa"/>
              <w:right w:w="0" w:type="dxa"/>
            </w:tcMar>
            <w:vAlign w:val="center"/>
          </w:tcPr>
          <w:p w14:paraId="0A16D7E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r>
      <w:tr w:rsidR="00AE3CD6" w:rsidRPr="008052C3" w14:paraId="09E3BAD8" w14:textId="77777777" w:rsidTr="00333400">
        <w:trPr>
          <w:trHeight w:val="300"/>
        </w:trPr>
        <w:tc>
          <w:tcPr>
            <w:tcW w:w="1679" w:type="dxa"/>
            <w:tcBorders>
              <w:top w:val="nil"/>
              <w:bottom w:val="nil"/>
            </w:tcBorders>
            <w:shd w:val="clear" w:color="auto" w:fill="E1FFFF"/>
            <w:tcMar>
              <w:left w:w="85" w:type="dxa"/>
              <w:right w:w="0" w:type="dxa"/>
            </w:tcMar>
            <w:vAlign w:val="center"/>
          </w:tcPr>
          <w:p w14:paraId="1F4A5334"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社會局</w:t>
            </w:r>
          </w:p>
        </w:tc>
        <w:tc>
          <w:tcPr>
            <w:tcW w:w="0" w:type="auto"/>
            <w:tcBorders>
              <w:top w:val="nil"/>
              <w:bottom w:val="nil"/>
            </w:tcBorders>
            <w:shd w:val="clear" w:color="auto" w:fill="E1FFFF"/>
            <w:tcMar>
              <w:left w:w="85" w:type="dxa"/>
              <w:right w:w="0" w:type="dxa"/>
            </w:tcMar>
            <w:vAlign w:val="center"/>
          </w:tcPr>
          <w:p w14:paraId="0166B4F5"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E1FFFF"/>
            <w:tcMar>
              <w:left w:w="85" w:type="dxa"/>
              <w:right w:w="0" w:type="dxa"/>
            </w:tcMar>
            <w:vAlign w:val="center"/>
          </w:tcPr>
          <w:p w14:paraId="5C38BDEB"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6</w:t>
            </w:r>
          </w:p>
        </w:tc>
        <w:tc>
          <w:tcPr>
            <w:tcW w:w="0" w:type="auto"/>
            <w:tcBorders>
              <w:top w:val="nil"/>
              <w:bottom w:val="nil"/>
            </w:tcBorders>
            <w:shd w:val="clear" w:color="auto" w:fill="E1FFFF"/>
            <w:tcMar>
              <w:left w:w="85" w:type="dxa"/>
              <w:right w:w="0" w:type="dxa"/>
            </w:tcMar>
            <w:vAlign w:val="center"/>
          </w:tcPr>
          <w:p w14:paraId="07DAD2F1"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70DB1C13"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1427" w:type="dxa"/>
            <w:tcBorders>
              <w:top w:val="nil"/>
              <w:bottom w:val="nil"/>
            </w:tcBorders>
            <w:shd w:val="clear" w:color="auto" w:fill="E1FFFF"/>
            <w:tcMar>
              <w:left w:w="85" w:type="dxa"/>
              <w:right w:w="0" w:type="dxa"/>
            </w:tcMar>
            <w:vAlign w:val="center"/>
          </w:tcPr>
          <w:p w14:paraId="20D0EB6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4</w:t>
            </w:r>
          </w:p>
        </w:tc>
      </w:tr>
      <w:tr w:rsidR="00AE3CD6" w:rsidRPr="008052C3" w14:paraId="4D54CCEC" w14:textId="77777777" w:rsidTr="00333400">
        <w:trPr>
          <w:trHeight w:val="300"/>
        </w:trPr>
        <w:tc>
          <w:tcPr>
            <w:tcW w:w="1679" w:type="dxa"/>
            <w:tcBorders>
              <w:top w:val="nil"/>
              <w:bottom w:val="nil"/>
            </w:tcBorders>
            <w:shd w:val="clear" w:color="auto" w:fill="auto"/>
            <w:tcMar>
              <w:left w:w="85" w:type="dxa"/>
              <w:right w:w="0" w:type="dxa"/>
            </w:tcMar>
            <w:vAlign w:val="center"/>
          </w:tcPr>
          <w:p w14:paraId="00839D94"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原住民族行政局</w:t>
            </w:r>
          </w:p>
        </w:tc>
        <w:tc>
          <w:tcPr>
            <w:tcW w:w="0" w:type="auto"/>
            <w:tcBorders>
              <w:top w:val="nil"/>
              <w:bottom w:val="nil"/>
            </w:tcBorders>
            <w:shd w:val="clear" w:color="auto" w:fill="auto"/>
            <w:tcMar>
              <w:left w:w="85" w:type="dxa"/>
              <w:right w:w="0" w:type="dxa"/>
            </w:tcMar>
            <w:vAlign w:val="center"/>
          </w:tcPr>
          <w:p w14:paraId="5440F79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auto"/>
            <w:tcMar>
              <w:left w:w="85" w:type="dxa"/>
              <w:right w:w="0" w:type="dxa"/>
            </w:tcMar>
            <w:vAlign w:val="center"/>
          </w:tcPr>
          <w:p w14:paraId="5B66C72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5</w:t>
            </w:r>
          </w:p>
        </w:tc>
        <w:tc>
          <w:tcPr>
            <w:tcW w:w="0" w:type="auto"/>
            <w:tcBorders>
              <w:top w:val="nil"/>
              <w:bottom w:val="nil"/>
            </w:tcBorders>
            <w:shd w:val="clear" w:color="auto" w:fill="auto"/>
            <w:tcMar>
              <w:left w:w="85" w:type="dxa"/>
              <w:right w:w="0" w:type="dxa"/>
            </w:tcMar>
            <w:vAlign w:val="center"/>
          </w:tcPr>
          <w:p w14:paraId="10F3E98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7853CF1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c>
          <w:tcPr>
            <w:tcW w:w="1427" w:type="dxa"/>
            <w:tcBorders>
              <w:top w:val="nil"/>
              <w:bottom w:val="nil"/>
            </w:tcBorders>
            <w:shd w:val="clear" w:color="auto" w:fill="auto"/>
            <w:tcMar>
              <w:left w:w="85" w:type="dxa"/>
              <w:right w:w="0" w:type="dxa"/>
            </w:tcMar>
            <w:vAlign w:val="center"/>
          </w:tcPr>
          <w:p w14:paraId="423D8645"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5</w:t>
            </w:r>
          </w:p>
        </w:tc>
      </w:tr>
      <w:tr w:rsidR="00AE3CD6" w:rsidRPr="008052C3" w14:paraId="1FFDF0E5" w14:textId="77777777" w:rsidTr="00333400">
        <w:trPr>
          <w:trHeight w:val="300"/>
        </w:trPr>
        <w:tc>
          <w:tcPr>
            <w:tcW w:w="1679" w:type="dxa"/>
            <w:tcBorders>
              <w:top w:val="nil"/>
              <w:bottom w:val="nil"/>
            </w:tcBorders>
            <w:shd w:val="clear" w:color="auto" w:fill="E1FFFF"/>
            <w:tcMar>
              <w:left w:w="85" w:type="dxa"/>
              <w:right w:w="0" w:type="dxa"/>
            </w:tcMar>
            <w:vAlign w:val="center"/>
          </w:tcPr>
          <w:p w14:paraId="49465AFE"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財政局</w:t>
            </w:r>
          </w:p>
        </w:tc>
        <w:tc>
          <w:tcPr>
            <w:tcW w:w="0" w:type="auto"/>
            <w:tcBorders>
              <w:top w:val="nil"/>
              <w:bottom w:val="nil"/>
            </w:tcBorders>
            <w:shd w:val="clear" w:color="auto" w:fill="E1FFFF"/>
            <w:tcMar>
              <w:left w:w="85" w:type="dxa"/>
              <w:right w:w="0" w:type="dxa"/>
            </w:tcMar>
            <w:vAlign w:val="center"/>
          </w:tcPr>
          <w:p w14:paraId="2B1D9346"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E1FFFF"/>
            <w:tcMar>
              <w:left w:w="85" w:type="dxa"/>
              <w:right w:w="0" w:type="dxa"/>
            </w:tcMar>
            <w:vAlign w:val="center"/>
          </w:tcPr>
          <w:p w14:paraId="28A7A57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0" w:type="auto"/>
            <w:tcBorders>
              <w:top w:val="nil"/>
              <w:bottom w:val="nil"/>
            </w:tcBorders>
            <w:shd w:val="clear" w:color="auto" w:fill="E1FFFF"/>
            <w:tcMar>
              <w:left w:w="85" w:type="dxa"/>
              <w:right w:w="0" w:type="dxa"/>
            </w:tcMar>
            <w:vAlign w:val="center"/>
          </w:tcPr>
          <w:p w14:paraId="4283B98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5271F83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1427" w:type="dxa"/>
            <w:tcBorders>
              <w:top w:val="nil"/>
              <w:bottom w:val="nil"/>
            </w:tcBorders>
            <w:shd w:val="clear" w:color="auto" w:fill="E1FFFF"/>
            <w:tcMar>
              <w:left w:w="85" w:type="dxa"/>
              <w:right w:w="0" w:type="dxa"/>
            </w:tcMar>
            <w:vAlign w:val="center"/>
          </w:tcPr>
          <w:p w14:paraId="794D27D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r>
      <w:tr w:rsidR="00AE3CD6" w:rsidRPr="008052C3" w14:paraId="1BB4ED0C" w14:textId="77777777" w:rsidTr="00333400">
        <w:trPr>
          <w:trHeight w:val="300"/>
        </w:trPr>
        <w:tc>
          <w:tcPr>
            <w:tcW w:w="1679" w:type="dxa"/>
            <w:tcBorders>
              <w:top w:val="nil"/>
              <w:bottom w:val="nil"/>
            </w:tcBorders>
            <w:shd w:val="clear" w:color="auto" w:fill="auto"/>
            <w:tcMar>
              <w:left w:w="85" w:type="dxa"/>
              <w:right w:w="0" w:type="dxa"/>
            </w:tcMar>
            <w:vAlign w:val="center"/>
          </w:tcPr>
          <w:p w14:paraId="6C0F44D9"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水務局</w:t>
            </w:r>
          </w:p>
        </w:tc>
        <w:tc>
          <w:tcPr>
            <w:tcW w:w="0" w:type="auto"/>
            <w:tcBorders>
              <w:top w:val="nil"/>
              <w:bottom w:val="nil"/>
            </w:tcBorders>
            <w:shd w:val="clear" w:color="auto" w:fill="auto"/>
            <w:tcMar>
              <w:left w:w="85" w:type="dxa"/>
              <w:right w:w="0" w:type="dxa"/>
            </w:tcMar>
            <w:vAlign w:val="center"/>
          </w:tcPr>
          <w:p w14:paraId="20D139D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auto"/>
            <w:tcMar>
              <w:left w:w="85" w:type="dxa"/>
              <w:right w:w="0" w:type="dxa"/>
            </w:tcMar>
            <w:vAlign w:val="center"/>
          </w:tcPr>
          <w:p w14:paraId="15A57EA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auto"/>
            <w:tcMar>
              <w:left w:w="85" w:type="dxa"/>
              <w:right w:w="0" w:type="dxa"/>
            </w:tcMar>
            <w:vAlign w:val="center"/>
          </w:tcPr>
          <w:p w14:paraId="08F9467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5E11A6C9"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c>
          <w:tcPr>
            <w:tcW w:w="1427" w:type="dxa"/>
            <w:tcBorders>
              <w:top w:val="nil"/>
              <w:bottom w:val="nil"/>
            </w:tcBorders>
            <w:shd w:val="clear" w:color="auto" w:fill="auto"/>
            <w:tcMar>
              <w:left w:w="85" w:type="dxa"/>
              <w:right w:w="0" w:type="dxa"/>
            </w:tcMar>
            <w:vAlign w:val="center"/>
          </w:tcPr>
          <w:p w14:paraId="66385F8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r>
      <w:tr w:rsidR="00AE3CD6" w:rsidRPr="008052C3" w14:paraId="49184845" w14:textId="77777777" w:rsidTr="00333400">
        <w:trPr>
          <w:trHeight w:val="300"/>
        </w:trPr>
        <w:tc>
          <w:tcPr>
            <w:tcW w:w="1679" w:type="dxa"/>
            <w:tcBorders>
              <w:top w:val="nil"/>
              <w:bottom w:val="nil"/>
            </w:tcBorders>
            <w:shd w:val="clear" w:color="auto" w:fill="E1FFFF"/>
            <w:tcMar>
              <w:left w:w="85" w:type="dxa"/>
              <w:right w:w="0" w:type="dxa"/>
            </w:tcMar>
            <w:vAlign w:val="center"/>
          </w:tcPr>
          <w:p w14:paraId="06F6B1A4"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工務局</w:t>
            </w:r>
          </w:p>
        </w:tc>
        <w:tc>
          <w:tcPr>
            <w:tcW w:w="0" w:type="auto"/>
            <w:tcBorders>
              <w:top w:val="nil"/>
              <w:bottom w:val="nil"/>
            </w:tcBorders>
            <w:shd w:val="clear" w:color="auto" w:fill="E1FFFF"/>
            <w:tcMar>
              <w:left w:w="85" w:type="dxa"/>
              <w:right w:w="0" w:type="dxa"/>
            </w:tcMar>
            <w:vAlign w:val="center"/>
          </w:tcPr>
          <w:p w14:paraId="4109909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4</w:t>
            </w:r>
          </w:p>
        </w:tc>
        <w:tc>
          <w:tcPr>
            <w:tcW w:w="0" w:type="auto"/>
            <w:tcBorders>
              <w:top w:val="nil"/>
              <w:bottom w:val="nil"/>
            </w:tcBorders>
            <w:shd w:val="clear" w:color="auto" w:fill="E1FFFF"/>
            <w:tcMar>
              <w:left w:w="85" w:type="dxa"/>
              <w:right w:w="0" w:type="dxa"/>
            </w:tcMar>
            <w:vAlign w:val="center"/>
          </w:tcPr>
          <w:p w14:paraId="26FD74B5"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11</w:t>
            </w:r>
          </w:p>
        </w:tc>
        <w:tc>
          <w:tcPr>
            <w:tcW w:w="0" w:type="auto"/>
            <w:tcBorders>
              <w:top w:val="nil"/>
              <w:bottom w:val="nil"/>
            </w:tcBorders>
            <w:shd w:val="clear" w:color="auto" w:fill="E1FFFF"/>
            <w:tcMar>
              <w:left w:w="85" w:type="dxa"/>
              <w:right w:w="0" w:type="dxa"/>
            </w:tcMar>
            <w:vAlign w:val="center"/>
          </w:tcPr>
          <w:p w14:paraId="64731AE5"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2EDBA68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1427" w:type="dxa"/>
            <w:tcBorders>
              <w:top w:val="nil"/>
              <w:bottom w:val="nil"/>
            </w:tcBorders>
            <w:shd w:val="clear" w:color="auto" w:fill="E1FFFF"/>
            <w:tcMar>
              <w:left w:w="85" w:type="dxa"/>
              <w:right w:w="0" w:type="dxa"/>
            </w:tcMar>
            <w:vAlign w:val="center"/>
          </w:tcPr>
          <w:p w14:paraId="3B911D2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8</w:t>
            </w:r>
          </w:p>
        </w:tc>
      </w:tr>
      <w:tr w:rsidR="00AE3CD6" w:rsidRPr="008052C3" w14:paraId="0F45822B" w14:textId="77777777" w:rsidTr="00333400">
        <w:trPr>
          <w:trHeight w:val="300"/>
        </w:trPr>
        <w:tc>
          <w:tcPr>
            <w:tcW w:w="1679" w:type="dxa"/>
            <w:tcBorders>
              <w:top w:val="nil"/>
              <w:bottom w:val="nil"/>
            </w:tcBorders>
            <w:shd w:val="clear" w:color="auto" w:fill="auto"/>
            <w:tcMar>
              <w:left w:w="85" w:type="dxa"/>
              <w:right w:w="0" w:type="dxa"/>
            </w:tcMar>
            <w:vAlign w:val="center"/>
          </w:tcPr>
          <w:p w14:paraId="43995682"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經濟發展局</w:t>
            </w:r>
          </w:p>
        </w:tc>
        <w:tc>
          <w:tcPr>
            <w:tcW w:w="0" w:type="auto"/>
            <w:tcBorders>
              <w:top w:val="nil"/>
              <w:bottom w:val="nil"/>
            </w:tcBorders>
            <w:shd w:val="clear" w:color="auto" w:fill="auto"/>
            <w:tcMar>
              <w:left w:w="85" w:type="dxa"/>
              <w:right w:w="0" w:type="dxa"/>
            </w:tcMar>
            <w:vAlign w:val="center"/>
          </w:tcPr>
          <w:p w14:paraId="6C98921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auto"/>
            <w:tcMar>
              <w:left w:w="85" w:type="dxa"/>
              <w:right w:w="0" w:type="dxa"/>
            </w:tcMar>
            <w:vAlign w:val="center"/>
          </w:tcPr>
          <w:p w14:paraId="3429668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0" w:type="auto"/>
            <w:tcBorders>
              <w:top w:val="nil"/>
              <w:bottom w:val="nil"/>
            </w:tcBorders>
            <w:shd w:val="clear" w:color="auto" w:fill="auto"/>
            <w:tcMar>
              <w:left w:w="85" w:type="dxa"/>
              <w:right w:w="0" w:type="dxa"/>
            </w:tcMar>
            <w:vAlign w:val="center"/>
          </w:tcPr>
          <w:p w14:paraId="334F31B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0033302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c>
          <w:tcPr>
            <w:tcW w:w="1427" w:type="dxa"/>
            <w:tcBorders>
              <w:top w:val="nil"/>
              <w:bottom w:val="nil"/>
            </w:tcBorders>
            <w:shd w:val="clear" w:color="auto" w:fill="auto"/>
            <w:tcMar>
              <w:left w:w="85" w:type="dxa"/>
              <w:right w:w="0" w:type="dxa"/>
            </w:tcMar>
            <w:vAlign w:val="center"/>
          </w:tcPr>
          <w:p w14:paraId="46CBB0A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r>
      <w:tr w:rsidR="00AE3CD6" w:rsidRPr="008052C3" w14:paraId="6BAC1467" w14:textId="77777777" w:rsidTr="00333400">
        <w:trPr>
          <w:trHeight w:val="300"/>
        </w:trPr>
        <w:tc>
          <w:tcPr>
            <w:tcW w:w="1679" w:type="dxa"/>
            <w:tcBorders>
              <w:top w:val="nil"/>
              <w:bottom w:val="nil"/>
            </w:tcBorders>
            <w:shd w:val="clear" w:color="auto" w:fill="E1FFFF"/>
            <w:tcMar>
              <w:left w:w="85" w:type="dxa"/>
              <w:right w:w="0" w:type="dxa"/>
            </w:tcMar>
            <w:vAlign w:val="center"/>
          </w:tcPr>
          <w:p w14:paraId="789F58A6"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勞動局</w:t>
            </w:r>
          </w:p>
        </w:tc>
        <w:tc>
          <w:tcPr>
            <w:tcW w:w="0" w:type="auto"/>
            <w:tcBorders>
              <w:top w:val="nil"/>
              <w:bottom w:val="nil"/>
            </w:tcBorders>
            <w:shd w:val="clear" w:color="auto" w:fill="E1FFFF"/>
            <w:tcMar>
              <w:left w:w="85" w:type="dxa"/>
              <w:right w:w="0" w:type="dxa"/>
            </w:tcMar>
            <w:vAlign w:val="center"/>
          </w:tcPr>
          <w:p w14:paraId="1418DEE1"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0" w:type="auto"/>
            <w:tcBorders>
              <w:top w:val="nil"/>
              <w:bottom w:val="nil"/>
            </w:tcBorders>
            <w:shd w:val="clear" w:color="auto" w:fill="E1FFFF"/>
            <w:tcMar>
              <w:left w:w="85" w:type="dxa"/>
              <w:right w:w="0" w:type="dxa"/>
            </w:tcMar>
            <w:vAlign w:val="center"/>
          </w:tcPr>
          <w:p w14:paraId="192B19E9"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6</w:t>
            </w:r>
          </w:p>
        </w:tc>
        <w:tc>
          <w:tcPr>
            <w:tcW w:w="0" w:type="auto"/>
            <w:tcBorders>
              <w:top w:val="nil"/>
              <w:bottom w:val="nil"/>
            </w:tcBorders>
            <w:shd w:val="clear" w:color="auto" w:fill="E1FFFF"/>
            <w:tcMar>
              <w:left w:w="85" w:type="dxa"/>
              <w:right w:w="0" w:type="dxa"/>
            </w:tcMar>
            <w:vAlign w:val="center"/>
          </w:tcPr>
          <w:p w14:paraId="258DADA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474BA760"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1427" w:type="dxa"/>
            <w:tcBorders>
              <w:top w:val="nil"/>
              <w:bottom w:val="nil"/>
            </w:tcBorders>
            <w:shd w:val="clear" w:color="auto" w:fill="E1FFFF"/>
            <w:tcMar>
              <w:left w:w="85" w:type="dxa"/>
              <w:right w:w="0" w:type="dxa"/>
            </w:tcMar>
            <w:vAlign w:val="center"/>
          </w:tcPr>
          <w:p w14:paraId="3C60E13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r>
      <w:tr w:rsidR="00AE3CD6" w:rsidRPr="008052C3" w14:paraId="2B5853EB" w14:textId="77777777" w:rsidTr="00333400">
        <w:trPr>
          <w:trHeight w:val="300"/>
        </w:trPr>
        <w:tc>
          <w:tcPr>
            <w:tcW w:w="1679" w:type="dxa"/>
            <w:tcBorders>
              <w:top w:val="nil"/>
              <w:bottom w:val="nil"/>
            </w:tcBorders>
            <w:shd w:val="clear" w:color="auto" w:fill="auto"/>
            <w:tcMar>
              <w:left w:w="85" w:type="dxa"/>
              <w:right w:w="0" w:type="dxa"/>
            </w:tcMar>
            <w:vAlign w:val="center"/>
          </w:tcPr>
          <w:p w14:paraId="43979A12"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都市發展局</w:t>
            </w:r>
          </w:p>
        </w:tc>
        <w:tc>
          <w:tcPr>
            <w:tcW w:w="0" w:type="auto"/>
            <w:tcBorders>
              <w:top w:val="nil"/>
              <w:bottom w:val="nil"/>
            </w:tcBorders>
            <w:shd w:val="clear" w:color="auto" w:fill="auto"/>
            <w:tcMar>
              <w:left w:w="85" w:type="dxa"/>
              <w:right w:w="0" w:type="dxa"/>
            </w:tcMar>
            <w:vAlign w:val="center"/>
          </w:tcPr>
          <w:p w14:paraId="29FE78A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0" w:type="auto"/>
            <w:tcBorders>
              <w:top w:val="nil"/>
              <w:bottom w:val="nil"/>
            </w:tcBorders>
            <w:shd w:val="clear" w:color="auto" w:fill="auto"/>
            <w:tcMar>
              <w:left w:w="85" w:type="dxa"/>
              <w:right w:w="0" w:type="dxa"/>
            </w:tcMar>
            <w:vAlign w:val="center"/>
          </w:tcPr>
          <w:p w14:paraId="2268AAB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11</w:t>
            </w:r>
          </w:p>
        </w:tc>
        <w:tc>
          <w:tcPr>
            <w:tcW w:w="0" w:type="auto"/>
            <w:tcBorders>
              <w:top w:val="nil"/>
              <w:bottom w:val="nil"/>
            </w:tcBorders>
            <w:shd w:val="clear" w:color="auto" w:fill="auto"/>
            <w:tcMar>
              <w:left w:w="85" w:type="dxa"/>
              <w:right w:w="0" w:type="dxa"/>
            </w:tcMar>
            <w:vAlign w:val="center"/>
          </w:tcPr>
          <w:p w14:paraId="246AF45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362CAC16"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1427" w:type="dxa"/>
            <w:tcBorders>
              <w:top w:val="nil"/>
              <w:bottom w:val="nil"/>
            </w:tcBorders>
            <w:shd w:val="clear" w:color="auto" w:fill="auto"/>
            <w:tcMar>
              <w:left w:w="85" w:type="dxa"/>
              <w:right w:w="0" w:type="dxa"/>
            </w:tcMar>
            <w:vAlign w:val="center"/>
          </w:tcPr>
          <w:p w14:paraId="6AD292D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10</w:t>
            </w:r>
          </w:p>
        </w:tc>
      </w:tr>
      <w:tr w:rsidR="00AE3CD6" w:rsidRPr="008052C3" w14:paraId="5DF5CABB" w14:textId="77777777" w:rsidTr="00333400">
        <w:trPr>
          <w:trHeight w:val="300"/>
        </w:trPr>
        <w:tc>
          <w:tcPr>
            <w:tcW w:w="1679" w:type="dxa"/>
            <w:tcBorders>
              <w:top w:val="nil"/>
              <w:bottom w:val="nil"/>
            </w:tcBorders>
            <w:shd w:val="clear" w:color="auto" w:fill="E1FFFF"/>
            <w:tcMar>
              <w:left w:w="85" w:type="dxa"/>
              <w:right w:w="0" w:type="dxa"/>
            </w:tcMar>
            <w:vAlign w:val="center"/>
          </w:tcPr>
          <w:p w14:paraId="76982420"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客家事務局</w:t>
            </w:r>
          </w:p>
        </w:tc>
        <w:tc>
          <w:tcPr>
            <w:tcW w:w="0" w:type="auto"/>
            <w:tcBorders>
              <w:top w:val="nil"/>
              <w:bottom w:val="nil"/>
            </w:tcBorders>
            <w:shd w:val="clear" w:color="auto" w:fill="E1FFFF"/>
            <w:tcMar>
              <w:left w:w="85" w:type="dxa"/>
              <w:right w:w="0" w:type="dxa"/>
            </w:tcMar>
            <w:vAlign w:val="center"/>
          </w:tcPr>
          <w:p w14:paraId="45AEE3F3"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E1FFFF"/>
            <w:tcMar>
              <w:left w:w="85" w:type="dxa"/>
              <w:right w:w="0" w:type="dxa"/>
            </w:tcMar>
            <w:vAlign w:val="center"/>
          </w:tcPr>
          <w:p w14:paraId="616BB2B9"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E1FFFF"/>
            <w:tcMar>
              <w:left w:w="85" w:type="dxa"/>
              <w:right w:w="0" w:type="dxa"/>
            </w:tcMar>
            <w:vAlign w:val="center"/>
          </w:tcPr>
          <w:p w14:paraId="7BB44E0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4F2349A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1427" w:type="dxa"/>
            <w:tcBorders>
              <w:top w:val="nil"/>
              <w:bottom w:val="nil"/>
            </w:tcBorders>
            <w:shd w:val="clear" w:color="auto" w:fill="E1FFFF"/>
            <w:tcMar>
              <w:left w:w="85" w:type="dxa"/>
              <w:right w:w="0" w:type="dxa"/>
            </w:tcMar>
            <w:vAlign w:val="center"/>
          </w:tcPr>
          <w:p w14:paraId="17CE3C8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r>
      <w:tr w:rsidR="00AE3CD6" w:rsidRPr="008052C3" w14:paraId="1256F5F6" w14:textId="77777777" w:rsidTr="00333400">
        <w:trPr>
          <w:trHeight w:val="300"/>
        </w:trPr>
        <w:tc>
          <w:tcPr>
            <w:tcW w:w="1679" w:type="dxa"/>
            <w:tcBorders>
              <w:top w:val="nil"/>
              <w:bottom w:val="nil"/>
            </w:tcBorders>
            <w:shd w:val="clear" w:color="auto" w:fill="auto"/>
            <w:tcMar>
              <w:left w:w="85" w:type="dxa"/>
              <w:right w:w="0" w:type="dxa"/>
            </w:tcMar>
            <w:vAlign w:val="center"/>
          </w:tcPr>
          <w:p w14:paraId="396F5C26"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體育局</w:t>
            </w:r>
          </w:p>
        </w:tc>
        <w:tc>
          <w:tcPr>
            <w:tcW w:w="0" w:type="auto"/>
            <w:tcBorders>
              <w:top w:val="nil"/>
              <w:bottom w:val="nil"/>
            </w:tcBorders>
            <w:shd w:val="clear" w:color="auto" w:fill="auto"/>
            <w:tcMar>
              <w:left w:w="85" w:type="dxa"/>
              <w:right w:w="0" w:type="dxa"/>
            </w:tcMar>
            <w:vAlign w:val="center"/>
          </w:tcPr>
          <w:p w14:paraId="002EED15"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auto"/>
            <w:tcMar>
              <w:left w:w="85" w:type="dxa"/>
              <w:right w:w="0" w:type="dxa"/>
            </w:tcMar>
            <w:vAlign w:val="center"/>
          </w:tcPr>
          <w:p w14:paraId="2349F8DA"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auto"/>
            <w:tcMar>
              <w:left w:w="85" w:type="dxa"/>
              <w:right w:w="0" w:type="dxa"/>
            </w:tcMar>
            <w:vAlign w:val="center"/>
          </w:tcPr>
          <w:p w14:paraId="67DC7BD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1087DB9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noProof/>
                <w:sz w:val="20"/>
                <w:szCs w:val="20"/>
              </w:rPr>
              <w:t>－</w:t>
            </w:r>
          </w:p>
        </w:tc>
        <w:tc>
          <w:tcPr>
            <w:tcW w:w="1427" w:type="dxa"/>
            <w:tcBorders>
              <w:top w:val="nil"/>
              <w:bottom w:val="nil"/>
            </w:tcBorders>
            <w:shd w:val="clear" w:color="auto" w:fill="auto"/>
            <w:tcMar>
              <w:left w:w="85" w:type="dxa"/>
              <w:right w:w="0" w:type="dxa"/>
            </w:tcMar>
            <w:vAlign w:val="center"/>
          </w:tcPr>
          <w:p w14:paraId="4701278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r>
      <w:tr w:rsidR="00AE3CD6" w:rsidRPr="008052C3" w14:paraId="1A859417" w14:textId="77777777" w:rsidTr="00333400">
        <w:trPr>
          <w:trHeight w:val="300"/>
        </w:trPr>
        <w:tc>
          <w:tcPr>
            <w:tcW w:w="1679" w:type="dxa"/>
            <w:tcBorders>
              <w:top w:val="nil"/>
              <w:bottom w:val="nil"/>
            </w:tcBorders>
            <w:shd w:val="clear" w:color="auto" w:fill="E1FFFF"/>
            <w:tcMar>
              <w:left w:w="85" w:type="dxa"/>
              <w:right w:w="0" w:type="dxa"/>
            </w:tcMar>
            <w:vAlign w:val="center"/>
          </w:tcPr>
          <w:p w14:paraId="2D269883"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青年事務局</w:t>
            </w:r>
          </w:p>
        </w:tc>
        <w:tc>
          <w:tcPr>
            <w:tcW w:w="0" w:type="auto"/>
            <w:tcBorders>
              <w:top w:val="nil"/>
              <w:bottom w:val="nil"/>
            </w:tcBorders>
            <w:shd w:val="clear" w:color="auto" w:fill="E1FFFF"/>
            <w:tcMar>
              <w:left w:w="85" w:type="dxa"/>
              <w:right w:w="0" w:type="dxa"/>
            </w:tcMar>
            <w:vAlign w:val="center"/>
          </w:tcPr>
          <w:p w14:paraId="3CB5B1A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E1FFFF"/>
            <w:tcMar>
              <w:left w:w="85" w:type="dxa"/>
              <w:right w:w="0" w:type="dxa"/>
            </w:tcMar>
            <w:vAlign w:val="center"/>
          </w:tcPr>
          <w:p w14:paraId="216C57B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0" w:type="auto"/>
            <w:tcBorders>
              <w:top w:val="nil"/>
              <w:bottom w:val="nil"/>
            </w:tcBorders>
            <w:shd w:val="clear" w:color="auto" w:fill="E1FFFF"/>
            <w:tcMar>
              <w:left w:w="85" w:type="dxa"/>
              <w:right w:w="0" w:type="dxa"/>
            </w:tcMar>
            <w:vAlign w:val="center"/>
          </w:tcPr>
          <w:p w14:paraId="546EB6D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366A27E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w:t>
            </w:r>
          </w:p>
        </w:tc>
        <w:tc>
          <w:tcPr>
            <w:tcW w:w="1427" w:type="dxa"/>
            <w:tcBorders>
              <w:top w:val="nil"/>
              <w:bottom w:val="nil"/>
            </w:tcBorders>
            <w:shd w:val="clear" w:color="auto" w:fill="E1FFFF"/>
            <w:tcMar>
              <w:left w:w="85" w:type="dxa"/>
              <w:right w:w="0" w:type="dxa"/>
            </w:tcMar>
            <w:vAlign w:val="center"/>
          </w:tcPr>
          <w:p w14:paraId="2188DCA6"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r>
      <w:tr w:rsidR="00AE3CD6" w:rsidRPr="008052C3" w14:paraId="1AEA6EFA" w14:textId="77777777" w:rsidTr="00333400">
        <w:trPr>
          <w:trHeight w:val="300"/>
        </w:trPr>
        <w:tc>
          <w:tcPr>
            <w:tcW w:w="1679" w:type="dxa"/>
            <w:tcBorders>
              <w:top w:val="nil"/>
              <w:bottom w:val="nil"/>
            </w:tcBorders>
            <w:shd w:val="clear" w:color="auto" w:fill="auto"/>
            <w:tcMar>
              <w:left w:w="85" w:type="dxa"/>
              <w:right w:w="0" w:type="dxa"/>
            </w:tcMar>
            <w:vAlign w:val="center"/>
          </w:tcPr>
          <w:p w14:paraId="118EEA49"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資訊科技局</w:t>
            </w:r>
          </w:p>
        </w:tc>
        <w:tc>
          <w:tcPr>
            <w:tcW w:w="0" w:type="auto"/>
            <w:tcBorders>
              <w:top w:val="nil"/>
              <w:bottom w:val="nil"/>
            </w:tcBorders>
            <w:shd w:val="clear" w:color="auto" w:fill="auto"/>
            <w:tcMar>
              <w:left w:w="85" w:type="dxa"/>
              <w:right w:w="0" w:type="dxa"/>
            </w:tcMar>
            <w:vAlign w:val="center"/>
          </w:tcPr>
          <w:p w14:paraId="32BEA14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auto"/>
            <w:tcMar>
              <w:left w:w="85" w:type="dxa"/>
              <w:right w:w="0" w:type="dxa"/>
            </w:tcMar>
            <w:vAlign w:val="center"/>
          </w:tcPr>
          <w:p w14:paraId="563DE17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5</w:t>
            </w:r>
          </w:p>
        </w:tc>
        <w:tc>
          <w:tcPr>
            <w:tcW w:w="0" w:type="auto"/>
            <w:tcBorders>
              <w:top w:val="nil"/>
              <w:bottom w:val="nil"/>
            </w:tcBorders>
            <w:shd w:val="clear" w:color="auto" w:fill="auto"/>
            <w:tcMar>
              <w:left w:w="85" w:type="dxa"/>
              <w:right w:w="0" w:type="dxa"/>
            </w:tcMar>
            <w:vAlign w:val="center"/>
          </w:tcPr>
          <w:p w14:paraId="1EFF15FB"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3AFAF4CF"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c>
          <w:tcPr>
            <w:tcW w:w="1427" w:type="dxa"/>
            <w:tcBorders>
              <w:top w:val="nil"/>
              <w:bottom w:val="nil"/>
            </w:tcBorders>
            <w:shd w:val="clear" w:color="auto" w:fill="auto"/>
            <w:tcMar>
              <w:left w:w="85" w:type="dxa"/>
              <w:right w:w="0" w:type="dxa"/>
            </w:tcMar>
            <w:vAlign w:val="center"/>
          </w:tcPr>
          <w:p w14:paraId="488E6CA2"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r>
      <w:tr w:rsidR="00AE3CD6" w:rsidRPr="008052C3" w14:paraId="1E35382A" w14:textId="77777777" w:rsidTr="00333400">
        <w:trPr>
          <w:trHeight w:val="300"/>
        </w:trPr>
        <w:tc>
          <w:tcPr>
            <w:tcW w:w="1679" w:type="dxa"/>
            <w:tcBorders>
              <w:top w:val="nil"/>
              <w:bottom w:val="nil"/>
            </w:tcBorders>
            <w:shd w:val="clear" w:color="auto" w:fill="E1FFFF"/>
            <w:tcMar>
              <w:left w:w="85" w:type="dxa"/>
              <w:right w:w="0" w:type="dxa"/>
            </w:tcMar>
            <w:vAlign w:val="center"/>
          </w:tcPr>
          <w:p w14:paraId="2EB0246B"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捷運工程局</w:t>
            </w:r>
          </w:p>
        </w:tc>
        <w:tc>
          <w:tcPr>
            <w:tcW w:w="0" w:type="auto"/>
            <w:tcBorders>
              <w:top w:val="nil"/>
              <w:bottom w:val="nil"/>
            </w:tcBorders>
            <w:shd w:val="clear" w:color="auto" w:fill="E1FFFF"/>
            <w:tcMar>
              <w:left w:w="85" w:type="dxa"/>
              <w:right w:w="0" w:type="dxa"/>
            </w:tcMar>
            <w:vAlign w:val="center"/>
          </w:tcPr>
          <w:p w14:paraId="3671EE2B"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0" w:type="auto"/>
            <w:tcBorders>
              <w:top w:val="nil"/>
              <w:bottom w:val="nil"/>
            </w:tcBorders>
            <w:shd w:val="clear" w:color="auto" w:fill="E1FFFF"/>
            <w:tcMar>
              <w:left w:w="85" w:type="dxa"/>
              <w:right w:w="0" w:type="dxa"/>
            </w:tcMar>
            <w:vAlign w:val="center"/>
          </w:tcPr>
          <w:p w14:paraId="4BCAC48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3</w:t>
            </w:r>
          </w:p>
        </w:tc>
        <w:tc>
          <w:tcPr>
            <w:tcW w:w="0" w:type="auto"/>
            <w:tcBorders>
              <w:top w:val="nil"/>
              <w:bottom w:val="nil"/>
            </w:tcBorders>
            <w:shd w:val="clear" w:color="auto" w:fill="E1FFFF"/>
            <w:tcMar>
              <w:left w:w="85" w:type="dxa"/>
              <w:right w:w="0" w:type="dxa"/>
            </w:tcMar>
            <w:vAlign w:val="center"/>
          </w:tcPr>
          <w:p w14:paraId="3CE2783D"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E1FFFF"/>
            <w:tcMar>
              <w:left w:w="85" w:type="dxa"/>
              <w:right w:w="0" w:type="dxa"/>
            </w:tcMar>
            <w:vAlign w:val="center"/>
          </w:tcPr>
          <w:p w14:paraId="572B860A"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1</w:t>
            </w:r>
          </w:p>
        </w:tc>
        <w:tc>
          <w:tcPr>
            <w:tcW w:w="1427" w:type="dxa"/>
            <w:tcBorders>
              <w:top w:val="nil"/>
              <w:bottom w:val="nil"/>
            </w:tcBorders>
            <w:shd w:val="clear" w:color="auto" w:fill="E1FFFF"/>
            <w:tcMar>
              <w:left w:w="85" w:type="dxa"/>
              <w:right w:w="0" w:type="dxa"/>
            </w:tcMar>
            <w:vAlign w:val="center"/>
          </w:tcPr>
          <w:p w14:paraId="3BC20B38"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rFonts w:hint="eastAsia"/>
                <w:color w:val="000000"/>
                <w:sz w:val="20"/>
                <w:szCs w:val="20"/>
              </w:rPr>
              <w:t>2</w:t>
            </w:r>
          </w:p>
        </w:tc>
      </w:tr>
      <w:tr w:rsidR="00AE3CD6" w:rsidRPr="008052C3" w14:paraId="48D72027" w14:textId="77777777" w:rsidTr="00333400">
        <w:trPr>
          <w:trHeight w:val="300"/>
        </w:trPr>
        <w:tc>
          <w:tcPr>
            <w:tcW w:w="1679" w:type="dxa"/>
            <w:tcBorders>
              <w:top w:val="nil"/>
              <w:bottom w:val="nil"/>
            </w:tcBorders>
            <w:shd w:val="clear" w:color="auto" w:fill="auto"/>
            <w:tcMar>
              <w:left w:w="85" w:type="dxa"/>
              <w:right w:w="0" w:type="dxa"/>
            </w:tcMar>
            <w:vAlign w:val="center"/>
          </w:tcPr>
          <w:p w14:paraId="7AB86E68"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統籌支撥科目</w:t>
            </w:r>
          </w:p>
        </w:tc>
        <w:tc>
          <w:tcPr>
            <w:tcW w:w="0" w:type="auto"/>
            <w:tcBorders>
              <w:top w:val="nil"/>
              <w:bottom w:val="nil"/>
            </w:tcBorders>
            <w:shd w:val="clear" w:color="auto" w:fill="auto"/>
            <w:tcMar>
              <w:left w:w="85" w:type="dxa"/>
              <w:right w:w="0" w:type="dxa"/>
            </w:tcMar>
            <w:vAlign w:val="center"/>
          </w:tcPr>
          <w:p w14:paraId="1070931B"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49C82815"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4</w:t>
            </w:r>
          </w:p>
        </w:tc>
        <w:tc>
          <w:tcPr>
            <w:tcW w:w="0" w:type="auto"/>
            <w:tcBorders>
              <w:top w:val="nil"/>
              <w:bottom w:val="nil"/>
            </w:tcBorders>
            <w:shd w:val="clear" w:color="auto" w:fill="auto"/>
            <w:tcMar>
              <w:left w:w="85" w:type="dxa"/>
              <w:right w:w="0" w:type="dxa"/>
            </w:tcMar>
            <w:vAlign w:val="center"/>
          </w:tcPr>
          <w:p w14:paraId="1EB68D1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nil"/>
            </w:tcBorders>
            <w:shd w:val="clear" w:color="auto" w:fill="auto"/>
            <w:tcMar>
              <w:left w:w="85" w:type="dxa"/>
              <w:right w:w="0" w:type="dxa"/>
            </w:tcMar>
            <w:vAlign w:val="center"/>
          </w:tcPr>
          <w:p w14:paraId="5C4F6E91"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3</w:t>
            </w:r>
          </w:p>
        </w:tc>
        <w:tc>
          <w:tcPr>
            <w:tcW w:w="1427" w:type="dxa"/>
            <w:tcBorders>
              <w:top w:val="nil"/>
              <w:bottom w:val="nil"/>
            </w:tcBorders>
            <w:shd w:val="clear" w:color="auto" w:fill="auto"/>
            <w:tcMar>
              <w:left w:w="85" w:type="dxa"/>
              <w:right w:w="0" w:type="dxa"/>
            </w:tcMar>
            <w:vAlign w:val="center"/>
          </w:tcPr>
          <w:p w14:paraId="6E5187E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1</w:t>
            </w:r>
          </w:p>
        </w:tc>
      </w:tr>
      <w:tr w:rsidR="00AE3CD6" w:rsidRPr="008052C3" w14:paraId="50461930" w14:textId="77777777" w:rsidTr="00333400">
        <w:trPr>
          <w:trHeight w:val="300"/>
        </w:trPr>
        <w:tc>
          <w:tcPr>
            <w:tcW w:w="1679" w:type="dxa"/>
            <w:tcBorders>
              <w:top w:val="nil"/>
              <w:bottom w:val="single" w:sz="4" w:space="0" w:color="auto"/>
            </w:tcBorders>
            <w:shd w:val="clear" w:color="auto" w:fill="E1FFFF"/>
            <w:tcMar>
              <w:left w:w="85" w:type="dxa"/>
              <w:right w:w="0" w:type="dxa"/>
            </w:tcMar>
            <w:vAlign w:val="center"/>
          </w:tcPr>
          <w:p w14:paraId="7FF9486A" w14:textId="77777777" w:rsidR="00AE3CD6" w:rsidRPr="008052C3" w:rsidRDefault="00AE3CD6" w:rsidP="00333400">
            <w:pPr>
              <w:overflowPunct w:val="0"/>
              <w:snapToGrid w:val="0"/>
              <w:spacing w:line="240" w:lineRule="atLeast"/>
              <w:ind w:rightChars="20" w:right="56" w:firstLineChars="0" w:firstLine="0"/>
              <w:jc w:val="distribute"/>
              <w:rPr>
                <w:sz w:val="20"/>
              </w:rPr>
            </w:pPr>
            <w:r w:rsidRPr="008052C3">
              <w:rPr>
                <w:rFonts w:hint="eastAsia"/>
                <w:noProof/>
                <w:sz w:val="20"/>
              </w:rPr>
              <w:t>第二預備金</w:t>
            </w:r>
          </w:p>
        </w:tc>
        <w:tc>
          <w:tcPr>
            <w:tcW w:w="0" w:type="auto"/>
            <w:tcBorders>
              <w:top w:val="nil"/>
              <w:bottom w:val="single" w:sz="4" w:space="0" w:color="auto"/>
            </w:tcBorders>
            <w:shd w:val="clear" w:color="auto" w:fill="E1FFFF"/>
            <w:tcMar>
              <w:left w:w="85" w:type="dxa"/>
              <w:right w:w="0" w:type="dxa"/>
            </w:tcMar>
            <w:vAlign w:val="center"/>
          </w:tcPr>
          <w:p w14:paraId="195BF8F4"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single" w:sz="4" w:space="0" w:color="auto"/>
            </w:tcBorders>
            <w:shd w:val="clear" w:color="auto" w:fill="E1FFFF"/>
            <w:tcMar>
              <w:left w:w="85" w:type="dxa"/>
              <w:right w:w="0" w:type="dxa"/>
            </w:tcMar>
            <w:vAlign w:val="center"/>
          </w:tcPr>
          <w:p w14:paraId="786A7896"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1</w:t>
            </w:r>
          </w:p>
        </w:tc>
        <w:tc>
          <w:tcPr>
            <w:tcW w:w="0" w:type="auto"/>
            <w:tcBorders>
              <w:top w:val="nil"/>
              <w:bottom w:val="single" w:sz="4" w:space="0" w:color="auto"/>
            </w:tcBorders>
            <w:shd w:val="clear" w:color="auto" w:fill="E1FFFF"/>
            <w:tcMar>
              <w:left w:w="85" w:type="dxa"/>
              <w:right w:w="0" w:type="dxa"/>
            </w:tcMar>
            <w:vAlign w:val="center"/>
          </w:tcPr>
          <w:p w14:paraId="27A10B6E"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c>
          <w:tcPr>
            <w:tcW w:w="0" w:type="auto"/>
            <w:tcBorders>
              <w:top w:val="nil"/>
              <w:bottom w:val="single" w:sz="4" w:space="0" w:color="auto"/>
            </w:tcBorders>
            <w:shd w:val="clear" w:color="auto" w:fill="E1FFFF"/>
            <w:tcMar>
              <w:left w:w="85" w:type="dxa"/>
              <w:right w:w="0" w:type="dxa"/>
            </w:tcMar>
            <w:vAlign w:val="center"/>
          </w:tcPr>
          <w:p w14:paraId="68403507"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1</w:t>
            </w:r>
          </w:p>
        </w:tc>
        <w:tc>
          <w:tcPr>
            <w:tcW w:w="1427" w:type="dxa"/>
            <w:tcBorders>
              <w:top w:val="nil"/>
              <w:bottom w:val="single" w:sz="4" w:space="0" w:color="auto"/>
            </w:tcBorders>
            <w:shd w:val="clear" w:color="auto" w:fill="E1FFFF"/>
            <w:tcMar>
              <w:left w:w="85" w:type="dxa"/>
              <w:right w:w="0" w:type="dxa"/>
            </w:tcMar>
            <w:vAlign w:val="center"/>
          </w:tcPr>
          <w:p w14:paraId="023F44FC" w14:textId="77777777" w:rsidR="00AE3CD6" w:rsidRPr="008052C3" w:rsidRDefault="00AE3CD6" w:rsidP="00333400">
            <w:pPr>
              <w:overflowPunct w:val="0"/>
              <w:snapToGrid w:val="0"/>
              <w:spacing w:line="240" w:lineRule="atLeast"/>
              <w:ind w:rightChars="20" w:right="56" w:firstLineChars="0" w:firstLine="0"/>
              <w:jc w:val="right"/>
              <w:rPr>
                <w:noProof/>
                <w:sz w:val="20"/>
                <w:szCs w:val="20"/>
              </w:rPr>
            </w:pPr>
            <w:r w:rsidRPr="008052C3">
              <w:rPr>
                <w:noProof/>
                <w:sz w:val="20"/>
                <w:szCs w:val="20"/>
              </w:rPr>
              <w:t>－</w:t>
            </w:r>
          </w:p>
        </w:tc>
      </w:tr>
    </w:tbl>
    <w:p w14:paraId="4E97E396" w14:textId="77777777" w:rsidR="00F95A35" w:rsidRPr="008052C3" w:rsidRDefault="00F95A35" w:rsidP="00AE3CD6">
      <w:pPr>
        <w:overflowPunct w:val="0"/>
        <w:autoSpaceDE w:val="0"/>
        <w:autoSpaceDN w:val="0"/>
        <w:spacing w:beforeLines="30" w:before="72" w:line="480" w:lineRule="exact"/>
        <w:ind w:firstLineChars="205" w:firstLine="574"/>
      </w:pPr>
      <w:r w:rsidRPr="008052C3">
        <w:rPr>
          <w:rFonts w:hint="eastAsia"/>
        </w:rPr>
        <w:t>111年度桃園市各主管機關計有公務機關87</w:t>
      </w:r>
      <w:r w:rsidRPr="008052C3">
        <w:t>個（</w:t>
      </w:r>
      <w:r w:rsidRPr="008052C3">
        <w:rPr>
          <w:rFonts w:hint="eastAsia"/>
        </w:rPr>
        <w:t>分預算及所屬單位17</w:t>
      </w:r>
      <w:r w:rsidRPr="008052C3">
        <w:t>個），依照施政方針及行政院</w:t>
      </w:r>
      <w:r w:rsidRPr="008052C3">
        <w:rPr>
          <w:rFonts w:hint="eastAsia"/>
        </w:rPr>
        <w:t>訂</w:t>
      </w:r>
      <w:r w:rsidRPr="008052C3">
        <w:t>定之預算籌編原則與1</w:t>
      </w:r>
      <w:r w:rsidRPr="008052C3">
        <w:rPr>
          <w:rFonts w:hint="eastAsia"/>
        </w:rPr>
        <w:t>11</w:t>
      </w:r>
      <w:r w:rsidRPr="008052C3">
        <w:t>年度直轄市</w:t>
      </w:r>
      <w:r w:rsidRPr="008052C3">
        <w:rPr>
          <w:rFonts w:hint="eastAsia"/>
        </w:rPr>
        <w:t>及</w:t>
      </w:r>
      <w:r w:rsidRPr="008052C3">
        <w:t>縣（市）總預算編製要點，編定施政（工作）計畫</w:t>
      </w:r>
      <w:r w:rsidRPr="008052C3">
        <w:rPr>
          <w:rFonts w:hint="eastAsia"/>
        </w:rPr>
        <w:t>333</w:t>
      </w:r>
      <w:r w:rsidRPr="008052C3">
        <w:t>項，</w:t>
      </w:r>
      <w:r w:rsidRPr="00CE2749">
        <w:rPr>
          <w:rFonts w:hint="eastAsia"/>
          <w:spacing w:val="-4"/>
        </w:rPr>
        <w:t>其中</w:t>
      </w:r>
      <w:r w:rsidRPr="00CE2749">
        <w:rPr>
          <w:spacing w:val="-4"/>
        </w:rPr>
        <w:t>已完成者</w:t>
      </w:r>
      <w:r w:rsidRPr="00CE2749">
        <w:rPr>
          <w:rFonts w:hint="eastAsia"/>
          <w:spacing w:val="-4"/>
        </w:rPr>
        <w:t>1</w:t>
      </w:r>
      <w:r w:rsidRPr="00CE2749">
        <w:rPr>
          <w:spacing w:val="-4"/>
        </w:rPr>
        <w:t>7</w:t>
      </w:r>
      <w:r w:rsidRPr="00CE2749">
        <w:rPr>
          <w:rFonts w:hint="eastAsia"/>
          <w:spacing w:val="-4"/>
        </w:rPr>
        <w:t>8</w:t>
      </w:r>
      <w:r w:rsidRPr="00CE2749">
        <w:rPr>
          <w:spacing w:val="-4"/>
        </w:rPr>
        <w:t>項</w:t>
      </w:r>
      <w:r w:rsidRPr="00CE2749">
        <w:rPr>
          <w:rFonts w:hint="eastAsia"/>
          <w:spacing w:val="-4"/>
        </w:rPr>
        <w:t>（53</w:t>
      </w:r>
      <w:r w:rsidRPr="00CE2749">
        <w:rPr>
          <w:spacing w:val="-4"/>
        </w:rPr>
        <w:t>.</w:t>
      </w:r>
      <w:r w:rsidRPr="00CE2749">
        <w:rPr>
          <w:rFonts w:hint="eastAsia"/>
          <w:spacing w:val="-4"/>
        </w:rPr>
        <w:t>45</w:t>
      </w:r>
      <w:r w:rsidRPr="00CE2749">
        <w:rPr>
          <w:spacing w:val="-4"/>
        </w:rPr>
        <w:t>％</w:t>
      </w:r>
      <w:r w:rsidRPr="00CE2749">
        <w:rPr>
          <w:rFonts w:hint="eastAsia"/>
          <w:spacing w:val="-4"/>
        </w:rPr>
        <w:t>）</w:t>
      </w:r>
      <w:r w:rsidRPr="00CE2749">
        <w:rPr>
          <w:spacing w:val="-4"/>
        </w:rPr>
        <w:t>，尚在執行者1</w:t>
      </w:r>
      <w:r w:rsidRPr="00CE2749">
        <w:rPr>
          <w:rFonts w:hint="eastAsia"/>
          <w:spacing w:val="-4"/>
        </w:rPr>
        <w:t>55</w:t>
      </w:r>
      <w:r w:rsidRPr="00CE2749">
        <w:rPr>
          <w:spacing w:val="-4"/>
        </w:rPr>
        <w:t>項</w:t>
      </w:r>
      <w:r w:rsidRPr="001A33F9">
        <w:rPr>
          <w:rFonts w:hint="eastAsia"/>
        </w:rPr>
        <w:t>（</w:t>
      </w:r>
      <w:r w:rsidRPr="001A33F9">
        <w:t>4</w:t>
      </w:r>
      <w:r w:rsidRPr="001A33F9">
        <w:rPr>
          <w:rFonts w:hint="eastAsia"/>
        </w:rPr>
        <w:t>6</w:t>
      </w:r>
      <w:r w:rsidRPr="001A33F9">
        <w:t>.</w:t>
      </w:r>
      <w:r w:rsidRPr="001A33F9">
        <w:rPr>
          <w:rFonts w:hint="eastAsia"/>
        </w:rPr>
        <w:t>55</w:t>
      </w:r>
      <w:r w:rsidRPr="001A33F9">
        <w:t>％</w:t>
      </w:r>
      <w:r w:rsidRPr="001A33F9">
        <w:rPr>
          <w:rFonts w:hint="eastAsia"/>
        </w:rPr>
        <w:t>）</w:t>
      </w:r>
      <w:r w:rsidRPr="001A33F9">
        <w:t>（表</w:t>
      </w:r>
      <w:r w:rsidRPr="001A33F9">
        <w:rPr>
          <w:rFonts w:hint="eastAsia"/>
        </w:rPr>
        <w:t>1</w:t>
      </w:r>
      <w:r w:rsidRPr="001A33F9">
        <w:t>）。</w:t>
      </w:r>
      <w:r w:rsidRPr="00CE2749">
        <w:rPr>
          <w:rFonts w:hint="eastAsia"/>
          <w:spacing w:val="-4"/>
        </w:rPr>
        <w:t>111年度歲出決算審定數1,346</w:t>
      </w:r>
      <w:r w:rsidRPr="00CE2749">
        <w:rPr>
          <w:spacing w:val="-4"/>
        </w:rPr>
        <w:t>億</w:t>
      </w:r>
      <w:r w:rsidRPr="00CE2749">
        <w:rPr>
          <w:rFonts w:hint="eastAsia"/>
          <w:spacing w:val="-4"/>
        </w:rPr>
        <w:t>8</w:t>
      </w:r>
      <w:r w:rsidRPr="00CE2749">
        <w:rPr>
          <w:spacing w:val="-4"/>
        </w:rPr>
        <w:t>,</w:t>
      </w:r>
      <w:r w:rsidRPr="00CE2749">
        <w:rPr>
          <w:rFonts w:hint="eastAsia"/>
          <w:spacing w:val="-4"/>
        </w:rPr>
        <w:t>026</w:t>
      </w:r>
      <w:r w:rsidRPr="00CE2749">
        <w:rPr>
          <w:spacing w:val="-4"/>
        </w:rPr>
        <w:t>萬餘元，較1</w:t>
      </w:r>
      <w:r w:rsidRPr="00CE2749">
        <w:rPr>
          <w:rFonts w:hint="eastAsia"/>
          <w:spacing w:val="-4"/>
        </w:rPr>
        <w:t>1</w:t>
      </w:r>
      <w:r w:rsidRPr="00CE2749">
        <w:rPr>
          <w:spacing w:val="-4"/>
        </w:rPr>
        <w:t>0年度之</w:t>
      </w:r>
      <w:r w:rsidRPr="00CE2749">
        <w:rPr>
          <w:rFonts w:hint="eastAsia"/>
          <w:spacing w:val="-4"/>
        </w:rPr>
        <w:t>1,318</w:t>
      </w:r>
      <w:r w:rsidRPr="00CE2749">
        <w:rPr>
          <w:spacing w:val="-4"/>
        </w:rPr>
        <w:t>億</w:t>
      </w:r>
      <w:r w:rsidRPr="00CE2749">
        <w:rPr>
          <w:rFonts w:hint="eastAsia"/>
          <w:spacing w:val="-4"/>
        </w:rPr>
        <w:t>2</w:t>
      </w:r>
      <w:r w:rsidRPr="00CE2749">
        <w:rPr>
          <w:spacing w:val="-4"/>
        </w:rPr>
        <w:t>,</w:t>
      </w:r>
      <w:r w:rsidRPr="00CE2749">
        <w:rPr>
          <w:rFonts w:hint="eastAsia"/>
          <w:spacing w:val="-4"/>
        </w:rPr>
        <w:t>877</w:t>
      </w:r>
      <w:r w:rsidRPr="00CE2749">
        <w:rPr>
          <w:spacing w:val="-4"/>
        </w:rPr>
        <w:t>萬餘元，增加</w:t>
      </w:r>
      <w:r w:rsidRPr="00CE2749">
        <w:rPr>
          <w:rFonts w:hint="eastAsia"/>
          <w:spacing w:val="-4"/>
        </w:rPr>
        <w:t>28</w:t>
      </w:r>
      <w:r w:rsidRPr="00CE2749">
        <w:rPr>
          <w:spacing w:val="-4"/>
        </w:rPr>
        <w:t>億</w:t>
      </w:r>
      <w:r w:rsidRPr="00CE2749">
        <w:rPr>
          <w:rFonts w:hint="eastAsia"/>
          <w:spacing w:val="-4"/>
        </w:rPr>
        <w:t>5</w:t>
      </w:r>
      <w:r w:rsidRPr="00CE2749">
        <w:rPr>
          <w:spacing w:val="-4"/>
        </w:rPr>
        <w:t>,</w:t>
      </w:r>
      <w:r w:rsidRPr="00CE2749">
        <w:rPr>
          <w:rFonts w:hint="eastAsia"/>
          <w:spacing w:val="-4"/>
        </w:rPr>
        <w:t>148</w:t>
      </w:r>
      <w:r w:rsidRPr="00CE2749">
        <w:rPr>
          <w:spacing w:val="-4"/>
        </w:rPr>
        <w:t>萬餘元，其中教育科學文化支出</w:t>
      </w:r>
      <w:r w:rsidRPr="00CE2749">
        <w:rPr>
          <w:rFonts w:hint="eastAsia"/>
          <w:spacing w:val="-4"/>
        </w:rPr>
        <w:t>538</w:t>
      </w:r>
      <w:r w:rsidRPr="00CE2749">
        <w:rPr>
          <w:spacing w:val="-4"/>
        </w:rPr>
        <w:t>億</w:t>
      </w:r>
      <w:r w:rsidRPr="00CE2749">
        <w:rPr>
          <w:rFonts w:hint="eastAsia"/>
          <w:spacing w:val="-4"/>
        </w:rPr>
        <w:t>8</w:t>
      </w:r>
      <w:r w:rsidRPr="00CE2749">
        <w:rPr>
          <w:spacing w:val="-4"/>
        </w:rPr>
        <w:t>,</w:t>
      </w:r>
      <w:r w:rsidRPr="00CE2749">
        <w:rPr>
          <w:rFonts w:hint="eastAsia"/>
          <w:spacing w:val="-4"/>
        </w:rPr>
        <w:t>786</w:t>
      </w:r>
      <w:r w:rsidRPr="00CE2749">
        <w:rPr>
          <w:spacing w:val="-4"/>
        </w:rPr>
        <w:t>萬餘元</w:t>
      </w:r>
      <w:r w:rsidRPr="00CE2749">
        <w:rPr>
          <w:rFonts w:hint="eastAsia"/>
          <w:spacing w:val="-4"/>
        </w:rPr>
        <w:t>（40</w:t>
      </w:r>
      <w:r w:rsidRPr="00CE2749">
        <w:rPr>
          <w:spacing w:val="-4"/>
        </w:rPr>
        <w:t>.</w:t>
      </w:r>
      <w:r w:rsidRPr="00CE2749">
        <w:rPr>
          <w:rFonts w:hint="eastAsia"/>
          <w:spacing w:val="-4"/>
        </w:rPr>
        <w:t>01</w:t>
      </w:r>
      <w:r w:rsidRPr="00CE2749">
        <w:rPr>
          <w:spacing w:val="-4"/>
        </w:rPr>
        <w:t>％</w:t>
      </w:r>
      <w:r w:rsidRPr="00CE2749">
        <w:rPr>
          <w:rFonts w:hint="eastAsia"/>
          <w:spacing w:val="-4"/>
        </w:rPr>
        <w:t>）</w:t>
      </w:r>
      <w:r w:rsidRPr="00CE2749">
        <w:rPr>
          <w:spacing w:val="-4"/>
        </w:rPr>
        <w:t>，較1</w:t>
      </w:r>
      <w:r w:rsidRPr="00CE2749">
        <w:rPr>
          <w:rFonts w:hint="eastAsia"/>
          <w:spacing w:val="-4"/>
        </w:rPr>
        <w:t>10</w:t>
      </w:r>
      <w:r w:rsidRPr="00CE2749">
        <w:rPr>
          <w:spacing w:val="-4"/>
        </w:rPr>
        <w:t>年度之</w:t>
      </w:r>
      <w:r w:rsidRPr="00CE2749">
        <w:rPr>
          <w:rFonts w:hint="eastAsia"/>
          <w:spacing w:val="-4"/>
        </w:rPr>
        <w:t>485</w:t>
      </w:r>
      <w:r w:rsidRPr="00CE2749">
        <w:rPr>
          <w:spacing w:val="-4"/>
        </w:rPr>
        <w:t>億</w:t>
      </w:r>
      <w:r w:rsidRPr="00CE2749">
        <w:rPr>
          <w:rFonts w:hint="eastAsia"/>
          <w:spacing w:val="-4"/>
        </w:rPr>
        <w:t>3</w:t>
      </w:r>
      <w:r w:rsidRPr="00CE2749">
        <w:rPr>
          <w:spacing w:val="-4"/>
        </w:rPr>
        <w:t>,</w:t>
      </w:r>
      <w:r w:rsidRPr="00CE2749">
        <w:rPr>
          <w:rFonts w:hint="eastAsia"/>
          <w:spacing w:val="-4"/>
        </w:rPr>
        <w:t>300</w:t>
      </w:r>
      <w:r w:rsidRPr="00CE2749">
        <w:rPr>
          <w:spacing w:val="-4"/>
        </w:rPr>
        <w:t>萬餘</w:t>
      </w:r>
      <w:r w:rsidRPr="00CE2749">
        <w:rPr>
          <w:spacing w:val="-4"/>
        </w:rPr>
        <w:lastRenderedPageBreak/>
        <w:t>元，</w:t>
      </w:r>
      <w:r w:rsidRPr="008052C3">
        <w:t>增加</w:t>
      </w:r>
      <w:r w:rsidRPr="008052C3">
        <w:rPr>
          <w:rFonts w:hint="eastAsia"/>
        </w:rPr>
        <w:t>53</w:t>
      </w:r>
      <w:r w:rsidRPr="008052C3">
        <w:t>億</w:t>
      </w:r>
      <w:r w:rsidRPr="008052C3">
        <w:rPr>
          <w:rFonts w:hint="eastAsia"/>
        </w:rPr>
        <w:t>5</w:t>
      </w:r>
      <w:r w:rsidRPr="008052C3">
        <w:t>,</w:t>
      </w:r>
      <w:r w:rsidRPr="008052C3">
        <w:rPr>
          <w:rFonts w:hint="eastAsia"/>
        </w:rPr>
        <w:t>485</w:t>
      </w:r>
      <w:r w:rsidRPr="008052C3">
        <w:t>萬餘元，主要係</w:t>
      </w:r>
      <w:r w:rsidRPr="008052C3">
        <w:rPr>
          <w:rFonts w:hint="eastAsia"/>
        </w:rPr>
        <w:t>桃園市立美術館及圖書館新建工程、教育部補助少子女化對策計畫及學前幼兒就學等經費增加</w:t>
      </w:r>
      <w:r w:rsidRPr="008052C3">
        <w:t>；經濟發展支出</w:t>
      </w:r>
      <w:r w:rsidRPr="008052C3">
        <w:rPr>
          <w:rFonts w:hint="eastAsia"/>
        </w:rPr>
        <w:t>274</w:t>
      </w:r>
      <w:r w:rsidRPr="008052C3">
        <w:t>億</w:t>
      </w:r>
      <w:r w:rsidRPr="008052C3">
        <w:rPr>
          <w:rFonts w:hint="eastAsia"/>
        </w:rPr>
        <w:t>5</w:t>
      </w:r>
      <w:r w:rsidRPr="008052C3">
        <w:t>,3</w:t>
      </w:r>
      <w:r w:rsidRPr="008052C3">
        <w:rPr>
          <w:rFonts w:hint="eastAsia"/>
        </w:rPr>
        <w:t>73</w:t>
      </w:r>
      <w:r w:rsidRPr="008052C3">
        <w:t>萬餘元</w:t>
      </w:r>
      <w:r w:rsidRPr="008052C3">
        <w:rPr>
          <w:rFonts w:hint="eastAsia"/>
        </w:rPr>
        <w:t>（20</w:t>
      </w:r>
      <w:r w:rsidRPr="008052C3">
        <w:t>.</w:t>
      </w:r>
      <w:r w:rsidRPr="008052C3">
        <w:rPr>
          <w:rFonts w:hint="eastAsia"/>
        </w:rPr>
        <w:t>38</w:t>
      </w:r>
      <w:r w:rsidRPr="008052C3">
        <w:t>％</w:t>
      </w:r>
      <w:r w:rsidRPr="008052C3">
        <w:rPr>
          <w:rFonts w:hint="eastAsia"/>
        </w:rPr>
        <w:t>）</w:t>
      </w:r>
      <w:r w:rsidRPr="008052C3">
        <w:t>，較1</w:t>
      </w:r>
      <w:r w:rsidRPr="008052C3">
        <w:rPr>
          <w:rFonts w:hint="eastAsia"/>
        </w:rPr>
        <w:t>10</w:t>
      </w:r>
      <w:r w:rsidRPr="008052C3">
        <w:t>年度之</w:t>
      </w:r>
      <w:r w:rsidRPr="008052C3">
        <w:rPr>
          <w:rFonts w:hint="eastAsia"/>
        </w:rPr>
        <w:t>316</w:t>
      </w:r>
      <w:r w:rsidRPr="008052C3">
        <w:t>億</w:t>
      </w:r>
      <w:r w:rsidRPr="008052C3">
        <w:rPr>
          <w:rFonts w:hint="eastAsia"/>
        </w:rPr>
        <w:t>7</w:t>
      </w:r>
      <w:r w:rsidRPr="008052C3">
        <w:t>,3</w:t>
      </w:r>
      <w:r w:rsidRPr="008052C3">
        <w:rPr>
          <w:rFonts w:hint="eastAsia"/>
        </w:rPr>
        <w:t>95</w:t>
      </w:r>
      <w:r w:rsidRPr="008052C3">
        <w:t>萬餘元，</w:t>
      </w:r>
      <w:r w:rsidRPr="008052C3">
        <w:rPr>
          <w:rFonts w:hint="eastAsia"/>
        </w:rPr>
        <w:t>減少42</w:t>
      </w:r>
      <w:r w:rsidRPr="008052C3">
        <w:t>億</w:t>
      </w:r>
      <w:r w:rsidRPr="008052C3">
        <w:rPr>
          <w:rFonts w:hint="eastAsia"/>
        </w:rPr>
        <w:t>2</w:t>
      </w:r>
      <w:r w:rsidRPr="008052C3">
        <w:t>,</w:t>
      </w:r>
      <w:r w:rsidRPr="008052C3">
        <w:rPr>
          <w:rFonts w:hint="eastAsia"/>
        </w:rPr>
        <w:t>022</w:t>
      </w:r>
      <w:r w:rsidRPr="008052C3">
        <w:t>萬餘元，</w:t>
      </w:r>
      <w:r w:rsidRPr="00DE660A">
        <w:t>主要係</w:t>
      </w:r>
      <w:r w:rsidRPr="00DE660A">
        <w:rPr>
          <w:rFonts w:hint="eastAsia"/>
          <w:lang w:eastAsia="zh-HK"/>
        </w:rPr>
        <w:t>前瞻計畫項目及中央計畫型補助</w:t>
      </w:r>
      <w:r>
        <w:rPr>
          <w:rFonts w:hint="eastAsia"/>
          <w:lang w:eastAsia="zh-HK"/>
        </w:rPr>
        <w:t>等</w:t>
      </w:r>
      <w:r w:rsidRPr="00DE660A">
        <w:rPr>
          <w:rFonts w:hint="eastAsia"/>
          <w:lang w:eastAsia="zh-HK"/>
        </w:rPr>
        <w:t>案件減少</w:t>
      </w:r>
      <w:r w:rsidRPr="00DE660A">
        <w:t>；一般政務支出</w:t>
      </w:r>
      <w:r w:rsidRPr="00DE660A">
        <w:rPr>
          <w:rFonts w:hint="eastAsia"/>
        </w:rPr>
        <w:t>215</w:t>
      </w:r>
      <w:r w:rsidRPr="00DE660A">
        <w:t>億</w:t>
      </w:r>
      <w:r w:rsidRPr="00DE660A">
        <w:rPr>
          <w:rFonts w:hint="eastAsia"/>
        </w:rPr>
        <w:t>4</w:t>
      </w:r>
      <w:r w:rsidRPr="00DE660A">
        <w:t>,</w:t>
      </w:r>
      <w:r w:rsidRPr="00DE660A">
        <w:rPr>
          <w:rFonts w:hint="eastAsia"/>
        </w:rPr>
        <w:t>722</w:t>
      </w:r>
      <w:r w:rsidRPr="008052C3">
        <w:t>萬餘元</w:t>
      </w:r>
      <w:r w:rsidRPr="008052C3">
        <w:rPr>
          <w:rFonts w:hint="eastAsia"/>
        </w:rPr>
        <w:t>（</w:t>
      </w:r>
      <w:r w:rsidRPr="008052C3">
        <w:t>1</w:t>
      </w:r>
      <w:r w:rsidRPr="008052C3">
        <w:rPr>
          <w:rFonts w:hint="eastAsia"/>
        </w:rPr>
        <w:t>6</w:t>
      </w:r>
      <w:r w:rsidRPr="008052C3">
        <w:t>.</w:t>
      </w:r>
      <w:r w:rsidRPr="008052C3">
        <w:rPr>
          <w:rFonts w:hint="eastAsia"/>
        </w:rPr>
        <w:t>00</w:t>
      </w:r>
      <w:r w:rsidRPr="008052C3">
        <w:t>％</w:t>
      </w:r>
      <w:r w:rsidRPr="008052C3">
        <w:rPr>
          <w:rFonts w:hint="eastAsia"/>
        </w:rPr>
        <w:t>）</w:t>
      </w:r>
      <w:r w:rsidRPr="008052C3">
        <w:t>，較1</w:t>
      </w:r>
      <w:r w:rsidRPr="008052C3">
        <w:rPr>
          <w:rFonts w:hint="eastAsia"/>
        </w:rPr>
        <w:t>10</w:t>
      </w:r>
      <w:r w:rsidRPr="008052C3">
        <w:t>年度之</w:t>
      </w:r>
      <w:r w:rsidRPr="008052C3">
        <w:rPr>
          <w:rFonts w:hint="eastAsia"/>
        </w:rPr>
        <w:t>214</w:t>
      </w:r>
      <w:r w:rsidRPr="008052C3">
        <w:t>億</w:t>
      </w:r>
      <w:r w:rsidRPr="008052C3">
        <w:rPr>
          <w:rFonts w:hint="eastAsia"/>
        </w:rPr>
        <w:t>6</w:t>
      </w:r>
      <w:r w:rsidRPr="008052C3">
        <w:t>,2</w:t>
      </w:r>
      <w:r w:rsidRPr="008052C3">
        <w:rPr>
          <w:rFonts w:hint="eastAsia"/>
        </w:rPr>
        <w:t>47</w:t>
      </w:r>
      <w:r w:rsidRPr="008052C3">
        <w:t>萬餘元，</w:t>
      </w:r>
      <w:r w:rsidRPr="008052C3">
        <w:rPr>
          <w:rFonts w:hint="eastAsia"/>
        </w:rPr>
        <w:t>增加8</w:t>
      </w:r>
      <w:r w:rsidRPr="008052C3">
        <w:t>,</w:t>
      </w:r>
      <w:r w:rsidRPr="008052C3">
        <w:rPr>
          <w:rFonts w:hint="eastAsia"/>
        </w:rPr>
        <w:t>474</w:t>
      </w:r>
      <w:r w:rsidRPr="008052C3">
        <w:t>萬餘元，主要係</w:t>
      </w:r>
      <w:r w:rsidRPr="008052C3">
        <w:rPr>
          <w:rFonts w:hint="eastAsia"/>
        </w:rPr>
        <w:t>桃園分局</w:t>
      </w:r>
      <w:r w:rsidRPr="008052C3">
        <w:rPr>
          <w:noProof/>
        </w:rPr>
        <mc:AlternateContent>
          <mc:Choice Requires="wps">
            <w:drawing>
              <wp:anchor distT="45720" distB="45720" distL="114300" distR="114300" simplePos="0" relativeHeight="251669504" behindDoc="1" locked="0" layoutInCell="1" allowOverlap="1" wp14:anchorId="68EDAAB1" wp14:editId="2A6360A2">
                <wp:simplePos x="0" y="0"/>
                <wp:positionH relativeFrom="column">
                  <wp:posOffset>2659380</wp:posOffset>
                </wp:positionH>
                <wp:positionV relativeFrom="paragraph">
                  <wp:posOffset>1711960</wp:posOffset>
                </wp:positionV>
                <wp:extent cx="3738880" cy="2691765"/>
                <wp:effectExtent l="0" t="0" r="0" b="0"/>
                <wp:wrapTight wrapText="bothSides">
                  <wp:wrapPolygon edited="0">
                    <wp:start x="0" y="0"/>
                    <wp:lineTo x="0" y="21401"/>
                    <wp:lineTo x="21461" y="21401"/>
                    <wp:lineTo x="21461" y="0"/>
                    <wp:lineTo x="0" y="0"/>
                  </wp:wrapPolygon>
                </wp:wrapTight>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8880" cy="2691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E154DE" w14:textId="58DA119D" w:rsidR="00F95A35" w:rsidRDefault="0086121E" w:rsidP="00CC277A">
                            <w:pPr>
                              <w:ind w:rightChars="-72" w:right="-202" w:firstLineChars="0" w:firstLine="0"/>
                            </w:pPr>
                            <w:r>
                              <w:rPr>
                                <w:noProof/>
                              </w:rPr>
                              <w:object w:dxaOrig="3207" w:dyaOrig="2356" w14:anchorId="42A2EB08">
                                <v:shape id="_x0000_i1034" type="#_x0000_t75" style="width:279.6pt;height:205.2pt">
                                  <v:imagedata r:id="rId18" o:title=""/>
                                </v:shape>
                                <o:OLEObject Type="Embed" ProgID="PowerPoint.Slide.12" ShapeID="_x0000_i1034" DrawAspect="Content" ObjectID="_1750840625" r:id="rId19"/>
                              </w:object>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8EDAAB1" id="文字方塊 12" o:spid="_x0000_s1029" type="#_x0000_t202" style="position:absolute;left:0;text-align:left;margin-left:209.4pt;margin-top:134.8pt;width:294.4pt;height:211.95pt;z-index:-251646976;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" stroked="f">
                <v:textbox style="mso-fit-shape-to-text:t">
                  <w:txbxContent>
                    <w:p w14:paraId="14E154DE" w14:textId="58DA119D" w:rsidR="00F95A35" w:rsidRDefault="0086121E" w:rsidP="00CC277A">
                      <w:pPr>
                        <w:ind w:rightChars="-72" w:right="-202" w:firstLineChars="0" w:firstLine="0"/>
                      </w:pPr>
                      <w:r>
                        <w:rPr>
                          <w:noProof/>
                        </w:rPr>
                        <w:object w:dxaOrig="3207" w:dyaOrig="2356" w14:anchorId="42A2EB08">
                          <v:shape id="_x0000_i1034" type="#_x0000_t75" style="width:279.6pt;height:205.2pt">
                            <v:imagedata r:id="rId18" o:title=""/>
                          </v:shape>
                          <o:OLEObject Type="Embed" ProgID="PowerPoint.Slide.12" ShapeID="_x0000_i1034" DrawAspect="Content" ObjectID="_1750840625" r:id="rId20"/>
                        </w:object>
                      </w:r>
                    </w:p>
                  </w:txbxContent>
                </v:textbox>
                <w10:wrap type="tight"/>
              </v:shape>
            </w:pict>
          </mc:Fallback>
        </mc:AlternateContent>
      </w:r>
      <w:r w:rsidRPr="008052C3">
        <w:rPr>
          <w:rFonts w:hint="eastAsia"/>
        </w:rPr>
        <w:t>小檜溪、龜山分局坪頂派出所及蘆竹分局等辦公廳舍新建工程、正光路警察宿舍公辦都更新建警政大樓等經費增加</w:t>
      </w:r>
      <w:r w:rsidRPr="008052C3">
        <w:t>；社會福利支出</w:t>
      </w:r>
      <w:r w:rsidRPr="008052C3">
        <w:rPr>
          <w:rFonts w:hint="eastAsia"/>
        </w:rPr>
        <w:t>215</w:t>
      </w:r>
      <w:r w:rsidRPr="008052C3">
        <w:t>億</w:t>
      </w:r>
      <w:r w:rsidRPr="008052C3">
        <w:rPr>
          <w:rFonts w:hint="eastAsia"/>
        </w:rPr>
        <w:t>3</w:t>
      </w:r>
      <w:r w:rsidRPr="008052C3">
        <w:t>,</w:t>
      </w:r>
      <w:r w:rsidRPr="008052C3">
        <w:rPr>
          <w:rFonts w:hint="eastAsia"/>
        </w:rPr>
        <w:t>390</w:t>
      </w:r>
      <w:r w:rsidRPr="008052C3">
        <w:t>萬餘元</w:t>
      </w:r>
      <w:r w:rsidRPr="008052C3">
        <w:rPr>
          <w:rFonts w:hint="eastAsia"/>
        </w:rPr>
        <w:t>（</w:t>
      </w:r>
      <w:r w:rsidRPr="008052C3">
        <w:t>1</w:t>
      </w:r>
      <w:r w:rsidRPr="008052C3">
        <w:rPr>
          <w:rFonts w:hint="eastAsia"/>
        </w:rPr>
        <w:t>5</w:t>
      </w:r>
      <w:r w:rsidRPr="008052C3">
        <w:t>.99％</w:t>
      </w:r>
      <w:r w:rsidRPr="008052C3">
        <w:rPr>
          <w:rFonts w:hint="eastAsia"/>
        </w:rPr>
        <w:t>）</w:t>
      </w:r>
      <w:r w:rsidRPr="008052C3">
        <w:t>，較1</w:t>
      </w:r>
      <w:r w:rsidRPr="008052C3">
        <w:rPr>
          <w:rFonts w:hint="eastAsia"/>
        </w:rPr>
        <w:t>10</w:t>
      </w:r>
      <w:r w:rsidRPr="008052C3">
        <w:t>年度之</w:t>
      </w:r>
      <w:r w:rsidRPr="008052C3">
        <w:rPr>
          <w:rFonts w:hint="eastAsia"/>
        </w:rPr>
        <w:t>199</w:t>
      </w:r>
      <w:r w:rsidRPr="008052C3">
        <w:t>億</w:t>
      </w:r>
      <w:r w:rsidRPr="008052C3">
        <w:rPr>
          <w:rFonts w:hint="eastAsia"/>
        </w:rPr>
        <w:t>2</w:t>
      </w:r>
      <w:r w:rsidRPr="008052C3">
        <w:t>51萬餘元，</w:t>
      </w:r>
      <w:r w:rsidRPr="008052C3">
        <w:rPr>
          <w:rFonts w:hint="eastAsia"/>
        </w:rPr>
        <w:t>增加</w:t>
      </w:r>
      <w:r w:rsidRPr="008052C3">
        <w:t>16億</w:t>
      </w:r>
      <w:r w:rsidRPr="008052C3">
        <w:rPr>
          <w:rFonts w:hint="eastAsia"/>
        </w:rPr>
        <w:t>3,</w:t>
      </w:r>
      <w:r w:rsidRPr="008052C3">
        <w:t>139萬餘元，主要係</w:t>
      </w:r>
      <w:r w:rsidRPr="008052C3">
        <w:rPr>
          <w:rFonts w:hint="eastAsia"/>
        </w:rPr>
        <w:t>補助育有未滿</w:t>
      </w:r>
      <w:r w:rsidRPr="008052C3">
        <w:t>2歲兒童育兒津貼、</w:t>
      </w:r>
      <w:r w:rsidRPr="004A799C">
        <w:t>公共托育及準公共</w:t>
      </w:r>
      <w:r>
        <w:rPr>
          <w:rFonts w:hint="eastAsia"/>
        </w:rPr>
        <w:t>化</w:t>
      </w:r>
      <w:r w:rsidRPr="004A799C">
        <w:t>服務暨托育管理</w:t>
      </w:r>
      <w:r w:rsidRPr="008052C3">
        <w:rPr>
          <w:rFonts w:hint="eastAsia"/>
        </w:rPr>
        <w:t>等</w:t>
      </w:r>
      <w:r>
        <w:rPr>
          <w:rFonts w:hint="eastAsia"/>
        </w:rPr>
        <w:t>經費</w:t>
      </w:r>
      <w:r w:rsidRPr="008052C3">
        <w:rPr>
          <w:rFonts w:hint="eastAsia"/>
        </w:rPr>
        <w:t>較110年度增加</w:t>
      </w:r>
      <w:r w:rsidRPr="008052C3">
        <w:t>；</w:t>
      </w:r>
      <w:r w:rsidRPr="008052C3">
        <w:rPr>
          <w:rFonts w:hint="eastAsia"/>
        </w:rPr>
        <w:t>債務支出</w:t>
      </w:r>
      <w:r w:rsidRPr="008052C3">
        <w:t>2億</w:t>
      </w:r>
      <w:r w:rsidRPr="008052C3">
        <w:rPr>
          <w:rFonts w:hint="eastAsia"/>
        </w:rPr>
        <w:t>8</w:t>
      </w:r>
      <w:r w:rsidRPr="008052C3">
        <w:t>,</w:t>
      </w:r>
      <w:r w:rsidRPr="008052C3">
        <w:rPr>
          <w:rFonts w:hint="eastAsia"/>
        </w:rPr>
        <w:t>50</w:t>
      </w:r>
      <w:r w:rsidRPr="008052C3">
        <w:t>8萬餘元</w:t>
      </w:r>
      <w:r w:rsidRPr="008052C3">
        <w:rPr>
          <w:rFonts w:hint="eastAsia"/>
        </w:rPr>
        <w:t>（</w:t>
      </w:r>
      <w:r w:rsidRPr="008052C3">
        <w:t>0.21％</w:t>
      </w:r>
      <w:r w:rsidRPr="008052C3">
        <w:rPr>
          <w:rFonts w:hint="eastAsia"/>
        </w:rPr>
        <w:t>）</w:t>
      </w:r>
      <w:r w:rsidRPr="008052C3">
        <w:t>，較110年度之</w:t>
      </w:r>
      <w:r w:rsidRPr="008052C3">
        <w:rPr>
          <w:rFonts w:hint="eastAsia"/>
        </w:rPr>
        <w:t>3</w:t>
      </w:r>
      <w:r w:rsidRPr="008052C3">
        <w:t>億6,</w:t>
      </w:r>
      <w:r w:rsidRPr="008052C3">
        <w:rPr>
          <w:rFonts w:hint="eastAsia"/>
        </w:rPr>
        <w:t>530</w:t>
      </w:r>
      <w:r w:rsidRPr="008052C3">
        <w:t>萬餘元，</w:t>
      </w:r>
      <w:r w:rsidRPr="008052C3">
        <w:rPr>
          <w:rFonts w:hint="eastAsia"/>
        </w:rPr>
        <w:t>減少8</w:t>
      </w:r>
      <w:r w:rsidRPr="008052C3">
        <w:t>,021萬餘元，主要係</w:t>
      </w:r>
      <w:r w:rsidRPr="008052C3">
        <w:rPr>
          <w:rFonts w:hint="eastAsia"/>
          <w:lang w:eastAsia="zh-HK"/>
        </w:rPr>
        <w:t>債務付息支出減少</w:t>
      </w:r>
      <w:r w:rsidRPr="008052C3">
        <w:rPr>
          <w:rFonts w:hint="eastAsia"/>
        </w:rPr>
        <w:t>；至</w:t>
      </w:r>
      <w:r w:rsidRPr="008052C3">
        <w:rPr>
          <w:rFonts w:hint="eastAsia"/>
          <w:lang w:eastAsia="zh-HK"/>
        </w:rPr>
        <w:t>社區發展及環境保護支出、</w:t>
      </w:r>
      <w:r w:rsidRPr="008052C3">
        <w:rPr>
          <w:rFonts w:hint="eastAsia"/>
        </w:rPr>
        <w:t>退休撫卹支出、</w:t>
      </w:r>
      <w:r w:rsidRPr="008052C3">
        <w:rPr>
          <w:rFonts w:hint="eastAsia"/>
          <w:lang w:eastAsia="zh-HK"/>
        </w:rPr>
        <w:t>補助及</w:t>
      </w:r>
      <w:r w:rsidRPr="008052C3">
        <w:t>其他支出</w:t>
      </w:r>
      <w:r w:rsidRPr="008052C3">
        <w:rPr>
          <w:rFonts w:hint="eastAsia"/>
        </w:rPr>
        <w:t>等</w:t>
      </w:r>
      <w:r w:rsidRPr="008052C3">
        <w:t>數額</w:t>
      </w:r>
      <w:r w:rsidRPr="008052C3">
        <w:rPr>
          <w:rFonts w:hint="eastAsia"/>
        </w:rPr>
        <w:t>合計99億7</w:t>
      </w:r>
      <w:r w:rsidRPr="008052C3">
        <w:t>,</w:t>
      </w:r>
      <w:r w:rsidRPr="008052C3">
        <w:rPr>
          <w:rFonts w:hint="eastAsia"/>
        </w:rPr>
        <w:t>245萬餘元（7.40％）</w:t>
      </w:r>
      <w:r w:rsidRPr="008052C3">
        <w:t>，較1</w:t>
      </w:r>
      <w:r w:rsidRPr="008052C3">
        <w:rPr>
          <w:rFonts w:hint="eastAsia"/>
        </w:rPr>
        <w:t>10</w:t>
      </w:r>
      <w:r w:rsidRPr="008052C3">
        <w:t>年度</w:t>
      </w:r>
      <w:r w:rsidRPr="008052C3">
        <w:rPr>
          <w:rFonts w:hint="eastAsia"/>
        </w:rPr>
        <w:t>之98億9</w:t>
      </w:r>
      <w:r w:rsidRPr="008052C3">
        <w:t>,</w:t>
      </w:r>
      <w:r w:rsidRPr="008052C3">
        <w:rPr>
          <w:rFonts w:hint="eastAsia"/>
        </w:rPr>
        <w:t>152萬餘元增加8</w:t>
      </w:r>
      <w:r w:rsidRPr="008052C3">
        <w:t>,</w:t>
      </w:r>
      <w:r w:rsidRPr="008052C3">
        <w:rPr>
          <w:rFonts w:hint="eastAsia"/>
        </w:rPr>
        <w:t>092萬餘元（圖1）。</w:t>
      </w:r>
    </w:p>
    <w:p w14:paraId="3402BE85" w14:textId="77777777" w:rsidR="00F95A35" w:rsidRPr="008052C3" w:rsidRDefault="00F95A35" w:rsidP="00333400">
      <w:pPr>
        <w:overflowPunct w:val="0"/>
        <w:snapToGrid w:val="0"/>
        <w:spacing w:line="480" w:lineRule="exact"/>
        <w:ind w:firstLine="560"/>
      </w:pPr>
      <w:r w:rsidRPr="008052C3">
        <w:rPr>
          <w:rFonts w:hint="eastAsia"/>
        </w:rPr>
        <w:t>桃園市政府所屬各機關111年度多項業務評比，經中央政府核定名列前茅，例如：內政部考評</w:t>
      </w:r>
      <w:r w:rsidRPr="008052C3">
        <w:t>1</w:t>
      </w:r>
      <w:r w:rsidRPr="008052C3">
        <w:rPr>
          <w:rFonts w:hint="eastAsia"/>
        </w:rPr>
        <w:t>11</w:t>
      </w:r>
      <w:r w:rsidRPr="008052C3">
        <w:t>年</w:t>
      </w:r>
      <w:r w:rsidRPr="008052C3">
        <w:rPr>
          <w:rFonts w:hint="eastAsia"/>
        </w:rPr>
        <w:t>災害防救深耕第</w:t>
      </w:r>
      <w:r w:rsidRPr="008052C3">
        <w:t>3期計畫</w:t>
      </w:r>
      <w:r w:rsidRPr="008052C3">
        <w:rPr>
          <w:rFonts w:hint="eastAsia"/>
        </w:rPr>
        <w:t>、海洋委員會海洋保育署考評</w:t>
      </w:r>
      <w:r w:rsidRPr="008052C3">
        <w:t>1</w:t>
      </w:r>
      <w:r w:rsidRPr="008052C3">
        <w:rPr>
          <w:rFonts w:hint="eastAsia"/>
        </w:rPr>
        <w:t>11</w:t>
      </w:r>
      <w:r w:rsidRPr="008052C3">
        <w:t>年度海洋環境管理考核計畫</w:t>
      </w:r>
      <w:r w:rsidRPr="008052C3">
        <w:rPr>
          <w:rFonts w:hint="eastAsia"/>
        </w:rPr>
        <w:t>、行政院環境保護署考評111年度水質保護及土壤整治考核計畫</w:t>
      </w:r>
      <w:r>
        <w:rPr>
          <w:rFonts w:hint="eastAsia"/>
        </w:rPr>
        <w:t>等均榮獲特優</w:t>
      </w:r>
      <w:r w:rsidRPr="008052C3">
        <w:rPr>
          <w:rFonts w:hint="eastAsia"/>
        </w:rPr>
        <w:t>；社團法人中華民國不動產協進會暨世界不動產聯盟臺灣分會考評</w:t>
      </w:r>
      <w:r w:rsidRPr="008052C3">
        <w:t>2022國家卓越建設獎</w:t>
      </w:r>
      <w:r w:rsidRPr="008052C3">
        <w:rPr>
          <w:rFonts w:hint="eastAsia"/>
        </w:rPr>
        <w:t>（最佳施工品質類）－中壢區永福羅漢松公園景觀工程獲評為金質獎；國家卓越建設獎委員會考評</w:t>
      </w:r>
      <w:r w:rsidRPr="008052C3">
        <w:t>2022國家卓越建設獎</w:t>
      </w:r>
      <w:r w:rsidRPr="008052C3">
        <w:rPr>
          <w:rFonts w:hint="eastAsia"/>
        </w:rPr>
        <w:t>（最佳環境文化類）－虎頭山創新園區環境改善工程獲評為金質獎；財政部</w:t>
      </w:r>
      <w:r>
        <w:rPr>
          <w:rFonts w:hint="eastAsia"/>
        </w:rPr>
        <w:t>考評111年度地方政府對財政業務輔導方案「財務管理類」及「債務管理類」榮獲第1名及第2名、</w:t>
      </w:r>
      <w:r w:rsidRPr="008052C3">
        <w:rPr>
          <w:rFonts w:hint="eastAsia"/>
        </w:rPr>
        <w:t>考評</w:t>
      </w:r>
      <w:r w:rsidRPr="008052C3">
        <w:t>111年度</w:t>
      </w:r>
      <w:r w:rsidRPr="008052C3">
        <w:rPr>
          <w:rFonts w:hint="eastAsia"/>
        </w:rPr>
        <w:t>地價稅稅籍及使用情形清查作業為甲組第</w:t>
      </w:r>
      <w:r w:rsidRPr="008052C3">
        <w:t>1名</w:t>
      </w:r>
      <w:r w:rsidRPr="008052C3">
        <w:rPr>
          <w:rFonts w:hint="eastAsia"/>
        </w:rPr>
        <w:t>；勞動部對地方政府</w:t>
      </w:r>
      <w:r w:rsidRPr="008052C3">
        <w:t>111年勞動行政業務督導考核綜合考評</w:t>
      </w:r>
      <w:r w:rsidRPr="008052C3">
        <w:rPr>
          <w:rFonts w:hint="eastAsia"/>
        </w:rPr>
        <w:t>為第1組第1名。</w:t>
      </w:r>
    </w:p>
    <w:p w14:paraId="6853C3AA" w14:textId="135EF106" w:rsidR="00F95A35" w:rsidRPr="008052C3" w:rsidRDefault="00F95A35" w:rsidP="00F95A35">
      <w:pPr>
        <w:overflowPunct w:val="0"/>
        <w:snapToGrid w:val="0"/>
        <w:spacing w:line="460" w:lineRule="exact"/>
        <w:ind w:firstLine="560"/>
      </w:pPr>
      <w:r w:rsidRPr="008052C3">
        <w:rPr>
          <w:rFonts w:hint="eastAsia"/>
        </w:rPr>
        <w:lastRenderedPageBreak/>
        <w:t>依桃園市政府重大建設計畫選項列管案件獎懲實施計畫，所屬各機關經列管之年度重大建設計畫，應</w:t>
      </w:r>
      <w:r w:rsidRPr="008052C3">
        <w:rPr>
          <w:rFonts w:hint="eastAsia"/>
          <w:lang w:eastAsia="zh-HK"/>
        </w:rPr>
        <w:t>於</w:t>
      </w:r>
      <w:r w:rsidRPr="008052C3">
        <w:rPr>
          <w:rFonts w:hint="eastAsia"/>
        </w:rPr>
        <w:t>年度終了4個月內，由執行機關</w:t>
      </w:r>
      <w:r w:rsidRPr="008052C3">
        <w:rPr>
          <w:rFonts w:hint="eastAsia"/>
          <w:lang w:eastAsia="zh-HK"/>
        </w:rPr>
        <w:t>就前一年度辦結之列管計畫辦理初評</w:t>
      </w:r>
      <w:r w:rsidRPr="008052C3">
        <w:rPr>
          <w:rFonts w:hint="eastAsia"/>
        </w:rPr>
        <w:t>，</w:t>
      </w:r>
      <w:r w:rsidRPr="008052C3">
        <w:rPr>
          <w:rFonts w:hint="eastAsia"/>
          <w:lang w:eastAsia="zh-HK"/>
        </w:rPr>
        <w:t>再提送研究發展考核委員會辦理複評</w:t>
      </w:r>
      <w:r w:rsidRPr="008052C3">
        <w:t>。</w:t>
      </w:r>
      <w:r w:rsidRPr="008052C3">
        <w:rPr>
          <w:rFonts w:hint="eastAsia"/>
        </w:rPr>
        <w:t>111年度重大建設計畫執行結果，新增列管重大建設計畫計有76</w:t>
      </w:r>
      <w:r w:rsidRPr="008052C3">
        <w:rPr>
          <w:rFonts w:hint="eastAsia"/>
          <w:lang w:eastAsia="zh-HK"/>
        </w:rPr>
        <w:t>項</w:t>
      </w:r>
      <w:r w:rsidRPr="008052C3">
        <w:rPr>
          <w:rFonts w:hint="eastAsia"/>
        </w:rPr>
        <w:t>、撤銷列管4</w:t>
      </w:r>
      <w:r w:rsidRPr="008052C3">
        <w:rPr>
          <w:rFonts w:hint="eastAsia"/>
          <w:lang w:eastAsia="zh-HK"/>
        </w:rPr>
        <w:t>項</w:t>
      </w:r>
      <w:r w:rsidRPr="008052C3">
        <w:rPr>
          <w:rFonts w:hint="eastAsia"/>
        </w:rPr>
        <w:t>、解除列管74</w:t>
      </w:r>
      <w:r w:rsidRPr="008052C3">
        <w:rPr>
          <w:rFonts w:hint="eastAsia"/>
          <w:lang w:eastAsia="zh-HK"/>
        </w:rPr>
        <w:t>項、其他</w:t>
      </w:r>
      <w:r>
        <w:rPr>
          <w:rFonts w:hint="eastAsia"/>
          <w:lang w:eastAsia="zh-HK"/>
        </w:rPr>
        <w:t>原因不予列管</w:t>
      </w:r>
      <w:r w:rsidRPr="008052C3">
        <w:rPr>
          <w:rFonts w:hint="eastAsia"/>
        </w:rPr>
        <w:t>1</w:t>
      </w:r>
      <w:r w:rsidRPr="008052C3">
        <w:rPr>
          <w:rFonts w:hint="eastAsia"/>
          <w:lang w:eastAsia="zh-HK"/>
        </w:rPr>
        <w:t>項</w:t>
      </w:r>
      <w:r w:rsidRPr="008052C3">
        <w:rPr>
          <w:rFonts w:hint="eastAsia"/>
        </w:rPr>
        <w:t>，期末列管</w:t>
      </w:r>
      <w:r w:rsidRPr="008052C3">
        <w:t>2</w:t>
      </w:r>
      <w:r w:rsidRPr="008052C3">
        <w:rPr>
          <w:rFonts w:hint="eastAsia"/>
        </w:rPr>
        <w:t>51</w:t>
      </w:r>
      <w:r w:rsidRPr="008052C3">
        <w:rPr>
          <w:rFonts w:hint="eastAsia"/>
          <w:lang w:eastAsia="zh-HK"/>
        </w:rPr>
        <w:t>項</w:t>
      </w:r>
      <w:r w:rsidRPr="008052C3">
        <w:rPr>
          <w:rFonts w:hint="eastAsia"/>
        </w:rPr>
        <w:t>、金額</w:t>
      </w:r>
      <w:r w:rsidRPr="008052C3">
        <w:t>2,921億7,048萬餘元</w:t>
      </w:r>
      <w:r w:rsidRPr="008052C3">
        <w:rPr>
          <w:rFonts w:hint="eastAsia"/>
        </w:rPr>
        <w:t>，列入111年度評核案件計71項，經評核結果，90分以上未達95分者核給優等2</w:t>
      </w:r>
      <w:r w:rsidRPr="008052C3">
        <w:rPr>
          <w:rFonts w:hint="eastAsia"/>
          <w:lang w:eastAsia="zh-HK"/>
        </w:rPr>
        <w:t>項</w:t>
      </w:r>
      <w:r w:rsidRPr="008052C3">
        <w:rPr>
          <w:rFonts w:hint="eastAsia"/>
        </w:rPr>
        <w:t>（</w:t>
      </w:r>
      <w:r w:rsidR="00533F9A">
        <w:rPr>
          <w:rFonts w:hint="eastAsia"/>
        </w:rPr>
        <w:t>2.82</w:t>
      </w:r>
      <w:r w:rsidRPr="008052C3">
        <w:rPr>
          <w:rFonts w:hint="eastAsia"/>
        </w:rPr>
        <w:t>％）；80分以上未達90分者核給甲等30</w:t>
      </w:r>
      <w:r w:rsidRPr="008052C3">
        <w:rPr>
          <w:rFonts w:hint="eastAsia"/>
          <w:lang w:eastAsia="zh-HK"/>
        </w:rPr>
        <w:t>項</w:t>
      </w:r>
      <w:r w:rsidRPr="008052C3">
        <w:rPr>
          <w:rFonts w:hint="eastAsia"/>
        </w:rPr>
        <w:t>（42</w:t>
      </w:r>
      <w:r w:rsidR="00533F9A">
        <w:rPr>
          <w:rFonts w:hint="eastAsia"/>
        </w:rPr>
        <w:t>.25</w:t>
      </w:r>
      <w:r w:rsidRPr="008052C3">
        <w:rPr>
          <w:rFonts w:hint="eastAsia"/>
        </w:rPr>
        <w:t>％）；7</w:t>
      </w:r>
      <w:r w:rsidRPr="008052C3">
        <w:t>0</w:t>
      </w:r>
      <w:r w:rsidRPr="008052C3">
        <w:rPr>
          <w:rFonts w:hint="eastAsia"/>
        </w:rPr>
        <w:t>分以上未達80分者核給乙等34</w:t>
      </w:r>
      <w:r w:rsidRPr="008052C3">
        <w:rPr>
          <w:rFonts w:hint="eastAsia"/>
          <w:lang w:eastAsia="zh-HK"/>
        </w:rPr>
        <w:t>項</w:t>
      </w:r>
      <w:r w:rsidRPr="008052C3">
        <w:rPr>
          <w:rFonts w:hint="eastAsia"/>
        </w:rPr>
        <w:t>（4</w:t>
      </w:r>
      <w:r w:rsidR="00533F9A">
        <w:rPr>
          <w:rFonts w:hint="eastAsia"/>
        </w:rPr>
        <w:t>7.</w:t>
      </w:r>
      <w:r w:rsidRPr="008052C3">
        <w:rPr>
          <w:rFonts w:hint="eastAsia"/>
        </w:rPr>
        <w:t>8</w:t>
      </w:r>
      <w:r w:rsidR="00533F9A">
        <w:rPr>
          <w:rFonts w:hint="eastAsia"/>
        </w:rPr>
        <w:t>9</w:t>
      </w:r>
      <w:r w:rsidRPr="008052C3">
        <w:rPr>
          <w:rFonts w:hint="eastAsia"/>
        </w:rPr>
        <w:t>％）；6</w:t>
      </w:r>
      <w:r w:rsidRPr="008052C3">
        <w:t>0</w:t>
      </w:r>
      <w:r w:rsidRPr="008052C3">
        <w:rPr>
          <w:rFonts w:hint="eastAsia"/>
        </w:rPr>
        <w:t>分以上未達70分者核給丙等5</w:t>
      </w:r>
      <w:r w:rsidRPr="008052C3">
        <w:rPr>
          <w:rFonts w:hint="eastAsia"/>
          <w:lang w:eastAsia="zh-HK"/>
        </w:rPr>
        <w:t>項</w:t>
      </w:r>
      <w:r w:rsidRPr="008052C3">
        <w:rPr>
          <w:rFonts w:hint="eastAsia"/>
        </w:rPr>
        <w:t>（7</w:t>
      </w:r>
      <w:r w:rsidR="00533F9A">
        <w:rPr>
          <w:rFonts w:hint="eastAsia"/>
        </w:rPr>
        <w:t>.04</w:t>
      </w:r>
      <w:r w:rsidRPr="008052C3">
        <w:rPr>
          <w:rFonts w:hint="eastAsia"/>
        </w:rPr>
        <w:t>％）（表2）</w:t>
      </w:r>
      <w:r w:rsidRPr="008052C3">
        <w:rPr>
          <w:rFonts w:cs="Posterama"/>
        </w:rPr>
        <w:t>。</w:t>
      </w:r>
      <w:r w:rsidRPr="008052C3">
        <w:rPr>
          <w:rFonts w:hint="eastAsia"/>
        </w:rPr>
        <w:t>111年度獲評甲等以上案件比率較110年度減少</w:t>
      </w:r>
      <w:r w:rsidRPr="008052C3">
        <w:t>18.37</w:t>
      </w:r>
      <w:r w:rsidRPr="008052C3">
        <w:rPr>
          <w:rFonts w:hint="eastAsia"/>
        </w:rPr>
        <w:t>個百分點，其中水務局及都市發展局連續</w:t>
      </w:r>
      <w:r w:rsidRPr="008052C3">
        <w:t>2年均有</w:t>
      </w:r>
      <w:r w:rsidRPr="008052C3">
        <w:rPr>
          <w:rFonts w:hint="eastAsia"/>
        </w:rPr>
        <w:t>考列</w:t>
      </w:r>
      <w:r w:rsidRPr="008052C3">
        <w:t>丙等案件</w:t>
      </w:r>
      <w:r w:rsidRPr="008052C3">
        <w:rPr>
          <w:rFonts w:hint="eastAsia"/>
        </w:rPr>
        <w:t>；另本處列管</w:t>
      </w:r>
      <w:r>
        <w:rPr>
          <w:rFonts w:hint="eastAsia"/>
        </w:rPr>
        <w:t>總經費達1億元以上</w:t>
      </w:r>
      <w:r w:rsidRPr="008052C3">
        <w:rPr>
          <w:rFonts w:hint="eastAsia"/>
        </w:rPr>
        <w:t>重大公共建設計畫計120</w:t>
      </w:r>
      <w:r w:rsidRPr="008052C3">
        <w:t>項，分屬市政府、民政局、地政局、消防局、警察局、教育局、文化局、農業局、交通局、環境保護局、社會局、原住民族行政局、水務局、工務局、經濟發展局、勞動局、都市發展局、客家事務局、體育局及捷運工程局等20個主管機關辦理，</w:t>
      </w:r>
      <w:r w:rsidRPr="001D1778">
        <w:t>年度可支用預算數377億3,</w:t>
      </w:r>
      <w:r w:rsidRPr="001D1778">
        <w:rPr>
          <w:rFonts w:hint="eastAsia"/>
        </w:rPr>
        <w:t>495</w:t>
      </w:r>
      <w:r w:rsidRPr="001D1778">
        <w:t>萬餘元，截至111年底止，執行數25</w:t>
      </w:r>
      <w:r w:rsidRPr="001D1778">
        <w:rPr>
          <w:rFonts w:hint="eastAsia"/>
        </w:rPr>
        <w:t>5</w:t>
      </w:r>
      <w:r w:rsidRPr="001D1778">
        <w:t>億</w:t>
      </w:r>
      <w:r w:rsidRPr="001D1778">
        <w:rPr>
          <w:rFonts w:hint="eastAsia"/>
        </w:rPr>
        <w:t>2</w:t>
      </w:r>
      <w:r w:rsidRPr="001D1778">
        <w:t>,</w:t>
      </w:r>
      <w:r w:rsidRPr="001D1778">
        <w:rPr>
          <w:rFonts w:hint="eastAsia"/>
        </w:rPr>
        <w:t>884</w:t>
      </w:r>
      <w:r w:rsidRPr="001D1778">
        <w:t>萬餘元，執行率67.</w:t>
      </w:r>
      <w:r w:rsidRPr="001D1778">
        <w:rPr>
          <w:rFonts w:hint="eastAsia"/>
        </w:rPr>
        <w:t>73</w:t>
      </w:r>
      <w:r w:rsidRPr="001D1778">
        <w:t>％</w:t>
      </w:r>
      <w:r w:rsidRPr="008052C3">
        <w:t>，其中個別計畫預算執行率未達80％者共計7</w:t>
      </w:r>
      <w:r>
        <w:rPr>
          <w:rFonts w:hint="eastAsia"/>
        </w:rPr>
        <w:t>5</w:t>
      </w:r>
      <w:r w:rsidRPr="008052C3">
        <w:t>項，揆其進度落後原因，主要係因配合爭取中央政府經費補助而暫緩執行，或未如期完成規劃設計作業，或招標作業期程延</w:t>
      </w:r>
      <w:r w:rsidRPr="008052C3">
        <w:rPr>
          <w:rFonts w:hint="eastAsia"/>
        </w:rPr>
        <w:t>誤，或施工進度未如預期，或辦理變更設計影響施工進度，或未按實際進度申請估驗計價或預算轉正，或未於年度結束前完成驗收結算作業等，有待賡續督促各主管機關加強執行，並研擬整體性改善意見，以提升整體計畫執行成效。</w:t>
      </w:r>
    </w:p>
    <w:p w14:paraId="7086384E" w14:textId="77777777" w:rsidR="00F95A35" w:rsidRPr="00B131F9" w:rsidRDefault="00F95A35" w:rsidP="00F95A35">
      <w:pPr>
        <w:overflowPunct w:val="0"/>
        <w:snapToGrid w:val="0"/>
        <w:spacing w:line="40" w:lineRule="exact"/>
        <w:ind w:firstLine="560"/>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71"/>
        <w:gridCol w:w="737"/>
        <w:gridCol w:w="672"/>
        <w:gridCol w:w="673"/>
        <w:gridCol w:w="672"/>
        <w:gridCol w:w="673"/>
        <w:gridCol w:w="1560"/>
        <w:gridCol w:w="708"/>
        <w:gridCol w:w="638"/>
        <w:gridCol w:w="638"/>
        <w:gridCol w:w="638"/>
        <w:gridCol w:w="638"/>
      </w:tblGrid>
      <w:tr w:rsidR="00F95A35" w:rsidRPr="00B131F9" w14:paraId="561BA611" w14:textId="77777777" w:rsidTr="00D35DFF">
        <w:trPr>
          <w:trHeight w:val="283"/>
        </w:trPr>
        <w:tc>
          <w:tcPr>
            <w:tcW w:w="9918" w:type="dxa"/>
            <w:gridSpan w:val="12"/>
            <w:tcBorders>
              <w:top w:val="nil"/>
              <w:left w:val="nil"/>
              <w:bottom w:val="nil"/>
              <w:right w:val="nil"/>
            </w:tcBorders>
            <w:shd w:val="clear" w:color="auto" w:fill="auto"/>
            <w:noWrap/>
            <w:vAlign w:val="center"/>
            <w:hideMark/>
          </w:tcPr>
          <w:p w14:paraId="682B0996" w14:textId="77777777" w:rsidR="00F95A35" w:rsidRPr="00B131F9" w:rsidRDefault="00F95A35" w:rsidP="00D35DFF">
            <w:pPr>
              <w:widowControl/>
              <w:overflowPunct w:val="0"/>
              <w:spacing w:beforeLines="50" w:before="120"/>
              <w:ind w:firstLineChars="0" w:firstLine="0"/>
              <w:jc w:val="center"/>
              <w:textAlignment w:val="auto"/>
              <w:rPr>
                <w:rFonts w:cs="新細明體"/>
                <w:b/>
                <w:bCs/>
                <w:kern w:val="0"/>
                <w:sz w:val="24"/>
                <w:szCs w:val="24"/>
              </w:rPr>
            </w:pPr>
            <w:r w:rsidRPr="00B131F9">
              <w:rPr>
                <w:rFonts w:cs="新細明體" w:hint="eastAsia"/>
                <w:b/>
                <w:bCs/>
                <w:kern w:val="0"/>
                <w:sz w:val="24"/>
                <w:szCs w:val="24"/>
              </w:rPr>
              <w:t>表2　1</w:t>
            </w:r>
            <w:r>
              <w:rPr>
                <w:rFonts w:cs="新細明體" w:hint="eastAsia"/>
                <w:b/>
                <w:bCs/>
                <w:kern w:val="0"/>
                <w:sz w:val="24"/>
                <w:szCs w:val="24"/>
              </w:rPr>
              <w:t>11</w:t>
            </w:r>
            <w:r w:rsidRPr="00B131F9">
              <w:rPr>
                <w:rFonts w:cs="新細明體" w:hint="eastAsia"/>
                <w:b/>
                <w:bCs/>
                <w:kern w:val="0"/>
                <w:sz w:val="24"/>
                <w:szCs w:val="24"/>
              </w:rPr>
              <w:t>年度桃園市政府辦結之列管計畫評核等第情形</w:t>
            </w:r>
          </w:p>
        </w:tc>
      </w:tr>
      <w:tr w:rsidR="00F95A35" w:rsidRPr="007854DD" w14:paraId="1BE10307" w14:textId="77777777" w:rsidTr="00D35DFF">
        <w:trPr>
          <w:trHeight w:val="283"/>
        </w:trPr>
        <w:tc>
          <w:tcPr>
            <w:tcW w:w="9918" w:type="dxa"/>
            <w:gridSpan w:val="12"/>
            <w:tcBorders>
              <w:top w:val="nil"/>
              <w:left w:val="nil"/>
              <w:bottom w:val="single" w:sz="4" w:space="0" w:color="auto"/>
              <w:right w:val="nil"/>
            </w:tcBorders>
            <w:shd w:val="clear" w:color="auto" w:fill="auto"/>
            <w:noWrap/>
            <w:vAlign w:val="bottom"/>
            <w:hideMark/>
          </w:tcPr>
          <w:p w14:paraId="7DBECD90" w14:textId="77777777" w:rsidR="00F95A35" w:rsidRPr="007854DD" w:rsidRDefault="00F95A35" w:rsidP="00D35DFF">
            <w:pPr>
              <w:widowControl/>
              <w:overflowPunct w:val="0"/>
              <w:snapToGrid w:val="0"/>
              <w:spacing w:line="240" w:lineRule="atLeast"/>
              <w:ind w:firstLineChars="0" w:firstLine="0"/>
              <w:jc w:val="right"/>
              <w:textAlignment w:val="auto"/>
              <w:rPr>
                <w:rFonts w:cs="新細明體"/>
                <w:color w:val="000000" w:themeColor="text1"/>
                <w:kern w:val="0"/>
                <w:sz w:val="20"/>
                <w:szCs w:val="20"/>
              </w:rPr>
            </w:pPr>
            <w:r w:rsidRPr="007854DD">
              <w:rPr>
                <w:rFonts w:cs="新細明體" w:hint="eastAsia"/>
                <w:color w:val="000000" w:themeColor="text1"/>
                <w:kern w:val="0"/>
                <w:sz w:val="20"/>
                <w:szCs w:val="20"/>
              </w:rPr>
              <w:t>單位：項</w:t>
            </w:r>
          </w:p>
        </w:tc>
      </w:tr>
      <w:tr w:rsidR="00F95A35" w:rsidRPr="007854DD" w14:paraId="778CF99B" w14:textId="77777777" w:rsidTr="00D35DFF">
        <w:trPr>
          <w:trHeight w:val="329"/>
        </w:trPr>
        <w:tc>
          <w:tcPr>
            <w:tcW w:w="1671" w:type="dxa"/>
            <w:vMerge w:val="restart"/>
            <w:tcBorders>
              <w:top w:val="single" w:sz="4" w:space="0" w:color="auto"/>
            </w:tcBorders>
            <w:shd w:val="clear" w:color="000000" w:fill="C8E9F5"/>
            <w:vAlign w:val="center"/>
            <w:hideMark/>
          </w:tcPr>
          <w:p w14:paraId="223DE4CF"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主管機關</w:t>
            </w:r>
          </w:p>
          <w:p w14:paraId="3B7F94B1"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名</w:t>
            </w:r>
            <w:r>
              <w:rPr>
                <w:rFonts w:cs="新細明體" w:hint="eastAsia"/>
                <w:color w:val="000000" w:themeColor="text1"/>
                <w:kern w:val="0"/>
                <w:sz w:val="20"/>
                <w:szCs w:val="20"/>
              </w:rPr>
              <w:t xml:space="preserve">    </w:t>
            </w:r>
            <w:r w:rsidRPr="007854DD">
              <w:rPr>
                <w:rFonts w:cs="新細明體" w:hint="eastAsia"/>
                <w:color w:val="000000" w:themeColor="text1"/>
                <w:kern w:val="0"/>
                <w:sz w:val="20"/>
                <w:szCs w:val="20"/>
              </w:rPr>
              <w:t>稱</w:t>
            </w:r>
          </w:p>
        </w:tc>
        <w:tc>
          <w:tcPr>
            <w:tcW w:w="737" w:type="dxa"/>
            <w:vMerge w:val="restart"/>
            <w:tcBorders>
              <w:top w:val="single" w:sz="4" w:space="0" w:color="auto"/>
            </w:tcBorders>
            <w:shd w:val="clear" w:color="000000" w:fill="C8E9F5"/>
            <w:vAlign w:val="center"/>
            <w:hideMark/>
          </w:tcPr>
          <w:p w14:paraId="28782CAF"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管制</w:t>
            </w:r>
          </w:p>
          <w:p w14:paraId="2556FC02"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計畫</w:t>
            </w:r>
          </w:p>
        </w:tc>
        <w:tc>
          <w:tcPr>
            <w:tcW w:w="2690" w:type="dxa"/>
            <w:gridSpan w:val="4"/>
            <w:tcBorders>
              <w:top w:val="single" w:sz="4" w:space="0" w:color="auto"/>
            </w:tcBorders>
            <w:shd w:val="clear" w:color="000000" w:fill="C8E9F5"/>
            <w:vAlign w:val="center"/>
          </w:tcPr>
          <w:p w14:paraId="150EA8AE"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評核等第</w:t>
            </w:r>
          </w:p>
        </w:tc>
        <w:tc>
          <w:tcPr>
            <w:tcW w:w="1560" w:type="dxa"/>
            <w:vMerge w:val="restart"/>
            <w:tcBorders>
              <w:top w:val="single" w:sz="4" w:space="0" w:color="auto"/>
            </w:tcBorders>
            <w:shd w:val="clear" w:color="000000" w:fill="C8E9F5"/>
            <w:vAlign w:val="center"/>
            <w:hideMark/>
          </w:tcPr>
          <w:p w14:paraId="6E69C76B"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主管機關</w:t>
            </w:r>
          </w:p>
          <w:p w14:paraId="6B143427"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名</w:t>
            </w:r>
            <w:r>
              <w:rPr>
                <w:rFonts w:cs="新細明體" w:hint="eastAsia"/>
                <w:color w:val="000000" w:themeColor="text1"/>
                <w:kern w:val="0"/>
                <w:sz w:val="20"/>
                <w:szCs w:val="20"/>
              </w:rPr>
              <w:t xml:space="preserve">    </w:t>
            </w:r>
            <w:r w:rsidRPr="007854DD">
              <w:rPr>
                <w:rFonts w:cs="新細明體" w:hint="eastAsia"/>
                <w:color w:val="000000" w:themeColor="text1"/>
                <w:kern w:val="0"/>
                <w:sz w:val="20"/>
                <w:szCs w:val="20"/>
              </w:rPr>
              <w:t>稱</w:t>
            </w:r>
          </w:p>
        </w:tc>
        <w:tc>
          <w:tcPr>
            <w:tcW w:w="708" w:type="dxa"/>
            <w:vMerge w:val="restart"/>
            <w:tcBorders>
              <w:top w:val="single" w:sz="4" w:space="0" w:color="auto"/>
            </w:tcBorders>
            <w:shd w:val="clear" w:color="000000" w:fill="C8E9F5"/>
            <w:vAlign w:val="center"/>
            <w:hideMark/>
          </w:tcPr>
          <w:p w14:paraId="0121A5BF"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管制</w:t>
            </w:r>
          </w:p>
          <w:p w14:paraId="02E04152"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計畫</w:t>
            </w:r>
          </w:p>
        </w:tc>
        <w:tc>
          <w:tcPr>
            <w:tcW w:w="2552" w:type="dxa"/>
            <w:gridSpan w:val="4"/>
            <w:tcBorders>
              <w:top w:val="single" w:sz="4" w:space="0" w:color="auto"/>
            </w:tcBorders>
            <w:shd w:val="clear" w:color="000000" w:fill="C8E9F5"/>
            <w:vAlign w:val="center"/>
          </w:tcPr>
          <w:p w14:paraId="70368B5A"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評核等第</w:t>
            </w:r>
          </w:p>
        </w:tc>
      </w:tr>
      <w:tr w:rsidR="00F95A35" w:rsidRPr="007854DD" w14:paraId="77E4A1D5" w14:textId="77777777" w:rsidTr="00D35DFF">
        <w:trPr>
          <w:trHeight w:val="329"/>
        </w:trPr>
        <w:tc>
          <w:tcPr>
            <w:tcW w:w="1671" w:type="dxa"/>
            <w:vMerge/>
            <w:tcBorders>
              <w:bottom w:val="single" w:sz="4" w:space="0" w:color="auto"/>
            </w:tcBorders>
            <w:vAlign w:val="center"/>
            <w:hideMark/>
          </w:tcPr>
          <w:p w14:paraId="7650B534" w14:textId="77777777" w:rsidR="00F95A35" w:rsidRPr="007854DD" w:rsidRDefault="00F95A35" w:rsidP="00D35DFF">
            <w:pPr>
              <w:widowControl/>
              <w:overflowPunct w:val="0"/>
              <w:ind w:firstLineChars="0" w:firstLine="0"/>
              <w:jc w:val="left"/>
              <w:textAlignment w:val="auto"/>
              <w:rPr>
                <w:rFonts w:cs="新細明體"/>
                <w:color w:val="000000" w:themeColor="text1"/>
                <w:kern w:val="0"/>
                <w:sz w:val="20"/>
                <w:szCs w:val="20"/>
              </w:rPr>
            </w:pPr>
          </w:p>
        </w:tc>
        <w:tc>
          <w:tcPr>
            <w:tcW w:w="737" w:type="dxa"/>
            <w:vMerge/>
            <w:tcBorders>
              <w:bottom w:val="single" w:sz="4" w:space="0" w:color="auto"/>
            </w:tcBorders>
            <w:vAlign w:val="center"/>
            <w:hideMark/>
          </w:tcPr>
          <w:p w14:paraId="11447C83" w14:textId="77777777" w:rsidR="00F95A35" w:rsidRPr="007854DD" w:rsidRDefault="00F95A35" w:rsidP="00D35DFF">
            <w:pPr>
              <w:widowControl/>
              <w:overflowPunct w:val="0"/>
              <w:ind w:firstLineChars="0" w:firstLine="0"/>
              <w:jc w:val="left"/>
              <w:textAlignment w:val="auto"/>
              <w:rPr>
                <w:rFonts w:cs="新細明體"/>
                <w:color w:val="000000" w:themeColor="text1"/>
                <w:kern w:val="0"/>
                <w:sz w:val="20"/>
                <w:szCs w:val="20"/>
              </w:rPr>
            </w:pPr>
          </w:p>
        </w:tc>
        <w:tc>
          <w:tcPr>
            <w:tcW w:w="672" w:type="dxa"/>
            <w:tcBorders>
              <w:bottom w:val="single" w:sz="4" w:space="0" w:color="auto"/>
            </w:tcBorders>
            <w:shd w:val="clear" w:color="000000" w:fill="C8E9F5"/>
            <w:noWrap/>
            <w:vAlign w:val="center"/>
            <w:hideMark/>
          </w:tcPr>
          <w:p w14:paraId="0B69615E"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優等</w:t>
            </w:r>
          </w:p>
        </w:tc>
        <w:tc>
          <w:tcPr>
            <w:tcW w:w="673" w:type="dxa"/>
            <w:tcBorders>
              <w:bottom w:val="single" w:sz="4" w:space="0" w:color="auto"/>
            </w:tcBorders>
            <w:shd w:val="clear" w:color="000000" w:fill="C8E9F5"/>
            <w:vAlign w:val="center"/>
            <w:hideMark/>
          </w:tcPr>
          <w:p w14:paraId="64C91A54"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甲等</w:t>
            </w:r>
          </w:p>
        </w:tc>
        <w:tc>
          <w:tcPr>
            <w:tcW w:w="672" w:type="dxa"/>
            <w:tcBorders>
              <w:bottom w:val="single" w:sz="4" w:space="0" w:color="auto"/>
            </w:tcBorders>
            <w:shd w:val="clear" w:color="000000" w:fill="C8E9F5"/>
            <w:noWrap/>
            <w:vAlign w:val="center"/>
            <w:hideMark/>
          </w:tcPr>
          <w:p w14:paraId="1203F7CA"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乙等</w:t>
            </w:r>
          </w:p>
        </w:tc>
        <w:tc>
          <w:tcPr>
            <w:tcW w:w="673" w:type="dxa"/>
            <w:tcBorders>
              <w:bottom w:val="single" w:sz="4" w:space="0" w:color="auto"/>
            </w:tcBorders>
            <w:shd w:val="clear" w:color="000000" w:fill="C8E9F5"/>
            <w:vAlign w:val="center"/>
            <w:hideMark/>
          </w:tcPr>
          <w:p w14:paraId="3D45A9BE"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丙等</w:t>
            </w:r>
          </w:p>
        </w:tc>
        <w:tc>
          <w:tcPr>
            <w:tcW w:w="1560" w:type="dxa"/>
            <w:vMerge/>
            <w:tcBorders>
              <w:bottom w:val="single" w:sz="4" w:space="0" w:color="auto"/>
            </w:tcBorders>
            <w:vAlign w:val="center"/>
            <w:hideMark/>
          </w:tcPr>
          <w:p w14:paraId="348DC20E" w14:textId="77777777" w:rsidR="00F95A35" w:rsidRPr="007854DD" w:rsidRDefault="00F95A35" w:rsidP="00D35DFF">
            <w:pPr>
              <w:widowControl/>
              <w:overflowPunct w:val="0"/>
              <w:ind w:firstLineChars="0" w:firstLine="0"/>
              <w:jc w:val="left"/>
              <w:textAlignment w:val="auto"/>
              <w:rPr>
                <w:rFonts w:cs="新細明體"/>
                <w:color w:val="000000" w:themeColor="text1"/>
                <w:kern w:val="0"/>
                <w:sz w:val="20"/>
                <w:szCs w:val="20"/>
              </w:rPr>
            </w:pPr>
          </w:p>
        </w:tc>
        <w:tc>
          <w:tcPr>
            <w:tcW w:w="708" w:type="dxa"/>
            <w:vMerge/>
            <w:tcBorders>
              <w:bottom w:val="single" w:sz="4" w:space="0" w:color="auto"/>
            </w:tcBorders>
            <w:vAlign w:val="center"/>
            <w:hideMark/>
          </w:tcPr>
          <w:p w14:paraId="3D5A595F" w14:textId="77777777" w:rsidR="00F95A35" w:rsidRPr="007854DD" w:rsidRDefault="00F95A35" w:rsidP="00D35DFF">
            <w:pPr>
              <w:widowControl/>
              <w:overflowPunct w:val="0"/>
              <w:ind w:firstLineChars="0" w:firstLine="0"/>
              <w:jc w:val="left"/>
              <w:textAlignment w:val="auto"/>
              <w:rPr>
                <w:rFonts w:cs="新細明體"/>
                <w:color w:val="000000" w:themeColor="text1"/>
                <w:kern w:val="0"/>
                <w:sz w:val="20"/>
                <w:szCs w:val="20"/>
              </w:rPr>
            </w:pPr>
          </w:p>
        </w:tc>
        <w:tc>
          <w:tcPr>
            <w:tcW w:w="638" w:type="dxa"/>
            <w:tcBorders>
              <w:bottom w:val="single" w:sz="4" w:space="0" w:color="auto"/>
            </w:tcBorders>
            <w:shd w:val="clear" w:color="000000" w:fill="C8E9F5"/>
            <w:noWrap/>
            <w:vAlign w:val="center"/>
            <w:hideMark/>
          </w:tcPr>
          <w:p w14:paraId="4E235386"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優等</w:t>
            </w:r>
          </w:p>
        </w:tc>
        <w:tc>
          <w:tcPr>
            <w:tcW w:w="638" w:type="dxa"/>
            <w:tcBorders>
              <w:bottom w:val="single" w:sz="4" w:space="0" w:color="auto"/>
            </w:tcBorders>
            <w:shd w:val="clear" w:color="000000" w:fill="C8E9F5"/>
            <w:vAlign w:val="center"/>
            <w:hideMark/>
          </w:tcPr>
          <w:p w14:paraId="3C48167E"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甲等</w:t>
            </w:r>
          </w:p>
        </w:tc>
        <w:tc>
          <w:tcPr>
            <w:tcW w:w="638" w:type="dxa"/>
            <w:tcBorders>
              <w:bottom w:val="single" w:sz="4" w:space="0" w:color="auto"/>
            </w:tcBorders>
            <w:shd w:val="clear" w:color="000000" w:fill="C8E9F5"/>
            <w:noWrap/>
            <w:vAlign w:val="center"/>
            <w:hideMark/>
          </w:tcPr>
          <w:p w14:paraId="3493BF4F"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乙等</w:t>
            </w:r>
          </w:p>
        </w:tc>
        <w:tc>
          <w:tcPr>
            <w:tcW w:w="638" w:type="dxa"/>
            <w:tcBorders>
              <w:bottom w:val="single" w:sz="4" w:space="0" w:color="auto"/>
            </w:tcBorders>
            <w:shd w:val="clear" w:color="000000" w:fill="C8E9F5"/>
            <w:vAlign w:val="center"/>
            <w:hideMark/>
          </w:tcPr>
          <w:p w14:paraId="231F03E1" w14:textId="77777777" w:rsidR="00F95A35" w:rsidRPr="007854DD" w:rsidRDefault="00F95A35" w:rsidP="00D35DFF">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丙等</w:t>
            </w:r>
          </w:p>
        </w:tc>
      </w:tr>
      <w:tr w:rsidR="00F95A35" w:rsidRPr="007854DD" w14:paraId="26130092" w14:textId="77777777" w:rsidTr="00D35DFF">
        <w:trPr>
          <w:trHeight w:val="317"/>
        </w:trPr>
        <w:tc>
          <w:tcPr>
            <w:tcW w:w="1671" w:type="dxa"/>
            <w:tcBorders>
              <w:bottom w:val="nil"/>
            </w:tcBorders>
            <w:shd w:val="clear" w:color="auto" w:fill="auto"/>
            <w:noWrap/>
            <w:vAlign w:val="center"/>
            <w:hideMark/>
          </w:tcPr>
          <w:p w14:paraId="19215314" w14:textId="77777777" w:rsidR="00F95A35" w:rsidRPr="00BA07A3" w:rsidRDefault="00F95A35" w:rsidP="00D35DFF">
            <w:pPr>
              <w:widowControl/>
              <w:overflowPunct w:val="0"/>
              <w:snapToGrid w:val="0"/>
              <w:spacing w:line="240" w:lineRule="atLeast"/>
              <w:ind w:firstLineChars="0" w:firstLine="0"/>
              <w:jc w:val="distribute"/>
              <w:textAlignment w:val="auto"/>
              <w:rPr>
                <w:rFonts w:cs="新細明體"/>
                <w:b/>
                <w:bCs/>
                <w:color w:val="000000" w:themeColor="text1"/>
                <w:kern w:val="0"/>
                <w:sz w:val="20"/>
                <w:szCs w:val="20"/>
              </w:rPr>
            </w:pPr>
            <w:r w:rsidRPr="00BA07A3">
              <w:rPr>
                <w:rFonts w:hint="eastAsia"/>
                <w:b/>
                <w:sz w:val="20"/>
                <w:szCs w:val="20"/>
              </w:rPr>
              <w:t>合計</w:t>
            </w:r>
          </w:p>
        </w:tc>
        <w:tc>
          <w:tcPr>
            <w:tcW w:w="737" w:type="dxa"/>
            <w:tcBorders>
              <w:bottom w:val="nil"/>
            </w:tcBorders>
            <w:shd w:val="clear" w:color="auto" w:fill="auto"/>
            <w:noWrap/>
            <w:vAlign w:val="center"/>
            <w:hideMark/>
          </w:tcPr>
          <w:p w14:paraId="2E7CF2EB" w14:textId="77777777" w:rsidR="00F95A35" w:rsidRPr="00BA07A3" w:rsidRDefault="00F95A35" w:rsidP="00D35DFF">
            <w:pPr>
              <w:widowControl/>
              <w:overflowPunct w:val="0"/>
              <w:snapToGrid w:val="0"/>
              <w:spacing w:line="240" w:lineRule="atLeast"/>
              <w:ind w:firstLineChars="0" w:firstLine="0"/>
              <w:jc w:val="right"/>
              <w:textAlignment w:val="auto"/>
              <w:rPr>
                <w:rFonts w:cs="新細明體"/>
                <w:b/>
                <w:bCs/>
                <w:color w:val="000000" w:themeColor="text1"/>
                <w:kern w:val="0"/>
                <w:sz w:val="20"/>
                <w:szCs w:val="20"/>
              </w:rPr>
            </w:pPr>
            <w:r>
              <w:rPr>
                <w:rFonts w:cs="新細明體"/>
                <w:b/>
                <w:bCs/>
                <w:color w:val="000000" w:themeColor="text1"/>
                <w:kern w:val="0"/>
                <w:sz w:val="20"/>
                <w:szCs w:val="20"/>
              </w:rPr>
              <w:t>71</w:t>
            </w:r>
          </w:p>
        </w:tc>
        <w:tc>
          <w:tcPr>
            <w:tcW w:w="672" w:type="dxa"/>
            <w:tcBorders>
              <w:bottom w:val="nil"/>
            </w:tcBorders>
            <w:shd w:val="clear" w:color="auto" w:fill="auto"/>
            <w:noWrap/>
            <w:vAlign w:val="center"/>
            <w:hideMark/>
          </w:tcPr>
          <w:p w14:paraId="0A7FF43F" w14:textId="77777777" w:rsidR="00F95A35" w:rsidRPr="00BA07A3" w:rsidRDefault="00F95A35" w:rsidP="00D35DFF">
            <w:pPr>
              <w:widowControl/>
              <w:overflowPunct w:val="0"/>
              <w:snapToGrid w:val="0"/>
              <w:spacing w:line="240" w:lineRule="atLeast"/>
              <w:ind w:firstLineChars="0" w:firstLine="0"/>
              <w:jc w:val="right"/>
              <w:textAlignment w:val="auto"/>
              <w:rPr>
                <w:rFonts w:cs="新細明體"/>
                <w:b/>
                <w:bCs/>
                <w:color w:val="000000" w:themeColor="text1"/>
                <w:kern w:val="0"/>
                <w:sz w:val="20"/>
                <w:szCs w:val="20"/>
              </w:rPr>
            </w:pPr>
            <w:r>
              <w:rPr>
                <w:rFonts w:cs="新細明體" w:hint="eastAsia"/>
                <w:b/>
                <w:bCs/>
                <w:color w:val="000000" w:themeColor="text1"/>
                <w:kern w:val="0"/>
                <w:sz w:val="20"/>
                <w:szCs w:val="20"/>
              </w:rPr>
              <w:t>2</w:t>
            </w:r>
          </w:p>
        </w:tc>
        <w:tc>
          <w:tcPr>
            <w:tcW w:w="673" w:type="dxa"/>
            <w:tcBorders>
              <w:bottom w:val="nil"/>
            </w:tcBorders>
            <w:shd w:val="clear" w:color="auto" w:fill="auto"/>
            <w:vAlign w:val="center"/>
            <w:hideMark/>
          </w:tcPr>
          <w:p w14:paraId="69C9C450" w14:textId="77777777" w:rsidR="00F95A35" w:rsidRPr="00BA07A3" w:rsidRDefault="00F95A35" w:rsidP="00D35DFF">
            <w:pPr>
              <w:widowControl/>
              <w:overflowPunct w:val="0"/>
              <w:snapToGrid w:val="0"/>
              <w:spacing w:line="240" w:lineRule="atLeast"/>
              <w:ind w:firstLineChars="0" w:firstLine="0"/>
              <w:jc w:val="right"/>
              <w:textAlignment w:val="auto"/>
              <w:rPr>
                <w:rFonts w:cs="新細明體"/>
                <w:b/>
                <w:bCs/>
                <w:color w:val="000000" w:themeColor="text1"/>
                <w:kern w:val="0"/>
                <w:sz w:val="20"/>
                <w:szCs w:val="20"/>
              </w:rPr>
            </w:pPr>
            <w:r>
              <w:rPr>
                <w:rFonts w:cs="新細明體" w:hint="eastAsia"/>
                <w:b/>
                <w:bCs/>
                <w:color w:val="000000" w:themeColor="text1"/>
                <w:kern w:val="0"/>
                <w:sz w:val="20"/>
                <w:szCs w:val="20"/>
              </w:rPr>
              <w:t>3</w:t>
            </w:r>
            <w:r>
              <w:rPr>
                <w:rFonts w:cs="新細明體"/>
                <w:b/>
                <w:bCs/>
                <w:color w:val="000000" w:themeColor="text1"/>
                <w:kern w:val="0"/>
                <w:sz w:val="20"/>
                <w:szCs w:val="20"/>
              </w:rPr>
              <w:t>0</w:t>
            </w:r>
          </w:p>
        </w:tc>
        <w:tc>
          <w:tcPr>
            <w:tcW w:w="672" w:type="dxa"/>
            <w:tcBorders>
              <w:bottom w:val="nil"/>
            </w:tcBorders>
            <w:shd w:val="clear" w:color="auto" w:fill="auto"/>
            <w:noWrap/>
            <w:vAlign w:val="center"/>
            <w:hideMark/>
          </w:tcPr>
          <w:p w14:paraId="7C7D3070" w14:textId="77777777" w:rsidR="00F95A35" w:rsidRPr="00BA07A3" w:rsidRDefault="00F95A35" w:rsidP="00D35DFF">
            <w:pPr>
              <w:widowControl/>
              <w:overflowPunct w:val="0"/>
              <w:snapToGrid w:val="0"/>
              <w:spacing w:line="240" w:lineRule="atLeast"/>
              <w:ind w:firstLineChars="0" w:firstLine="0"/>
              <w:jc w:val="right"/>
              <w:textAlignment w:val="auto"/>
              <w:rPr>
                <w:rFonts w:cs="新細明體"/>
                <w:b/>
                <w:bCs/>
                <w:color w:val="000000" w:themeColor="text1"/>
                <w:kern w:val="0"/>
                <w:sz w:val="20"/>
                <w:szCs w:val="20"/>
              </w:rPr>
            </w:pPr>
            <w:r>
              <w:rPr>
                <w:rFonts w:cs="新細明體"/>
                <w:b/>
                <w:bCs/>
                <w:color w:val="000000" w:themeColor="text1"/>
                <w:kern w:val="0"/>
                <w:sz w:val="20"/>
                <w:szCs w:val="20"/>
              </w:rPr>
              <w:t>34</w:t>
            </w:r>
          </w:p>
        </w:tc>
        <w:tc>
          <w:tcPr>
            <w:tcW w:w="673" w:type="dxa"/>
            <w:tcBorders>
              <w:bottom w:val="nil"/>
            </w:tcBorders>
            <w:shd w:val="clear" w:color="auto" w:fill="auto"/>
            <w:vAlign w:val="center"/>
            <w:hideMark/>
          </w:tcPr>
          <w:p w14:paraId="69B830CC" w14:textId="77777777" w:rsidR="00F95A35" w:rsidRPr="00BA07A3" w:rsidRDefault="00F95A35" w:rsidP="00D35DFF">
            <w:pPr>
              <w:widowControl/>
              <w:overflowPunct w:val="0"/>
              <w:snapToGrid w:val="0"/>
              <w:spacing w:line="240" w:lineRule="atLeast"/>
              <w:ind w:firstLineChars="0" w:firstLine="0"/>
              <w:jc w:val="right"/>
              <w:textAlignment w:val="auto"/>
              <w:rPr>
                <w:rFonts w:cs="新細明體"/>
                <w:b/>
                <w:bCs/>
                <w:color w:val="000000" w:themeColor="text1"/>
                <w:kern w:val="0"/>
                <w:sz w:val="20"/>
                <w:szCs w:val="20"/>
              </w:rPr>
            </w:pPr>
            <w:r>
              <w:rPr>
                <w:rFonts w:cs="新細明體" w:hint="eastAsia"/>
                <w:b/>
                <w:bCs/>
                <w:color w:val="000000" w:themeColor="text1"/>
                <w:kern w:val="0"/>
                <w:sz w:val="20"/>
                <w:szCs w:val="20"/>
              </w:rPr>
              <w:t>5</w:t>
            </w:r>
          </w:p>
        </w:tc>
        <w:tc>
          <w:tcPr>
            <w:tcW w:w="1560" w:type="dxa"/>
            <w:tcBorders>
              <w:bottom w:val="nil"/>
            </w:tcBorders>
            <w:shd w:val="clear" w:color="auto" w:fill="auto"/>
            <w:noWrap/>
            <w:vAlign w:val="center"/>
          </w:tcPr>
          <w:p w14:paraId="5A34E28A"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環境保護局</w:t>
            </w:r>
          </w:p>
        </w:tc>
        <w:tc>
          <w:tcPr>
            <w:tcW w:w="708" w:type="dxa"/>
            <w:tcBorders>
              <w:bottom w:val="nil"/>
            </w:tcBorders>
            <w:shd w:val="clear" w:color="auto" w:fill="auto"/>
            <w:noWrap/>
            <w:vAlign w:val="center"/>
          </w:tcPr>
          <w:p w14:paraId="39E3BF92" w14:textId="77777777" w:rsidR="00F95A35" w:rsidRPr="00BA07A3" w:rsidRDefault="00F95A35" w:rsidP="00D35DFF">
            <w:pPr>
              <w:ind w:firstLine="400"/>
              <w:jc w:val="right"/>
              <w:rPr>
                <w:sz w:val="20"/>
                <w:szCs w:val="20"/>
              </w:rPr>
            </w:pPr>
            <w:r w:rsidRPr="00BA07A3">
              <w:rPr>
                <w:rFonts w:hint="eastAsia"/>
                <w:sz w:val="20"/>
                <w:szCs w:val="20"/>
              </w:rPr>
              <w:t>3</w:t>
            </w:r>
          </w:p>
        </w:tc>
        <w:tc>
          <w:tcPr>
            <w:tcW w:w="638" w:type="dxa"/>
            <w:tcBorders>
              <w:bottom w:val="nil"/>
            </w:tcBorders>
            <w:shd w:val="clear" w:color="auto" w:fill="auto"/>
            <w:noWrap/>
            <w:vAlign w:val="center"/>
          </w:tcPr>
          <w:p w14:paraId="71390C0B"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bottom w:val="nil"/>
            </w:tcBorders>
            <w:shd w:val="clear" w:color="auto" w:fill="auto"/>
            <w:vAlign w:val="center"/>
          </w:tcPr>
          <w:p w14:paraId="348FF131"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bottom w:val="nil"/>
            </w:tcBorders>
            <w:shd w:val="clear" w:color="auto" w:fill="auto"/>
            <w:noWrap/>
            <w:vAlign w:val="center"/>
          </w:tcPr>
          <w:p w14:paraId="1124AD8F" w14:textId="77777777" w:rsidR="00F95A35" w:rsidRPr="00BA07A3" w:rsidRDefault="00F95A35" w:rsidP="00D35DFF">
            <w:pPr>
              <w:ind w:firstLine="400"/>
              <w:jc w:val="right"/>
              <w:rPr>
                <w:sz w:val="20"/>
                <w:szCs w:val="20"/>
              </w:rPr>
            </w:pPr>
            <w:r w:rsidRPr="00BA07A3">
              <w:rPr>
                <w:rFonts w:hint="eastAsia"/>
                <w:sz w:val="20"/>
                <w:szCs w:val="20"/>
              </w:rPr>
              <w:t>2</w:t>
            </w:r>
          </w:p>
        </w:tc>
        <w:tc>
          <w:tcPr>
            <w:tcW w:w="638" w:type="dxa"/>
            <w:tcBorders>
              <w:bottom w:val="nil"/>
            </w:tcBorders>
            <w:shd w:val="clear" w:color="auto" w:fill="auto"/>
            <w:vAlign w:val="center"/>
          </w:tcPr>
          <w:p w14:paraId="472308BC" w14:textId="77777777" w:rsidR="00F95A35" w:rsidRPr="00BA07A3" w:rsidRDefault="00F95A35" w:rsidP="00D35DFF">
            <w:pPr>
              <w:ind w:firstLine="400"/>
              <w:jc w:val="right"/>
              <w:rPr>
                <w:sz w:val="20"/>
                <w:szCs w:val="20"/>
              </w:rPr>
            </w:pPr>
            <w:r w:rsidRPr="00BA07A3">
              <w:rPr>
                <w:rFonts w:hint="eastAsia"/>
                <w:sz w:val="20"/>
                <w:szCs w:val="20"/>
              </w:rPr>
              <w:t>－</w:t>
            </w:r>
          </w:p>
        </w:tc>
      </w:tr>
      <w:tr w:rsidR="00F95A35" w:rsidRPr="007854DD" w14:paraId="49112031" w14:textId="77777777" w:rsidTr="00D35DFF">
        <w:trPr>
          <w:trHeight w:val="317"/>
        </w:trPr>
        <w:tc>
          <w:tcPr>
            <w:tcW w:w="1671" w:type="dxa"/>
            <w:tcBorders>
              <w:top w:val="nil"/>
              <w:bottom w:val="nil"/>
            </w:tcBorders>
            <w:shd w:val="clear" w:color="auto" w:fill="E1FFFF"/>
            <w:noWrap/>
            <w:vAlign w:val="center"/>
          </w:tcPr>
          <w:p w14:paraId="4209A693"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水務局</w:t>
            </w:r>
          </w:p>
        </w:tc>
        <w:tc>
          <w:tcPr>
            <w:tcW w:w="737" w:type="dxa"/>
            <w:tcBorders>
              <w:top w:val="nil"/>
              <w:bottom w:val="nil"/>
            </w:tcBorders>
            <w:shd w:val="clear" w:color="auto" w:fill="E1FFFF"/>
            <w:noWrap/>
            <w:vAlign w:val="center"/>
          </w:tcPr>
          <w:p w14:paraId="07481E76" w14:textId="77777777" w:rsidR="00F95A35" w:rsidRPr="00BA07A3" w:rsidRDefault="00F95A35" w:rsidP="00D35DFF">
            <w:pPr>
              <w:ind w:firstLine="400"/>
              <w:jc w:val="right"/>
              <w:rPr>
                <w:sz w:val="20"/>
                <w:szCs w:val="20"/>
              </w:rPr>
            </w:pPr>
            <w:r w:rsidRPr="00BA07A3">
              <w:rPr>
                <w:rFonts w:hint="eastAsia"/>
                <w:sz w:val="20"/>
                <w:szCs w:val="20"/>
              </w:rPr>
              <w:t>11</w:t>
            </w:r>
          </w:p>
        </w:tc>
        <w:tc>
          <w:tcPr>
            <w:tcW w:w="672" w:type="dxa"/>
            <w:tcBorders>
              <w:top w:val="nil"/>
              <w:bottom w:val="nil"/>
            </w:tcBorders>
            <w:shd w:val="clear" w:color="auto" w:fill="E1FFFF"/>
            <w:noWrap/>
            <w:vAlign w:val="center"/>
          </w:tcPr>
          <w:p w14:paraId="74C54C29" w14:textId="77777777" w:rsidR="00F95A35" w:rsidRPr="00BA07A3" w:rsidRDefault="00F95A35" w:rsidP="00D35DFF">
            <w:pPr>
              <w:ind w:firstLine="400"/>
              <w:jc w:val="right"/>
              <w:rPr>
                <w:sz w:val="20"/>
                <w:szCs w:val="20"/>
              </w:rPr>
            </w:pPr>
            <w:r w:rsidRPr="00BA07A3">
              <w:rPr>
                <w:rFonts w:hint="eastAsia"/>
                <w:sz w:val="20"/>
                <w:szCs w:val="20"/>
              </w:rPr>
              <w:t>1</w:t>
            </w:r>
          </w:p>
        </w:tc>
        <w:tc>
          <w:tcPr>
            <w:tcW w:w="673" w:type="dxa"/>
            <w:tcBorders>
              <w:top w:val="nil"/>
              <w:bottom w:val="nil"/>
            </w:tcBorders>
            <w:shd w:val="clear" w:color="auto" w:fill="E1FFFF"/>
            <w:vAlign w:val="center"/>
          </w:tcPr>
          <w:p w14:paraId="5007C30B" w14:textId="77777777" w:rsidR="00F95A35" w:rsidRPr="00BA07A3" w:rsidRDefault="00F95A35" w:rsidP="00D35DFF">
            <w:pPr>
              <w:ind w:firstLine="400"/>
              <w:jc w:val="right"/>
              <w:rPr>
                <w:sz w:val="20"/>
                <w:szCs w:val="20"/>
              </w:rPr>
            </w:pPr>
            <w:r w:rsidRPr="00BA07A3">
              <w:rPr>
                <w:rFonts w:hint="eastAsia"/>
                <w:sz w:val="20"/>
                <w:szCs w:val="20"/>
              </w:rPr>
              <w:t>8</w:t>
            </w:r>
          </w:p>
        </w:tc>
        <w:tc>
          <w:tcPr>
            <w:tcW w:w="672" w:type="dxa"/>
            <w:tcBorders>
              <w:top w:val="nil"/>
              <w:bottom w:val="nil"/>
            </w:tcBorders>
            <w:shd w:val="clear" w:color="auto" w:fill="E1FFFF"/>
            <w:noWrap/>
            <w:vAlign w:val="center"/>
          </w:tcPr>
          <w:p w14:paraId="54D26A77" w14:textId="77777777" w:rsidR="00F95A35" w:rsidRPr="00BA07A3" w:rsidRDefault="00F95A35" w:rsidP="00D35DFF">
            <w:pPr>
              <w:ind w:firstLine="400"/>
              <w:jc w:val="right"/>
              <w:rPr>
                <w:sz w:val="20"/>
                <w:szCs w:val="20"/>
              </w:rPr>
            </w:pPr>
            <w:r w:rsidRPr="00BA07A3">
              <w:rPr>
                <w:rFonts w:hint="eastAsia"/>
                <w:sz w:val="20"/>
                <w:szCs w:val="20"/>
              </w:rPr>
              <w:t>1</w:t>
            </w:r>
          </w:p>
        </w:tc>
        <w:tc>
          <w:tcPr>
            <w:tcW w:w="673" w:type="dxa"/>
            <w:tcBorders>
              <w:top w:val="nil"/>
              <w:bottom w:val="nil"/>
            </w:tcBorders>
            <w:shd w:val="clear" w:color="auto" w:fill="E1FFFF"/>
            <w:vAlign w:val="center"/>
          </w:tcPr>
          <w:p w14:paraId="274B3F88" w14:textId="77777777" w:rsidR="00F95A35" w:rsidRPr="00BA07A3" w:rsidRDefault="00F95A35" w:rsidP="00D35DFF">
            <w:pPr>
              <w:ind w:firstLine="400"/>
              <w:jc w:val="right"/>
              <w:rPr>
                <w:sz w:val="20"/>
                <w:szCs w:val="20"/>
              </w:rPr>
            </w:pPr>
            <w:r w:rsidRPr="00BA07A3">
              <w:rPr>
                <w:rFonts w:hint="eastAsia"/>
                <w:sz w:val="20"/>
                <w:szCs w:val="20"/>
              </w:rPr>
              <w:t>1</w:t>
            </w:r>
          </w:p>
        </w:tc>
        <w:tc>
          <w:tcPr>
            <w:tcW w:w="1560" w:type="dxa"/>
            <w:tcBorders>
              <w:top w:val="nil"/>
              <w:bottom w:val="nil"/>
            </w:tcBorders>
            <w:shd w:val="clear" w:color="auto" w:fill="E1FFFF"/>
            <w:noWrap/>
            <w:vAlign w:val="center"/>
          </w:tcPr>
          <w:p w14:paraId="0CD11841"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經濟發展局</w:t>
            </w:r>
          </w:p>
        </w:tc>
        <w:tc>
          <w:tcPr>
            <w:tcW w:w="708" w:type="dxa"/>
            <w:tcBorders>
              <w:top w:val="nil"/>
              <w:bottom w:val="nil"/>
            </w:tcBorders>
            <w:shd w:val="clear" w:color="auto" w:fill="E1FFFF"/>
            <w:noWrap/>
            <w:vAlign w:val="center"/>
          </w:tcPr>
          <w:p w14:paraId="4C9C32E7" w14:textId="77777777" w:rsidR="00F95A35" w:rsidRPr="00BA07A3" w:rsidRDefault="00F95A35" w:rsidP="00D35DFF">
            <w:pPr>
              <w:ind w:firstLine="400"/>
              <w:jc w:val="right"/>
              <w:rPr>
                <w:sz w:val="20"/>
                <w:szCs w:val="20"/>
              </w:rPr>
            </w:pPr>
            <w:r w:rsidRPr="00BA07A3">
              <w:rPr>
                <w:rFonts w:hint="eastAsia"/>
                <w:sz w:val="20"/>
                <w:szCs w:val="20"/>
              </w:rPr>
              <w:t>3</w:t>
            </w:r>
          </w:p>
        </w:tc>
        <w:tc>
          <w:tcPr>
            <w:tcW w:w="638" w:type="dxa"/>
            <w:tcBorders>
              <w:top w:val="nil"/>
              <w:bottom w:val="nil"/>
            </w:tcBorders>
            <w:shd w:val="clear" w:color="auto" w:fill="E1FFFF"/>
            <w:noWrap/>
            <w:vAlign w:val="center"/>
          </w:tcPr>
          <w:p w14:paraId="1F59B817"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E1FFFF"/>
            <w:vAlign w:val="center"/>
          </w:tcPr>
          <w:p w14:paraId="4FF7FA9C"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E1FFFF"/>
            <w:noWrap/>
            <w:vAlign w:val="center"/>
          </w:tcPr>
          <w:p w14:paraId="77560B9C" w14:textId="77777777" w:rsidR="00F95A35" w:rsidRPr="00BA07A3" w:rsidRDefault="00F95A35" w:rsidP="00D35DFF">
            <w:pPr>
              <w:ind w:firstLine="400"/>
              <w:jc w:val="right"/>
              <w:rPr>
                <w:sz w:val="20"/>
                <w:szCs w:val="20"/>
              </w:rPr>
            </w:pPr>
            <w:r w:rsidRPr="00BA07A3">
              <w:rPr>
                <w:rFonts w:hint="eastAsia"/>
                <w:sz w:val="20"/>
                <w:szCs w:val="20"/>
              </w:rPr>
              <w:t>3</w:t>
            </w:r>
          </w:p>
        </w:tc>
        <w:tc>
          <w:tcPr>
            <w:tcW w:w="638" w:type="dxa"/>
            <w:tcBorders>
              <w:top w:val="nil"/>
              <w:bottom w:val="nil"/>
            </w:tcBorders>
            <w:shd w:val="clear" w:color="auto" w:fill="E1FFFF"/>
            <w:vAlign w:val="center"/>
          </w:tcPr>
          <w:p w14:paraId="3B0850D0" w14:textId="77777777" w:rsidR="00F95A35" w:rsidRPr="00BA07A3" w:rsidRDefault="00F95A35" w:rsidP="00D35DFF">
            <w:pPr>
              <w:ind w:firstLine="400"/>
              <w:jc w:val="right"/>
              <w:rPr>
                <w:sz w:val="20"/>
                <w:szCs w:val="20"/>
              </w:rPr>
            </w:pPr>
            <w:r w:rsidRPr="00BA07A3">
              <w:rPr>
                <w:rFonts w:hint="eastAsia"/>
                <w:sz w:val="20"/>
                <w:szCs w:val="20"/>
              </w:rPr>
              <w:t>－</w:t>
            </w:r>
          </w:p>
        </w:tc>
      </w:tr>
      <w:tr w:rsidR="00F95A35" w:rsidRPr="007854DD" w14:paraId="78B48348" w14:textId="77777777" w:rsidTr="00D35DFF">
        <w:trPr>
          <w:trHeight w:val="317"/>
        </w:trPr>
        <w:tc>
          <w:tcPr>
            <w:tcW w:w="1671" w:type="dxa"/>
            <w:tcBorders>
              <w:top w:val="nil"/>
              <w:bottom w:val="nil"/>
            </w:tcBorders>
            <w:shd w:val="clear" w:color="auto" w:fill="auto"/>
            <w:noWrap/>
            <w:vAlign w:val="center"/>
          </w:tcPr>
          <w:p w14:paraId="310CCF78"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市政府</w:t>
            </w:r>
          </w:p>
        </w:tc>
        <w:tc>
          <w:tcPr>
            <w:tcW w:w="737" w:type="dxa"/>
            <w:tcBorders>
              <w:top w:val="nil"/>
              <w:bottom w:val="nil"/>
            </w:tcBorders>
            <w:shd w:val="clear" w:color="auto" w:fill="auto"/>
            <w:noWrap/>
            <w:vAlign w:val="center"/>
          </w:tcPr>
          <w:p w14:paraId="537FF600" w14:textId="77777777" w:rsidR="00F95A35" w:rsidRPr="00BA07A3" w:rsidRDefault="00F95A35" w:rsidP="00D35DFF">
            <w:pPr>
              <w:ind w:firstLine="400"/>
              <w:jc w:val="right"/>
              <w:rPr>
                <w:sz w:val="20"/>
                <w:szCs w:val="20"/>
              </w:rPr>
            </w:pPr>
            <w:r w:rsidRPr="00BA07A3">
              <w:rPr>
                <w:rFonts w:hint="eastAsia"/>
                <w:sz w:val="20"/>
                <w:szCs w:val="20"/>
              </w:rPr>
              <w:t>10</w:t>
            </w:r>
          </w:p>
        </w:tc>
        <w:tc>
          <w:tcPr>
            <w:tcW w:w="672" w:type="dxa"/>
            <w:tcBorders>
              <w:top w:val="nil"/>
              <w:bottom w:val="nil"/>
            </w:tcBorders>
            <w:shd w:val="clear" w:color="auto" w:fill="auto"/>
            <w:noWrap/>
            <w:vAlign w:val="center"/>
          </w:tcPr>
          <w:p w14:paraId="6F0D3BCF" w14:textId="77777777" w:rsidR="00F95A35" w:rsidRPr="00BA07A3" w:rsidRDefault="00F95A35" w:rsidP="00D35DFF">
            <w:pPr>
              <w:ind w:firstLine="400"/>
              <w:jc w:val="right"/>
              <w:rPr>
                <w:sz w:val="20"/>
                <w:szCs w:val="20"/>
              </w:rPr>
            </w:pPr>
            <w:r w:rsidRPr="00BA07A3">
              <w:rPr>
                <w:rFonts w:hint="eastAsia"/>
                <w:sz w:val="20"/>
                <w:szCs w:val="20"/>
              </w:rPr>
              <w:t>－</w:t>
            </w:r>
          </w:p>
        </w:tc>
        <w:tc>
          <w:tcPr>
            <w:tcW w:w="673" w:type="dxa"/>
            <w:tcBorders>
              <w:top w:val="nil"/>
              <w:bottom w:val="nil"/>
            </w:tcBorders>
            <w:shd w:val="clear" w:color="auto" w:fill="auto"/>
            <w:vAlign w:val="center"/>
          </w:tcPr>
          <w:p w14:paraId="69BC5DEC" w14:textId="77777777" w:rsidR="00F95A35" w:rsidRPr="00BA07A3" w:rsidRDefault="00F95A35" w:rsidP="00D35DFF">
            <w:pPr>
              <w:ind w:firstLine="400"/>
              <w:jc w:val="right"/>
              <w:rPr>
                <w:sz w:val="20"/>
                <w:szCs w:val="20"/>
              </w:rPr>
            </w:pPr>
            <w:r w:rsidRPr="00BA07A3">
              <w:rPr>
                <w:rFonts w:hint="eastAsia"/>
                <w:sz w:val="20"/>
                <w:szCs w:val="20"/>
              </w:rPr>
              <w:t>3</w:t>
            </w:r>
          </w:p>
        </w:tc>
        <w:tc>
          <w:tcPr>
            <w:tcW w:w="672" w:type="dxa"/>
            <w:tcBorders>
              <w:top w:val="nil"/>
              <w:bottom w:val="nil"/>
            </w:tcBorders>
            <w:shd w:val="clear" w:color="auto" w:fill="auto"/>
            <w:noWrap/>
            <w:vAlign w:val="center"/>
          </w:tcPr>
          <w:p w14:paraId="7A6C0BF6" w14:textId="77777777" w:rsidR="00F95A35" w:rsidRPr="00BA07A3" w:rsidRDefault="00F95A35" w:rsidP="00D35DFF">
            <w:pPr>
              <w:ind w:firstLineChars="0" w:firstLine="360"/>
              <w:jc w:val="right"/>
              <w:rPr>
                <w:sz w:val="20"/>
                <w:szCs w:val="20"/>
              </w:rPr>
            </w:pPr>
            <w:r w:rsidRPr="00BA07A3">
              <w:rPr>
                <w:rFonts w:hint="eastAsia"/>
                <w:sz w:val="20"/>
                <w:szCs w:val="20"/>
              </w:rPr>
              <w:t>6</w:t>
            </w:r>
          </w:p>
        </w:tc>
        <w:tc>
          <w:tcPr>
            <w:tcW w:w="673" w:type="dxa"/>
            <w:tcBorders>
              <w:top w:val="nil"/>
              <w:bottom w:val="nil"/>
            </w:tcBorders>
            <w:shd w:val="clear" w:color="auto" w:fill="auto"/>
            <w:vAlign w:val="center"/>
          </w:tcPr>
          <w:p w14:paraId="1E13C56B" w14:textId="77777777" w:rsidR="00F95A35" w:rsidRPr="00BA07A3" w:rsidRDefault="00F95A35" w:rsidP="00D35DFF">
            <w:pPr>
              <w:ind w:firstLine="400"/>
              <w:jc w:val="right"/>
              <w:rPr>
                <w:sz w:val="20"/>
                <w:szCs w:val="20"/>
              </w:rPr>
            </w:pPr>
            <w:r w:rsidRPr="00BA07A3">
              <w:rPr>
                <w:rFonts w:hint="eastAsia"/>
                <w:sz w:val="20"/>
                <w:szCs w:val="20"/>
              </w:rPr>
              <w:t>1</w:t>
            </w:r>
          </w:p>
        </w:tc>
        <w:tc>
          <w:tcPr>
            <w:tcW w:w="1560" w:type="dxa"/>
            <w:tcBorders>
              <w:top w:val="nil"/>
              <w:bottom w:val="nil"/>
            </w:tcBorders>
            <w:shd w:val="clear" w:color="auto" w:fill="auto"/>
            <w:noWrap/>
            <w:vAlign w:val="center"/>
          </w:tcPr>
          <w:p w14:paraId="778966D2"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體育局</w:t>
            </w:r>
          </w:p>
        </w:tc>
        <w:tc>
          <w:tcPr>
            <w:tcW w:w="708" w:type="dxa"/>
            <w:tcBorders>
              <w:top w:val="nil"/>
              <w:bottom w:val="nil"/>
            </w:tcBorders>
            <w:shd w:val="clear" w:color="auto" w:fill="auto"/>
            <w:noWrap/>
            <w:vAlign w:val="center"/>
          </w:tcPr>
          <w:p w14:paraId="6D3A7508" w14:textId="77777777" w:rsidR="00F95A35" w:rsidRPr="00BA07A3" w:rsidRDefault="00F95A35" w:rsidP="00D35DFF">
            <w:pPr>
              <w:ind w:firstLine="400"/>
              <w:jc w:val="right"/>
              <w:rPr>
                <w:sz w:val="20"/>
                <w:szCs w:val="20"/>
              </w:rPr>
            </w:pPr>
            <w:r w:rsidRPr="00BA07A3">
              <w:rPr>
                <w:rFonts w:hint="eastAsia"/>
                <w:sz w:val="20"/>
                <w:szCs w:val="20"/>
              </w:rPr>
              <w:t>3</w:t>
            </w:r>
          </w:p>
        </w:tc>
        <w:tc>
          <w:tcPr>
            <w:tcW w:w="638" w:type="dxa"/>
            <w:tcBorders>
              <w:top w:val="nil"/>
              <w:bottom w:val="nil"/>
            </w:tcBorders>
            <w:shd w:val="clear" w:color="auto" w:fill="auto"/>
            <w:noWrap/>
            <w:vAlign w:val="center"/>
          </w:tcPr>
          <w:p w14:paraId="76A89FBA"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auto"/>
            <w:vAlign w:val="center"/>
          </w:tcPr>
          <w:p w14:paraId="3E048B19"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auto"/>
            <w:noWrap/>
            <w:vAlign w:val="center"/>
          </w:tcPr>
          <w:p w14:paraId="4F59008B" w14:textId="77777777" w:rsidR="00F95A35" w:rsidRPr="00BA07A3" w:rsidRDefault="00F95A35" w:rsidP="00D35DFF">
            <w:pPr>
              <w:ind w:firstLine="400"/>
              <w:jc w:val="right"/>
              <w:rPr>
                <w:sz w:val="20"/>
                <w:szCs w:val="20"/>
              </w:rPr>
            </w:pPr>
            <w:r w:rsidRPr="00BA07A3">
              <w:rPr>
                <w:rFonts w:hint="eastAsia"/>
                <w:sz w:val="20"/>
                <w:szCs w:val="20"/>
              </w:rPr>
              <w:t>3</w:t>
            </w:r>
          </w:p>
        </w:tc>
        <w:tc>
          <w:tcPr>
            <w:tcW w:w="638" w:type="dxa"/>
            <w:tcBorders>
              <w:top w:val="nil"/>
              <w:bottom w:val="nil"/>
            </w:tcBorders>
            <w:shd w:val="clear" w:color="auto" w:fill="auto"/>
            <w:vAlign w:val="center"/>
          </w:tcPr>
          <w:p w14:paraId="2476B2C2" w14:textId="77777777" w:rsidR="00F95A35" w:rsidRPr="00BA07A3" w:rsidRDefault="00F95A35" w:rsidP="00D35DFF">
            <w:pPr>
              <w:ind w:firstLine="400"/>
              <w:jc w:val="right"/>
              <w:rPr>
                <w:sz w:val="20"/>
                <w:szCs w:val="20"/>
              </w:rPr>
            </w:pPr>
            <w:r w:rsidRPr="00BA07A3">
              <w:rPr>
                <w:rFonts w:hint="eastAsia"/>
                <w:sz w:val="20"/>
                <w:szCs w:val="20"/>
              </w:rPr>
              <w:t>－</w:t>
            </w:r>
          </w:p>
        </w:tc>
      </w:tr>
      <w:tr w:rsidR="00F95A35" w:rsidRPr="007854DD" w14:paraId="3008E88E" w14:textId="77777777" w:rsidTr="00D35DFF">
        <w:trPr>
          <w:trHeight w:val="317"/>
        </w:trPr>
        <w:tc>
          <w:tcPr>
            <w:tcW w:w="1671" w:type="dxa"/>
            <w:tcBorders>
              <w:top w:val="nil"/>
              <w:bottom w:val="nil"/>
            </w:tcBorders>
            <w:shd w:val="clear" w:color="auto" w:fill="E1FFFF"/>
            <w:noWrap/>
            <w:vAlign w:val="center"/>
          </w:tcPr>
          <w:p w14:paraId="401D53F2"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教育局</w:t>
            </w:r>
          </w:p>
        </w:tc>
        <w:tc>
          <w:tcPr>
            <w:tcW w:w="737" w:type="dxa"/>
            <w:tcBorders>
              <w:top w:val="nil"/>
              <w:bottom w:val="nil"/>
            </w:tcBorders>
            <w:shd w:val="clear" w:color="auto" w:fill="E1FFFF"/>
            <w:noWrap/>
            <w:vAlign w:val="center"/>
          </w:tcPr>
          <w:p w14:paraId="402A4F3E" w14:textId="77777777" w:rsidR="00F95A35" w:rsidRPr="00BA07A3" w:rsidRDefault="00F95A35" w:rsidP="00D35DFF">
            <w:pPr>
              <w:ind w:firstLine="400"/>
              <w:jc w:val="right"/>
              <w:rPr>
                <w:sz w:val="20"/>
                <w:szCs w:val="20"/>
              </w:rPr>
            </w:pPr>
            <w:r w:rsidRPr="00BA07A3">
              <w:rPr>
                <w:rFonts w:hint="eastAsia"/>
                <w:sz w:val="20"/>
                <w:szCs w:val="20"/>
              </w:rPr>
              <w:t>7</w:t>
            </w:r>
          </w:p>
        </w:tc>
        <w:tc>
          <w:tcPr>
            <w:tcW w:w="672" w:type="dxa"/>
            <w:tcBorders>
              <w:top w:val="nil"/>
              <w:bottom w:val="nil"/>
            </w:tcBorders>
            <w:shd w:val="clear" w:color="auto" w:fill="E1FFFF"/>
            <w:noWrap/>
            <w:vAlign w:val="center"/>
          </w:tcPr>
          <w:p w14:paraId="322EDFAE" w14:textId="77777777" w:rsidR="00F95A35" w:rsidRPr="00BA07A3" w:rsidRDefault="00F95A35" w:rsidP="00D35DFF">
            <w:pPr>
              <w:ind w:firstLine="400"/>
              <w:jc w:val="right"/>
              <w:rPr>
                <w:sz w:val="20"/>
                <w:szCs w:val="20"/>
              </w:rPr>
            </w:pPr>
            <w:r w:rsidRPr="00BA07A3">
              <w:rPr>
                <w:rFonts w:hint="eastAsia"/>
                <w:sz w:val="20"/>
                <w:szCs w:val="20"/>
              </w:rPr>
              <w:t>1</w:t>
            </w:r>
          </w:p>
        </w:tc>
        <w:tc>
          <w:tcPr>
            <w:tcW w:w="673" w:type="dxa"/>
            <w:tcBorders>
              <w:top w:val="nil"/>
              <w:bottom w:val="nil"/>
            </w:tcBorders>
            <w:shd w:val="clear" w:color="auto" w:fill="E1FFFF"/>
            <w:vAlign w:val="center"/>
          </w:tcPr>
          <w:p w14:paraId="4B47EE1A" w14:textId="77777777" w:rsidR="00F95A35" w:rsidRPr="00BA07A3" w:rsidRDefault="00F95A35" w:rsidP="00D35DFF">
            <w:pPr>
              <w:ind w:firstLine="400"/>
              <w:jc w:val="right"/>
              <w:rPr>
                <w:sz w:val="20"/>
                <w:szCs w:val="20"/>
              </w:rPr>
            </w:pPr>
            <w:r w:rsidRPr="00BA07A3">
              <w:rPr>
                <w:rFonts w:hint="eastAsia"/>
                <w:sz w:val="20"/>
                <w:szCs w:val="20"/>
              </w:rPr>
              <w:t>2</w:t>
            </w:r>
          </w:p>
        </w:tc>
        <w:tc>
          <w:tcPr>
            <w:tcW w:w="672" w:type="dxa"/>
            <w:tcBorders>
              <w:top w:val="nil"/>
              <w:bottom w:val="nil"/>
            </w:tcBorders>
            <w:shd w:val="clear" w:color="auto" w:fill="E1FFFF"/>
            <w:noWrap/>
            <w:vAlign w:val="center"/>
          </w:tcPr>
          <w:p w14:paraId="218637C2" w14:textId="77777777" w:rsidR="00F95A35" w:rsidRPr="00BA07A3" w:rsidRDefault="00F95A35" w:rsidP="00D35DFF">
            <w:pPr>
              <w:ind w:firstLine="400"/>
              <w:jc w:val="right"/>
              <w:rPr>
                <w:sz w:val="20"/>
                <w:szCs w:val="20"/>
              </w:rPr>
            </w:pPr>
            <w:r w:rsidRPr="00BA07A3">
              <w:rPr>
                <w:rFonts w:hint="eastAsia"/>
                <w:sz w:val="20"/>
                <w:szCs w:val="20"/>
              </w:rPr>
              <w:t>4</w:t>
            </w:r>
          </w:p>
        </w:tc>
        <w:tc>
          <w:tcPr>
            <w:tcW w:w="673" w:type="dxa"/>
            <w:tcBorders>
              <w:top w:val="nil"/>
              <w:bottom w:val="nil"/>
            </w:tcBorders>
            <w:shd w:val="clear" w:color="auto" w:fill="E1FFFF"/>
            <w:vAlign w:val="center"/>
          </w:tcPr>
          <w:p w14:paraId="3515DEED" w14:textId="77777777" w:rsidR="00F95A35" w:rsidRPr="00BA07A3" w:rsidRDefault="00F95A35" w:rsidP="00D35DFF">
            <w:pPr>
              <w:ind w:firstLine="400"/>
              <w:jc w:val="right"/>
              <w:rPr>
                <w:sz w:val="20"/>
                <w:szCs w:val="20"/>
              </w:rPr>
            </w:pPr>
            <w:r w:rsidRPr="00BA07A3">
              <w:rPr>
                <w:rFonts w:hint="eastAsia"/>
                <w:sz w:val="20"/>
                <w:szCs w:val="20"/>
              </w:rPr>
              <w:t>－</w:t>
            </w:r>
          </w:p>
        </w:tc>
        <w:tc>
          <w:tcPr>
            <w:tcW w:w="1560" w:type="dxa"/>
            <w:tcBorders>
              <w:top w:val="nil"/>
              <w:bottom w:val="nil"/>
            </w:tcBorders>
            <w:shd w:val="clear" w:color="auto" w:fill="E1FFFF"/>
            <w:noWrap/>
            <w:vAlign w:val="center"/>
            <w:hideMark/>
          </w:tcPr>
          <w:p w14:paraId="2315EE96"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民政局</w:t>
            </w:r>
          </w:p>
        </w:tc>
        <w:tc>
          <w:tcPr>
            <w:tcW w:w="708" w:type="dxa"/>
            <w:tcBorders>
              <w:top w:val="nil"/>
              <w:bottom w:val="nil"/>
            </w:tcBorders>
            <w:shd w:val="clear" w:color="auto" w:fill="E1FFFF"/>
            <w:noWrap/>
            <w:vAlign w:val="center"/>
            <w:hideMark/>
          </w:tcPr>
          <w:p w14:paraId="1B6EA4B8" w14:textId="77777777" w:rsidR="00F95A35" w:rsidRPr="00BA07A3" w:rsidRDefault="00F95A35" w:rsidP="00D35DFF">
            <w:pPr>
              <w:ind w:firstLine="400"/>
              <w:jc w:val="right"/>
              <w:rPr>
                <w:sz w:val="20"/>
                <w:szCs w:val="20"/>
              </w:rPr>
            </w:pPr>
            <w:r w:rsidRPr="00BA07A3">
              <w:rPr>
                <w:rFonts w:hint="eastAsia"/>
                <w:sz w:val="20"/>
                <w:szCs w:val="20"/>
              </w:rPr>
              <w:t>2</w:t>
            </w:r>
          </w:p>
        </w:tc>
        <w:tc>
          <w:tcPr>
            <w:tcW w:w="638" w:type="dxa"/>
            <w:tcBorders>
              <w:top w:val="nil"/>
              <w:bottom w:val="nil"/>
            </w:tcBorders>
            <w:shd w:val="clear" w:color="auto" w:fill="E1FFFF"/>
            <w:noWrap/>
            <w:vAlign w:val="center"/>
            <w:hideMark/>
          </w:tcPr>
          <w:p w14:paraId="7EB1F178"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E1FFFF"/>
            <w:vAlign w:val="center"/>
            <w:hideMark/>
          </w:tcPr>
          <w:p w14:paraId="0B898581"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E1FFFF"/>
            <w:noWrap/>
            <w:vAlign w:val="center"/>
            <w:hideMark/>
          </w:tcPr>
          <w:p w14:paraId="35D3518C"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E1FFFF"/>
            <w:vAlign w:val="center"/>
            <w:hideMark/>
          </w:tcPr>
          <w:p w14:paraId="06EC3DBB" w14:textId="77777777" w:rsidR="00F95A35" w:rsidRPr="00BA07A3" w:rsidRDefault="00F95A35" w:rsidP="00D35DFF">
            <w:pPr>
              <w:ind w:firstLine="400"/>
              <w:jc w:val="right"/>
              <w:rPr>
                <w:sz w:val="20"/>
                <w:szCs w:val="20"/>
              </w:rPr>
            </w:pPr>
            <w:r w:rsidRPr="00BA07A3">
              <w:rPr>
                <w:rFonts w:hint="eastAsia"/>
                <w:sz w:val="20"/>
                <w:szCs w:val="20"/>
              </w:rPr>
              <w:t>－</w:t>
            </w:r>
          </w:p>
        </w:tc>
      </w:tr>
      <w:tr w:rsidR="00F95A35" w:rsidRPr="007854DD" w14:paraId="35415E73" w14:textId="77777777" w:rsidTr="00D35DFF">
        <w:trPr>
          <w:trHeight w:val="317"/>
        </w:trPr>
        <w:tc>
          <w:tcPr>
            <w:tcW w:w="1671" w:type="dxa"/>
            <w:tcBorders>
              <w:top w:val="nil"/>
              <w:bottom w:val="nil"/>
            </w:tcBorders>
            <w:shd w:val="clear" w:color="auto" w:fill="auto"/>
            <w:noWrap/>
            <w:vAlign w:val="center"/>
          </w:tcPr>
          <w:p w14:paraId="60CE5D36"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工務局</w:t>
            </w:r>
          </w:p>
        </w:tc>
        <w:tc>
          <w:tcPr>
            <w:tcW w:w="737" w:type="dxa"/>
            <w:tcBorders>
              <w:top w:val="nil"/>
              <w:bottom w:val="nil"/>
            </w:tcBorders>
            <w:shd w:val="clear" w:color="auto" w:fill="auto"/>
            <w:noWrap/>
            <w:vAlign w:val="center"/>
          </w:tcPr>
          <w:p w14:paraId="67DAC159" w14:textId="77777777" w:rsidR="00F95A35" w:rsidRPr="00BA07A3" w:rsidRDefault="00F95A35" w:rsidP="00D35DFF">
            <w:pPr>
              <w:ind w:firstLine="400"/>
              <w:jc w:val="right"/>
              <w:rPr>
                <w:sz w:val="20"/>
                <w:szCs w:val="20"/>
              </w:rPr>
            </w:pPr>
            <w:r w:rsidRPr="00BA07A3">
              <w:rPr>
                <w:rFonts w:hint="eastAsia"/>
                <w:sz w:val="20"/>
                <w:szCs w:val="20"/>
              </w:rPr>
              <w:t>7</w:t>
            </w:r>
          </w:p>
        </w:tc>
        <w:tc>
          <w:tcPr>
            <w:tcW w:w="672" w:type="dxa"/>
            <w:tcBorders>
              <w:top w:val="nil"/>
              <w:bottom w:val="nil"/>
            </w:tcBorders>
            <w:shd w:val="clear" w:color="auto" w:fill="auto"/>
            <w:noWrap/>
            <w:vAlign w:val="center"/>
          </w:tcPr>
          <w:p w14:paraId="4E386047" w14:textId="77777777" w:rsidR="00F95A35" w:rsidRPr="00BA07A3" w:rsidRDefault="00F95A35" w:rsidP="00D35DFF">
            <w:pPr>
              <w:ind w:firstLine="400"/>
              <w:jc w:val="right"/>
              <w:rPr>
                <w:sz w:val="20"/>
                <w:szCs w:val="20"/>
              </w:rPr>
            </w:pPr>
            <w:r w:rsidRPr="00BA07A3">
              <w:rPr>
                <w:rFonts w:hint="eastAsia"/>
                <w:sz w:val="20"/>
                <w:szCs w:val="20"/>
              </w:rPr>
              <w:t>－</w:t>
            </w:r>
          </w:p>
        </w:tc>
        <w:tc>
          <w:tcPr>
            <w:tcW w:w="673" w:type="dxa"/>
            <w:tcBorders>
              <w:top w:val="nil"/>
              <w:bottom w:val="nil"/>
            </w:tcBorders>
            <w:shd w:val="clear" w:color="auto" w:fill="auto"/>
            <w:vAlign w:val="center"/>
          </w:tcPr>
          <w:p w14:paraId="63D261AD" w14:textId="77777777" w:rsidR="00F95A35" w:rsidRPr="00BA07A3" w:rsidRDefault="00F95A35" w:rsidP="00D35DFF">
            <w:pPr>
              <w:ind w:firstLine="400"/>
              <w:jc w:val="right"/>
              <w:rPr>
                <w:sz w:val="20"/>
                <w:szCs w:val="20"/>
              </w:rPr>
            </w:pPr>
            <w:r w:rsidRPr="00BA07A3">
              <w:rPr>
                <w:rFonts w:hint="eastAsia"/>
                <w:sz w:val="20"/>
                <w:szCs w:val="20"/>
              </w:rPr>
              <w:t>5</w:t>
            </w:r>
          </w:p>
        </w:tc>
        <w:tc>
          <w:tcPr>
            <w:tcW w:w="672" w:type="dxa"/>
            <w:tcBorders>
              <w:top w:val="nil"/>
              <w:bottom w:val="nil"/>
            </w:tcBorders>
            <w:shd w:val="clear" w:color="auto" w:fill="auto"/>
            <w:noWrap/>
            <w:vAlign w:val="center"/>
          </w:tcPr>
          <w:p w14:paraId="18FA1A8B" w14:textId="77777777" w:rsidR="00F95A35" w:rsidRPr="00BA07A3" w:rsidRDefault="00F95A35" w:rsidP="00D35DFF">
            <w:pPr>
              <w:ind w:firstLine="400"/>
              <w:jc w:val="right"/>
              <w:rPr>
                <w:sz w:val="20"/>
                <w:szCs w:val="20"/>
              </w:rPr>
            </w:pPr>
            <w:r w:rsidRPr="00BA07A3">
              <w:rPr>
                <w:rFonts w:hint="eastAsia"/>
                <w:sz w:val="20"/>
                <w:szCs w:val="20"/>
              </w:rPr>
              <w:t>2</w:t>
            </w:r>
          </w:p>
        </w:tc>
        <w:tc>
          <w:tcPr>
            <w:tcW w:w="673" w:type="dxa"/>
            <w:tcBorders>
              <w:top w:val="nil"/>
              <w:bottom w:val="nil"/>
            </w:tcBorders>
            <w:shd w:val="clear" w:color="auto" w:fill="auto"/>
            <w:vAlign w:val="center"/>
          </w:tcPr>
          <w:p w14:paraId="4DD9012A" w14:textId="77777777" w:rsidR="00F95A35" w:rsidRPr="00BA07A3" w:rsidRDefault="00F95A35" w:rsidP="00D35DFF">
            <w:pPr>
              <w:ind w:firstLine="400"/>
              <w:jc w:val="right"/>
              <w:rPr>
                <w:sz w:val="20"/>
                <w:szCs w:val="20"/>
              </w:rPr>
            </w:pPr>
            <w:r w:rsidRPr="00BA07A3">
              <w:rPr>
                <w:rFonts w:hint="eastAsia"/>
                <w:sz w:val="20"/>
                <w:szCs w:val="20"/>
              </w:rPr>
              <w:t>－</w:t>
            </w:r>
          </w:p>
        </w:tc>
        <w:tc>
          <w:tcPr>
            <w:tcW w:w="1560" w:type="dxa"/>
            <w:tcBorders>
              <w:top w:val="nil"/>
              <w:bottom w:val="nil"/>
            </w:tcBorders>
            <w:shd w:val="clear" w:color="auto" w:fill="auto"/>
            <w:noWrap/>
            <w:vAlign w:val="center"/>
            <w:hideMark/>
          </w:tcPr>
          <w:p w14:paraId="190E8AB7"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消防局</w:t>
            </w:r>
          </w:p>
        </w:tc>
        <w:tc>
          <w:tcPr>
            <w:tcW w:w="708" w:type="dxa"/>
            <w:tcBorders>
              <w:top w:val="nil"/>
              <w:bottom w:val="nil"/>
            </w:tcBorders>
            <w:shd w:val="clear" w:color="auto" w:fill="auto"/>
            <w:noWrap/>
            <w:vAlign w:val="center"/>
            <w:hideMark/>
          </w:tcPr>
          <w:p w14:paraId="5DEC5BE1" w14:textId="77777777" w:rsidR="00F95A35" w:rsidRPr="00BA07A3" w:rsidRDefault="00F95A35" w:rsidP="00D35DFF">
            <w:pPr>
              <w:ind w:firstLine="400"/>
              <w:jc w:val="right"/>
              <w:rPr>
                <w:sz w:val="20"/>
                <w:szCs w:val="20"/>
              </w:rPr>
            </w:pPr>
            <w:r w:rsidRPr="00BA07A3">
              <w:rPr>
                <w:rFonts w:hint="eastAsia"/>
                <w:sz w:val="20"/>
                <w:szCs w:val="20"/>
              </w:rPr>
              <w:t>2</w:t>
            </w:r>
          </w:p>
        </w:tc>
        <w:tc>
          <w:tcPr>
            <w:tcW w:w="638" w:type="dxa"/>
            <w:tcBorders>
              <w:top w:val="nil"/>
              <w:bottom w:val="nil"/>
            </w:tcBorders>
            <w:shd w:val="clear" w:color="auto" w:fill="auto"/>
            <w:noWrap/>
            <w:vAlign w:val="center"/>
            <w:hideMark/>
          </w:tcPr>
          <w:p w14:paraId="4F8DB8EE"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auto"/>
            <w:vAlign w:val="center"/>
            <w:hideMark/>
          </w:tcPr>
          <w:p w14:paraId="0AFC5569"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auto"/>
            <w:noWrap/>
            <w:vAlign w:val="center"/>
            <w:hideMark/>
          </w:tcPr>
          <w:p w14:paraId="0D65538C"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auto"/>
            <w:vAlign w:val="center"/>
            <w:hideMark/>
          </w:tcPr>
          <w:p w14:paraId="0342D065" w14:textId="77777777" w:rsidR="00F95A35" w:rsidRPr="00BA07A3" w:rsidRDefault="00F95A35" w:rsidP="00D35DFF">
            <w:pPr>
              <w:ind w:firstLine="400"/>
              <w:jc w:val="right"/>
              <w:rPr>
                <w:sz w:val="20"/>
                <w:szCs w:val="20"/>
              </w:rPr>
            </w:pPr>
            <w:r w:rsidRPr="00BA07A3">
              <w:rPr>
                <w:rFonts w:hint="eastAsia"/>
                <w:sz w:val="20"/>
                <w:szCs w:val="20"/>
              </w:rPr>
              <w:t>－</w:t>
            </w:r>
          </w:p>
        </w:tc>
      </w:tr>
      <w:tr w:rsidR="00F95A35" w:rsidRPr="007854DD" w14:paraId="5CEC4110" w14:textId="77777777" w:rsidTr="00D35DFF">
        <w:trPr>
          <w:trHeight w:val="317"/>
        </w:trPr>
        <w:tc>
          <w:tcPr>
            <w:tcW w:w="1671" w:type="dxa"/>
            <w:tcBorders>
              <w:top w:val="nil"/>
              <w:bottom w:val="nil"/>
            </w:tcBorders>
            <w:shd w:val="clear" w:color="auto" w:fill="E1FFFF"/>
            <w:noWrap/>
            <w:vAlign w:val="center"/>
          </w:tcPr>
          <w:p w14:paraId="27D13E9E"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文化局</w:t>
            </w:r>
          </w:p>
        </w:tc>
        <w:tc>
          <w:tcPr>
            <w:tcW w:w="737" w:type="dxa"/>
            <w:tcBorders>
              <w:top w:val="nil"/>
              <w:bottom w:val="nil"/>
            </w:tcBorders>
            <w:shd w:val="clear" w:color="auto" w:fill="E1FFFF"/>
            <w:noWrap/>
            <w:vAlign w:val="center"/>
          </w:tcPr>
          <w:p w14:paraId="215BFFE7" w14:textId="77777777" w:rsidR="00F95A35" w:rsidRPr="00BA07A3" w:rsidRDefault="00F95A35" w:rsidP="00D35DFF">
            <w:pPr>
              <w:ind w:firstLine="400"/>
              <w:jc w:val="right"/>
              <w:rPr>
                <w:sz w:val="20"/>
                <w:szCs w:val="20"/>
              </w:rPr>
            </w:pPr>
            <w:r w:rsidRPr="00BA07A3">
              <w:rPr>
                <w:rFonts w:hint="eastAsia"/>
                <w:sz w:val="20"/>
                <w:szCs w:val="20"/>
              </w:rPr>
              <w:t>6</w:t>
            </w:r>
          </w:p>
        </w:tc>
        <w:tc>
          <w:tcPr>
            <w:tcW w:w="672" w:type="dxa"/>
            <w:tcBorders>
              <w:top w:val="nil"/>
              <w:bottom w:val="nil"/>
            </w:tcBorders>
            <w:shd w:val="clear" w:color="auto" w:fill="E1FFFF"/>
            <w:noWrap/>
            <w:vAlign w:val="center"/>
          </w:tcPr>
          <w:p w14:paraId="617505DA" w14:textId="77777777" w:rsidR="00F95A35" w:rsidRPr="00BA07A3" w:rsidRDefault="00F95A35" w:rsidP="00D35DFF">
            <w:pPr>
              <w:ind w:firstLine="400"/>
              <w:jc w:val="right"/>
              <w:rPr>
                <w:sz w:val="20"/>
                <w:szCs w:val="20"/>
              </w:rPr>
            </w:pPr>
            <w:r w:rsidRPr="00BA07A3">
              <w:rPr>
                <w:rFonts w:hint="eastAsia"/>
                <w:sz w:val="20"/>
                <w:szCs w:val="20"/>
              </w:rPr>
              <w:t>－</w:t>
            </w:r>
          </w:p>
        </w:tc>
        <w:tc>
          <w:tcPr>
            <w:tcW w:w="673" w:type="dxa"/>
            <w:tcBorders>
              <w:top w:val="nil"/>
              <w:bottom w:val="nil"/>
            </w:tcBorders>
            <w:shd w:val="clear" w:color="auto" w:fill="E1FFFF"/>
            <w:vAlign w:val="center"/>
          </w:tcPr>
          <w:p w14:paraId="616E5A3B" w14:textId="77777777" w:rsidR="00F95A35" w:rsidRPr="00BA07A3" w:rsidRDefault="00F95A35" w:rsidP="00D35DFF">
            <w:pPr>
              <w:ind w:firstLine="400"/>
              <w:jc w:val="right"/>
              <w:rPr>
                <w:sz w:val="20"/>
                <w:szCs w:val="20"/>
              </w:rPr>
            </w:pPr>
            <w:r w:rsidRPr="00BA07A3">
              <w:rPr>
                <w:rFonts w:hint="eastAsia"/>
                <w:sz w:val="20"/>
                <w:szCs w:val="20"/>
              </w:rPr>
              <w:t>2</w:t>
            </w:r>
          </w:p>
        </w:tc>
        <w:tc>
          <w:tcPr>
            <w:tcW w:w="672" w:type="dxa"/>
            <w:tcBorders>
              <w:top w:val="nil"/>
              <w:bottom w:val="nil"/>
            </w:tcBorders>
            <w:shd w:val="clear" w:color="auto" w:fill="E1FFFF"/>
            <w:noWrap/>
            <w:vAlign w:val="center"/>
          </w:tcPr>
          <w:p w14:paraId="618861B3" w14:textId="77777777" w:rsidR="00F95A35" w:rsidRPr="00BA07A3" w:rsidRDefault="00F95A35" w:rsidP="00D35DFF">
            <w:pPr>
              <w:ind w:firstLine="400"/>
              <w:jc w:val="right"/>
              <w:rPr>
                <w:sz w:val="20"/>
                <w:szCs w:val="20"/>
              </w:rPr>
            </w:pPr>
            <w:r w:rsidRPr="00BA07A3">
              <w:rPr>
                <w:rFonts w:hint="eastAsia"/>
                <w:sz w:val="20"/>
                <w:szCs w:val="20"/>
              </w:rPr>
              <w:t>3</w:t>
            </w:r>
          </w:p>
        </w:tc>
        <w:tc>
          <w:tcPr>
            <w:tcW w:w="673" w:type="dxa"/>
            <w:tcBorders>
              <w:top w:val="nil"/>
              <w:bottom w:val="nil"/>
            </w:tcBorders>
            <w:shd w:val="clear" w:color="auto" w:fill="E1FFFF"/>
            <w:vAlign w:val="center"/>
          </w:tcPr>
          <w:p w14:paraId="4818E8D1" w14:textId="77777777" w:rsidR="00F95A35" w:rsidRPr="00BA07A3" w:rsidRDefault="00F95A35" w:rsidP="00D35DFF">
            <w:pPr>
              <w:ind w:firstLine="400"/>
              <w:jc w:val="right"/>
              <w:rPr>
                <w:sz w:val="20"/>
                <w:szCs w:val="20"/>
              </w:rPr>
            </w:pPr>
            <w:r w:rsidRPr="00BA07A3">
              <w:rPr>
                <w:rFonts w:hint="eastAsia"/>
                <w:sz w:val="20"/>
                <w:szCs w:val="20"/>
              </w:rPr>
              <w:t>1</w:t>
            </w:r>
          </w:p>
        </w:tc>
        <w:tc>
          <w:tcPr>
            <w:tcW w:w="1560" w:type="dxa"/>
            <w:tcBorders>
              <w:top w:val="nil"/>
              <w:bottom w:val="nil"/>
            </w:tcBorders>
            <w:shd w:val="clear" w:color="auto" w:fill="E1FFFF"/>
            <w:noWrap/>
            <w:vAlign w:val="center"/>
            <w:hideMark/>
          </w:tcPr>
          <w:p w14:paraId="7EA87D21"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交通局</w:t>
            </w:r>
          </w:p>
        </w:tc>
        <w:tc>
          <w:tcPr>
            <w:tcW w:w="708" w:type="dxa"/>
            <w:tcBorders>
              <w:top w:val="nil"/>
              <w:bottom w:val="nil"/>
            </w:tcBorders>
            <w:shd w:val="clear" w:color="auto" w:fill="E1FFFF"/>
            <w:noWrap/>
            <w:vAlign w:val="center"/>
            <w:hideMark/>
          </w:tcPr>
          <w:p w14:paraId="20D547B6"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E1FFFF"/>
            <w:noWrap/>
            <w:vAlign w:val="center"/>
            <w:hideMark/>
          </w:tcPr>
          <w:p w14:paraId="312CDA2C"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E1FFFF"/>
            <w:vAlign w:val="center"/>
            <w:hideMark/>
          </w:tcPr>
          <w:p w14:paraId="20BAA7A6"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E1FFFF"/>
            <w:noWrap/>
            <w:vAlign w:val="center"/>
            <w:hideMark/>
          </w:tcPr>
          <w:p w14:paraId="33BE40BB"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E1FFFF"/>
            <w:vAlign w:val="center"/>
            <w:hideMark/>
          </w:tcPr>
          <w:p w14:paraId="24C60CF8" w14:textId="77777777" w:rsidR="00F95A35" w:rsidRPr="00BA07A3" w:rsidRDefault="00F95A35" w:rsidP="00D35DFF">
            <w:pPr>
              <w:ind w:firstLine="400"/>
              <w:jc w:val="right"/>
              <w:rPr>
                <w:sz w:val="20"/>
                <w:szCs w:val="20"/>
              </w:rPr>
            </w:pPr>
            <w:r w:rsidRPr="00BA07A3">
              <w:rPr>
                <w:rFonts w:hint="eastAsia"/>
                <w:sz w:val="20"/>
                <w:szCs w:val="20"/>
              </w:rPr>
              <w:t>－</w:t>
            </w:r>
          </w:p>
        </w:tc>
      </w:tr>
      <w:tr w:rsidR="00F95A35" w:rsidRPr="007854DD" w14:paraId="39780707" w14:textId="77777777" w:rsidTr="00D35DFF">
        <w:trPr>
          <w:trHeight w:val="317"/>
        </w:trPr>
        <w:tc>
          <w:tcPr>
            <w:tcW w:w="1671" w:type="dxa"/>
            <w:tcBorders>
              <w:top w:val="nil"/>
              <w:bottom w:val="nil"/>
            </w:tcBorders>
            <w:shd w:val="clear" w:color="auto" w:fill="auto"/>
            <w:noWrap/>
            <w:vAlign w:val="center"/>
          </w:tcPr>
          <w:p w14:paraId="6E88DAC7"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地政局</w:t>
            </w:r>
          </w:p>
        </w:tc>
        <w:tc>
          <w:tcPr>
            <w:tcW w:w="737" w:type="dxa"/>
            <w:tcBorders>
              <w:top w:val="nil"/>
              <w:bottom w:val="nil"/>
            </w:tcBorders>
            <w:shd w:val="clear" w:color="auto" w:fill="auto"/>
            <w:noWrap/>
            <w:vAlign w:val="center"/>
          </w:tcPr>
          <w:p w14:paraId="133DE793" w14:textId="77777777" w:rsidR="00F95A35" w:rsidRPr="00BA07A3" w:rsidRDefault="00F95A35" w:rsidP="00D35DFF">
            <w:pPr>
              <w:ind w:firstLine="400"/>
              <w:jc w:val="right"/>
              <w:rPr>
                <w:sz w:val="20"/>
                <w:szCs w:val="20"/>
              </w:rPr>
            </w:pPr>
            <w:r w:rsidRPr="00BA07A3">
              <w:rPr>
                <w:rFonts w:hint="eastAsia"/>
                <w:sz w:val="20"/>
                <w:szCs w:val="20"/>
              </w:rPr>
              <w:t>5</w:t>
            </w:r>
          </w:p>
        </w:tc>
        <w:tc>
          <w:tcPr>
            <w:tcW w:w="672" w:type="dxa"/>
            <w:tcBorders>
              <w:top w:val="nil"/>
              <w:bottom w:val="nil"/>
            </w:tcBorders>
            <w:shd w:val="clear" w:color="auto" w:fill="auto"/>
            <w:noWrap/>
            <w:vAlign w:val="center"/>
          </w:tcPr>
          <w:p w14:paraId="48E9BFCE" w14:textId="77777777" w:rsidR="00F95A35" w:rsidRPr="00BA07A3" w:rsidRDefault="00F95A35" w:rsidP="00D35DFF">
            <w:pPr>
              <w:ind w:firstLine="400"/>
              <w:jc w:val="right"/>
              <w:rPr>
                <w:sz w:val="20"/>
                <w:szCs w:val="20"/>
              </w:rPr>
            </w:pPr>
            <w:r w:rsidRPr="00BA07A3">
              <w:rPr>
                <w:rFonts w:hint="eastAsia"/>
                <w:sz w:val="20"/>
                <w:szCs w:val="20"/>
              </w:rPr>
              <w:t>－</w:t>
            </w:r>
          </w:p>
        </w:tc>
        <w:tc>
          <w:tcPr>
            <w:tcW w:w="673" w:type="dxa"/>
            <w:tcBorders>
              <w:top w:val="nil"/>
              <w:bottom w:val="nil"/>
            </w:tcBorders>
            <w:shd w:val="clear" w:color="auto" w:fill="auto"/>
            <w:vAlign w:val="center"/>
          </w:tcPr>
          <w:p w14:paraId="4A700DAA" w14:textId="77777777" w:rsidR="00F95A35" w:rsidRPr="00BA07A3" w:rsidRDefault="00F95A35" w:rsidP="00D35DFF">
            <w:pPr>
              <w:ind w:firstLine="400"/>
              <w:jc w:val="right"/>
              <w:rPr>
                <w:sz w:val="20"/>
                <w:szCs w:val="20"/>
              </w:rPr>
            </w:pPr>
            <w:r w:rsidRPr="00BA07A3">
              <w:rPr>
                <w:rFonts w:hint="eastAsia"/>
                <w:sz w:val="20"/>
                <w:szCs w:val="20"/>
              </w:rPr>
              <w:t>2</w:t>
            </w:r>
          </w:p>
        </w:tc>
        <w:tc>
          <w:tcPr>
            <w:tcW w:w="672" w:type="dxa"/>
            <w:tcBorders>
              <w:top w:val="nil"/>
              <w:bottom w:val="nil"/>
            </w:tcBorders>
            <w:shd w:val="clear" w:color="auto" w:fill="auto"/>
            <w:noWrap/>
            <w:vAlign w:val="center"/>
          </w:tcPr>
          <w:p w14:paraId="47C905B4" w14:textId="77777777" w:rsidR="00F95A35" w:rsidRPr="00BA07A3" w:rsidRDefault="00F95A35" w:rsidP="00D35DFF">
            <w:pPr>
              <w:ind w:firstLine="400"/>
              <w:jc w:val="right"/>
              <w:rPr>
                <w:sz w:val="20"/>
                <w:szCs w:val="20"/>
              </w:rPr>
            </w:pPr>
            <w:r w:rsidRPr="00BA07A3">
              <w:rPr>
                <w:rFonts w:hint="eastAsia"/>
                <w:sz w:val="20"/>
                <w:szCs w:val="20"/>
              </w:rPr>
              <w:t>3</w:t>
            </w:r>
          </w:p>
        </w:tc>
        <w:tc>
          <w:tcPr>
            <w:tcW w:w="673" w:type="dxa"/>
            <w:tcBorders>
              <w:top w:val="nil"/>
              <w:bottom w:val="nil"/>
            </w:tcBorders>
            <w:shd w:val="clear" w:color="auto" w:fill="auto"/>
            <w:vAlign w:val="center"/>
          </w:tcPr>
          <w:p w14:paraId="05ECA728" w14:textId="77777777" w:rsidR="00F95A35" w:rsidRPr="00BA07A3" w:rsidRDefault="00F95A35" w:rsidP="00D35DFF">
            <w:pPr>
              <w:ind w:firstLine="400"/>
              <w:jc w:val="right"/>
              <w:rPr>
                <w:sz w:val="20"/>
                <w:szCs w:val="20"/>
              </w:rPr>
            </w:pPr>
            <w:r w:rsidRPr="00BA07A3">
              <w:rPr>
                <w:rFonts w:hint="eastAsia"/>
                <w:sz w:val="20"/>
                <w:szCs w:val="20"/>
              </w:rPr>
              <w:t>－</w:t>
            </w:r>
          </w:p>
        </w:tc>
        <w:tc>
          <w:tcPr>
            <w:tcW w:w="1560" w:type="dxa"/>
            <w:tcBorders>
              <w:top w:val="nil"/>
              <w:bottom w:val="nil"/>
            </w:tcBorders>
            <w:shd w:val="clear" w:color="auto" w:fill="auto"/>
            <w:noWrap/>
            <w:vAlign w:val="center"/>
            <w:hideMark/>
          </w:tcPr>
          <w:p w14:paraId="62D5580F"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原住民族行政局</w:t>
            </w:r>
          </w:p>
        </w:tc>
        <w:tc>
          <w:tcPr>
            <w:tcW w:w="708" w:type="dxa"/>
            <w:tcBorders>
              <w:top w:val="nil"/>
              <w:bottom w:val="nil"/>
            </w:tcBorders>
            <w:shd w:val="clear" w:color="auto" w:fill="auto"/>
            <w:noWrap/>
            <w:vAlign w:val="center"/>
            <w:hideMark/>
          </w:tcPr>
          <w:p w14:paraId="2DA02FEF"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auto"/>
            <w:noWrap/>
            <w:vAlign w:val="center"/>
            <w:hideMark/>
          </w:tcPr>
          <w:p w14:paraId="755BC0A8"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auto"/>
            <w:vAlign w:val="center"/>
            <w:hideMark/>
          </w:tcPr>
          <w:p w14:paraId="5BFAEF41"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auto"/>
            <w:noWrap/>
            <w:vAlign w:val="center"/>
            <w:hideMark/>
          </w:tcPr>
          <w:p w14:paraId="44B98520"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auto"/>
            <w:vAlign w:val="center"/>
            <w:hideMark/>
          </w:tcPr>
          <w:p w14:paraId="1C3507C6" w14:textId="77777777" w:rsidR="00F95A35" w:rsidRPr="00BA07A3" w:rsidRDefault="00F95A35" w:rsidP="00D35DFF">
            <w:pPr>
              <w:ind w:firstLine="400"/>
              <w:jc w:val="right"/>
              <w:rPr>
                <w:sz w:val="20"/>
                <w:szCs w:val="20"/>
              </w:rPr>
            </w:pPr>
            <w:r w:rsidRPr="00BA07A3">
              <w:rPr>
                <w:rFonts w:hint="eastAsia"/>
                <w:sz w:val="20"/>
                <w:szCs w:val="20"/>
              </w:rPr>
              <w:t>－</w:t>
            </w:r>
          </w:p>
        </w:tc>
      </w:tr>
      <w:tr w:rsidR="00F95A35" w:rsidRPr="007854DD" w14:paraId="1B8D36B8" w14:textId="77777777" w:rsidTr="00D35DFF">
        <w:trPr>
          <w:trHeight w:val="317"/>
        </w:trPr>
        <w:tc>
          <w:tcPr>
            <w:tcW w:w="1671" w:type="dxa"/>
            <w:tcBorders>
              <w:top w:val="nil"/>
              <w:bottom w:val="nil"/>
            </w:tcBorders>
            <w:shd w:val="clear" w:color="auto" w:fill="E1FFFF"/>
            <w:noWrap/>
            <w:vAlign w:val="center"/>
          </w:tcPr>
          <w:p w14:paraId="4CB2780D"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都市發展局</w:t>
            </w:r>
          </w:p>
        </w:tc>
        <w:tc>
          <w:tcPr>
            <w:tcW w:w="737" w:type="dxa"/>
            <w:tcBorders>
              <w:top w:val="nil"/>
              <w:bottom w:val="nil"/>
            </w:tcBorders>
            <w:shd w:val="clear" w:color="auto" w:fill="E1FFFF"/>
            <w:noWrap/>
            <w:vAlign w:val="center"/>
          </w:tcPr>
          <w:p w14:paraId="75B462C3" w14:textId="77777777" w:rsidR="00F95A35" w:rsidRPr="00BA07A3" w:rsidRDefault="00F95A35" w:rsidP="00D35DFF">
            <w:pPr>
              <w:ind w:firstLine="400"/>
              <w:jc w:val="right"/>
              <w:rPr>
                <w:sz w:val="20"/>
                <w:szCs w:val="20"/>
              </w:rPr>
            </w:pPr>
            <w:r w:rsidRPr="00BA07A3">
              <w:rPr>
                <w:rFonts w:hint="eastAsia"/>
                <w:sz w:val="20"/>
                <w:szCs w:val="20"/>
              </w:rPr>
              <w:t>5</w:t>
            </w:r>
          </w:p>
        </w:tc>
        <w:tc>
          <w:tcPr>
            <w:tcW w:w="672" w:type="dxa"/>
            <w:tcBorders>
              <w:top w:val="nil"/>
              <w:bottom w:val="nil"/>
            </w:tcBorders>
            <w:shd w:val="clear" w:color="auto" w:fill="E1FFFF"/>
            <w:noWrap/>
            <w:vAlign w:val="center"/>
          </w:tcPr>
          <w:p w14:paraId="243DBD17" w14:textId="77777777" w:rsidR="00F95A35" w:rsidRPr="00BA07A3" w:rsidRDefault="00F95A35" w:rsidP="00D35DFF">
            <w:pPr>
              <w:ind w:firstLine="400"/>
              <w:jc w:val="right"/>
              <w:rPr>
                <w:sz w:val="20"/>
                <w:szCs w:val="20"/>
              </w:rPr>
            </w:pPr>
            <w:r w:rsidRPr="00BA07A3">
              <w:rPr>
                <w:rFonts w:hint="eastAsia"/>
                <w:sz w:val="20"/>
                <w:szCs w:val="20"/>
              </w:rPr>
              <w:t>－</w:t>
            </w:r>
          </w:p>
        </w:tc>
        <w:tc>
          <w:tcPr>
            <w:tcW w:w="673" w:type="dxa"/>
            <w:tcBorders>
              <w:top w:val="nil"/>
              <w:bottom w:val="nil"/>
            </w:tcBorders>
            <w:shd w:val="clear" w:color="auto" w:fill="E1FFFF"/>
            <w:vAlign w:val="center"/>
          </w:tcPr>
          <w:p w14:paraId="6F8BE4B5" w14:textId="77777777" w:rsidR="00F95A35" w:rsidRPr="00BA07A3" w:rsidRDefault="00F95A35" w:rsidP="00D35DFF">
            <w:pPr>
              <w:ind w:firstLine="400"/>
              <w:jc w:val="right"/>
              <w:rPr>
                <w:sz w:val="20"/>
                <w:szCs w:val="20"/>
              </w:rPr>
            </w:pPr>
            <w:r w:rsidRPr="00BA07A3">
              <w:rPr>
                <w:rFonts w:hint="eastAsia"/>
                <w:sz w:val="20"/>
                <w:szCs w:val="20"/>
              </w:rPr>
              <w:t>1</w:t>
            </w:r>
          </w:p>
        </w:tc>
        <w:tc>
          <w:tcPr>
            <w:tcW w:w="672" w:type="dxa"/>
            <w:tcBorders>
              <w:top w:val="nil"/>
              <w:bottom w:val="nil"/>
            </w:tcBorders>
            <w:shd w:val="clear" w:color="auto" w:fill="E1FFFF"/>
            <w:noWrap/>
            <w:vAlign w:val="center"/>
          </w:tcPr>
          <w:p w14:paraId="64D1ED49" w14:textId="77777777" w:rsidR="00F95A35" w:rsidRPr="00BA07A3" w:rsidRDefault="00F95A35" w:rsidP="00D35DFF">
            <w:pPr>
              <w:ind w:firstLine="400"/>
              <w:jc w:val="right"/>
              <w:rPr>
                <w:sz w:val="20"/>
                <w:szCs w:val="20"/>
              </w:rPr>
            </w:pPr>
            <w:r w:rsidRPr="00BA07A3">
              <w:rPr>
                <w:rFonts w:hint="eastAsia"/>
                <w:sz w:val="20"/>
                <w:szCs w:val="20"/>
              </w:rPr>
              <w:t>3</w:t>
            </w:r>
          </w:p>
        </w:tc>
        <w:tc>
          <w:tcPr>
            <w:tcW w:w="673" w:type="dxa"/>
            <w:tcBorders>
              <w:top w:val="nil"/>
              <w:bottom w:val="nil"/>
            </w:tcBorders>
            <w:shd w:val="clear" w:color="auto" w:fill="E1FFFF"/>
            <w:vAlign w:val="center"/>
          </w:tcPr>
          <w:p w14:paraId="6488FB55" w14:textId="77777777" w:rsidR="00F95A35" w:rsidRPr="00BA07A3" w:rsidRDefault="00F95A35" w:rsidP="00D35DFF">
            <w:pPr>
              <w:ind w:firstLine="400"/>
              <w:jc w:val="right"/>
              <w:rPr>
                <w:sz w:val="20"/>
                <w:szCs w:val="20"/>
              </w:rPr>
            </w:pPr>
            <w:r w:rsidRPr="00BA07A3">
              <w:rPr>
                <w:rFonts w:hint="eastAsia"/>
                <w:sz w:val="20"/>
                <w:szCs w:val="20"/>
              </w:rPr>
              <w:t>1</w:t>
            </w:r>
          </w:p>
        </w:tc>
        <w:tc>
          <w:tcPr>
            <w:tcW w:w="1560" w:type="dxa"/>
            <w:tcBorders>
              <w:top w:val="nil"/>
              <w:bottom w:val="nil"/>
            </w:tcBorders>
            <w:shd w:val="clear" w:color="auto" w:fill="E1FFFF"/>
            <w:noWrap/>
            <w:vAlign w:val="center"/>
            <w:hideMark/>
          </w:tcPr>
          <w:p w14:paraId="761EE8B5"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勞動局</w:t>
            </w:r>
          </w:p>
        </w:tc>
        <w:tc>
          <w:tcPr>
            <w:tcW w:w="708" w:type="dxa"/>
            <w:tcBorders>
              <w:top w:val="nil"/>
              <w:bottom w:val="nil"/>
            </w:tcBorders>
            <w:shd w:val="clear" w:color="auto" w:fill="E1FFFF"/>
            <w:noWrap/>
            <w:vAlign w:val="center"/>
            <w:hideMark/>
          </w:tcPr>
          <w:p w14:paraId="1AD2591F"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E1FFFF"/>
            <w:noWrap/>
            <w:vAlign w:val="center"/>
            <w:hideMark/>
          </w:tcPr>
          <w:p w14:paraId="12B1CD5C"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E1FFFF"/>
            <w:vAlign w:val="center"/>
            <w:hideMark/>
          </w:tcPr>
          <w:p w14:paraId="4A2006C2"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E1FFFF"/>
            <w:noWrap/>
            <w:vAlign w:val="center"/>
            <w:hideMark/>
          </w:tcPr>
          <w:p w14:paraId="49B00D21"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E1FFFF"/>
            <w:vAlign w:val="center"/>
            <w:hideMark/>
          </w:tcPr>
          <w:p w14:paraId="01F47DDD" w14:textId="77777777" w:rsidR="00F95A35" w:rsidRPr="00BA07A3" w:rsidRDefault="00F95A35" w:rsidP="00D35DFF">
            <w:pPr>
              <w:ind w:firstLine="400"/>
              <w:jc w:val="right"/>
              <w:rPr>
                <w:sz w:val="20"/>
                <w:szCs w:val="20"/>
              </w:rPr>
            </w:pPr>
            <w:r w:rsidRPr="00BA07A3">
              <w:rPr>
                <w:rFonts w:hint="eastAsia"/>
                <w:sz w:val="20"/>
                <w:szCs w:val="20"/>
              </w:rPr>
              <w:t>－</w:t>
            </w:r>
          </w:p>
        </w:tc>
      </w:tr>
      <w:tr w:rsidR="00F95A35" w:rsidRPr="007854DD" w14:paraId="66642D95" w14:textId="77777777" w:rsidTr="00D35DFF">
        <w:trPr>
          <w:trHeight w:val="317"/>
        </w:trPr>
        <w:tc>
          <w:tcPr>
            <w:tcW w:w="1671" w:type="dxa"/>
            <w:tcBorders>
              <w:top w:val="nil"/>
              <w:bottom w:val="nil"/>
            </w:tcBorders>
            <w:shd w:val="clear" w:color="auto" w:fill="auto"/>
            <w:noWrap/>
            <w:vAlign w:val="center"/>
          </w:tcPr>
          <w:p w14:paraId="1378E380"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捷運工程局</w:t>
            </w:r>
          </w:p>
        </w:tc>
        <w:tc>
          <w:tcPr>
            <w:tcW w:w="737" w:type="dxa"/>
            <w:tcBorders>
              <w:top w:val="nil"/>
              <w:bottom w:val="nil"/>
            </w:tcBorders>
            <w:shd w:val="clear" w:color="auto" w:fill="auto"/>
            <w:noWrap/>
            <w:vAlign w:val="center"/>
          </w:tcPr>
          <w:p w14:paraId="1FBC67E4" w14:textId="77777777" w:rsidR="00F95A35" w:rsidRPr="00BA07A3" w:rsidRDefault="00F95A35" w:rsidP="00D35DFF">
            <w:pPr>
              <w:ind w:firstLine="400"/>
              <w:jc w:val="right"/>
              <w:rPr>
                <w:sz w:val="20"/>
                <w:szCs w:val="20"/>
              </w:rPr>
            </w:pPr>
            <w:r w:rsidRPr="00BA07A3">
              <w:rPr>
                <w:rFonts w:hint="eastAsia"/>
                <w:sz w:val="20"/>
                <w:szCs w:val="20"/>
              </w:rPr>
              <w:t>3</w:t>
            </w:r>
          </w:p>
        </w:tc>
        <w:tc>
          <w:tcPr>
            <w:tcW w:w="672" w:type="dxa"/>
            <w:tcBorders>
              <w:top w:val="nil"/>
              <w:bottom w:val="nil"/>
            </w:tcBorders>
            <w:shd w:val="clear" w:color="auto" w:fill="auto"/>
            <w:noWrap/>
            <w:vAlign w:val="center"/>
          </w:tcPr>
          <w:p w14:paraId="19EA46C2" w14:textId="77777777" w:rsidR="00F95A35" w:rsidRPr="00BA07A3" w:rsidRDefault="00F95A35" w:rsidP="00D35DFF">
            <w:pPr>
              <w:ind w:firstLine="400"/>
              <w:jc w:val="right"/>
              <w:rPr>
                <w:sz w:val="20"/>
                <w:szCs w:val="20"/>
              </w:rPr>
            </w:pPr>
            <w:r w:rsidRPr="00BA07A3">
              <w:rPr>
                <w:rFonts w:hint="eastAsia"/>
                <w:sz w:val="20"/>
                <w:szCs w:val="20"/>
              </w:rPr>
              <w:t>－</w:t>
            </w:r>
          </w:p>
        </w:tc>
        <w:tc>
          <w:tcPr>
            <w:tcW w:w="673" w:type="dxa"/>
            <w:tcBorders>
              <w:top w:val="nil"/>
              <w:bottom w:val="nil"/>
            </w:tcBorders>
            <w:shd w:val="clear" w:color="auto" w:fill="auto"/>
            <w:vAlign w:val="center"/>
          </w:tcPr>
          <w:p w14:paraId="4BA94B68" w14:textId="77777777" w:rsidR="00F95A35" w:rsidRPr="00BA07A3" w:rsidRDefault="00F95A35" w:rsidP="00D35DFF">
            <w:pPr>
              <w:ind w:firstLine="400"/>
              <w:jc w:val="right"/>
              <w:rPr>
                <w:sz w:val="20"/>
                <w:szCs w:val="20"/>
              </w:rPr>
            </w:pPr>
            <w:r w:rsidRPr="00BA07A3">
              <w:rPr>
                <w:rFonts w:hint="eastAsia"/>
                <w:sz w:val="20"/>
                <w:szCs w:val="20"/>
              </w:rPr>
              <w:t>3</w:t>
            </w:r>
          </w:p>
        </w:tc>
        <w:tc>
          <w:tcPr>
            <w:tcW w:w="672" w:type="dxa"/>
            <w:tcBorders>
              <w:top w:val="nil"/>
              <w:bottom w:val="nil"/>
            </w:tcBorders>
            <w:shd w:val="clear" w:color="auto" w:fill="auto"/>
            <w:noWrap/>
            <w:vAlign w:val="center"/>
          </w:tcPr>
          <w:p w14:paraId="38BEA0D6" w14:textId="77777777" w:rsidR="00F95A35" w:rsidRPr="00BA07A3" w:rsidRDefault="00F95A35" w:rsidP="00D35DFF">
            <w:pPr>
              <w:ind w:firstLine="400"/>
              <w:jc w:val="right"/>
              <w:rPr>
                <w:sz w:val="20"/>
                <w:szCs w:val="20"/>
              </w:rPr>
            </w:pPr>
            <w:r w:rsidRPr="00F54042">
              <w:rPr>
                <w:rFonts w:hint="eastAsia"/>
                <w:sz w:val="20"/>
                <w:szCs w:val="20"/>
              </w:rPr>
              <w:t>－</w:t>
            </w:r>
          </w:p>
        </w:tc>
        <w:tc>
          <w:tcPr>
            <w:tcW w:w="673" w:type="dxa"/>
            <w:tcBorders>
              <w:top w:val="nil"/>
              <w:bottom w:val="nil"/>
            </w:tcBorders>
            <w:shd w:val="clear" w:color="auto" w:fill="auto"/>
            <w:vAlign w:val="center"/>
          </w:tcPr>
          <w:p w14:paraId="042CF33C" w14:textId="77777777" w:rsidR="00F95A35" w:rsidRPr="00BA07A3" w:rsidRDefault="00F95A35" w:rsidP="00D35DFF">
            <w:pPr>
              <w:ind w:firstLine="400"/>
              <w:jc w:val="right"/>
              <w:rPr>
                <w:sz w:val="20"/>
                <w:szCs w:val="20"/>
              </w:rPr>
            </w:pPr>
            <w:r w:rsidRPr="00BA07A3">
              <w:rPr>
                <w:rFonts w:hint="eastAsia"/>
                <w:sz w:val="20"/>
                <w:szCs w:val="20"/>
              </w:rPr>
              <w:t>－</w:t>
            </w:r>
          </w:p>
        </w:tc>
        <w:tc>
          <w:tcPr>
            <w:tcW w:w="1560" w:type="dxa"/>
            <w:tcBorders>
              <w:top w:val="nil"/>
              <w:bottom w:val="nil"/>
            </w:tcBorders>
            <w:shd w:val="clear" w:color="auto" w:fill="auto"/>
            <w:noWrap/>
            <w:vAlign w:val="center"/>
            <w:hideMark/>
          </w:tcPr>
          <w:p w14:paraId="4B7BEED5" w14:textId="77777777" w:rsidR="00F95A35" w:rsidRPr="00BA07A3" w:rsidRDefault="00F95A35" w:rsidP="00D35DFF">
            <w:pPr>
              <w:ind w:firstLineChars="0" w:firstLine="0"/>
              <w:jc w:val="distribute"/>
              <w:rPr>
                <w:color w:val="000000"/>
                <w:sz w:val="20"/>
                <w:szCs w:val="20"/>
              </w:rPr>
            </w:pPr>
            <w:r w:rsidRPr="00BA07A3">
              <w:rPr>
                <w:rFonts w:hint="eastAsia"/>
                <w:color w:val="000000"/>
                <w:sz w:val="20"/>
                <w:szCs w:val="20"/>
              </w:rPr>
              <w:t>客家事務局</w:t>
            </w:r>
          </w:p>
        </w:tc>
        <w:tc>
          <w:tcPr>
            <w:tcW w:w="708" w:type="dxa"/>
            <w:tcBorders>
              <w:top w:val="nil"/>
              <w:bottom w:val="nil"/>
            </w:tcBorders>
            <w:shd w:val="clear" w:color="auto" w:fill="auto"/>
            <w:noWrap/>
            <w:vAlign w:val="center"/>
            <w:hideMark/>
          </w:tcPr>
          <w:p w14:paraId="6C863765" w14:textId="77777777" w:rsidR="00F95A35" w:rsidRPr="00BA07A3" w:rsidRDefault="00F95A35" w:rsidP="00D35DFF">
            <w:pPr>
              <w:ind w:firstLine="400"/>
              <w:jc w:val="right"/>
              <w:rPr>
                <w:sz w:val="20"/>
                <w:szCs w:val="20"/>
              </w:rPr>
            </w:pPr>
            <w:r w:rsidRPr="00BA07A3">
              <w:rPr>
                <w:rFonts w:hint="eastAsia"/>
                <w:sz w:val="20"/>
                <w:szCs w:val="20"/>
              </w:rPr>
              <w:t>1</w:t>
            </w:r>
          </w:p>
        </w:tc>
        <w:tc>
          <w:tcPr>
            <w:tcW w:w="638" w:type="dxa"/>
            <w:tcBorders>
              <w:top w:val="nil"/>
              <w:bottom w:val="nil"/>
            </w:tcBorders>
            <w:shd w:val="clear" w:color="auto" w:fill="auto"/>
            <w:noWrap/>
            <w:vAlign w:val="center"/>
            <w:hideMark/>
          </w:tcPr>
          <w:p w14:paraId="74080B9C"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auto"/>
            <w:vAlign w:val="center"/>
            <w:hideMark/>
          </w:tcPr>
          <w:p w14:paraId="73B24B7E"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auto"/>
            <w:noWrap/>
            <w:vAlign w:val="center"/>
            <w:hideMark/>
          </w:tcPr>
          <w:p w14:paraId="1A07094D" w14:textId="77777777" w:rsidR="00F95A35" w:rsidRPr="00BA07A3" w:rsidRDefault="00F95A35" w:rsidP="00D35DFF">
            <w:pPr>
              <w:ind w:firstLine="400"/>
              <w:jc w:val="right"/>
              <w:rPr>
                <w:sz w:val="20"/>
                <w:szCs w:val="20"/>
              </w:rPr>
            </w:pPr>
            <w:r w:rsidRPr="00BA07A3">
              <w:rPr>
                <w:rFonts w:hint="eastAsia"/>
                <w:sz w:val="20"/>
                <w:szCs w:val="20"/>
              </w:rPr>
              <w:t>－</w:t>
            </w:r>
          </w:p>
        </w:tc>
        <w:tc>
          <w:tcPr>
            <w:tcW w:w="638" w:type="dxa"/>
            <w:tcBorders>
              <w:top w:val="nil"/>
              <w:bottom w:val="nil"/>
            </w:tcBorders>
            <w:shd w:val="clear" w:color="auto" w:fill="auto"/>
            <w:vAlign w:val="center"/>
            <w:hideMark/>
          </w:tcPr>
          <w:p w14:paraId="1AFC9170" w14:textId="77777777" w:rsidR="00F95A35" w:rsidRPr="00BA07A3" w:rsidRDefault="00F95A35" w:rsidP="00D35DFF">
            <w:pPr>
              <w:ind w:firstLine="400"/>
              <w:jc w:val="right"/>
              <w:rPr>
                <w:sz w:val="20"/>
                <w:szCs w:val="20"/>
              </w:rPr>
            </w:pPr>
            <w:r w:rsidRPr="00BA07A3">
              <w:rPr>
                <w:rFonts w:hint="eastAsia"/>
                <w:sz w:val="20"/>
                <w:szCs w:val="20"/>
              </w:rPr>
              <w:t>1</w:t>
            </w:r>
          </w:p>
        </w:tc>
      </w:tr>
      <w:tr w:rsidR="00F95A35" w:rsidRPr="007854DD" w14:paraId="1F6D4867" w14:textId="77777777" w:rsidTr="00D35DFF">
        <w:trPr>
          <w:trHeight w:val="227"/>
        </w:trPr>
        <w:tc>
          <w:tcPr>
            <w:tcW w:w="9918" w:type="dxa"/>
            <w:gridSpan w:val="12"/>
            <w:tcBorders>
              <w:top w:val="single" w:sz="4" w:space="0" w:color="auto"/>
              <w:left w:val="nil"/>
              <w:bottom w:val="nil"/>
              <w:right w:val="nil"/>
            </w:tcBorders>
            <w:shd w:val="clear" w:color="auto" w:fill="auto"/>
            <w:noWrap/>
            <w:vAlign w:val="center"/>
            <w:hideMark/>
          </w:tcPr>
          <w:p w14:paraId="2C359A4D" w14:textId="77777777" w:rsidR="00F95A35" w:rsidRPr="007854DD" w:rsidRDefault="00F95A35" w:rsidP="00D35DFF">
            <w:pPr>
              <w:widowControl/>
              <w:overflowPunct w:val="0"/>
              <w:spacing w:line="240" w:lineRule="atLeast"/>
              <w:ind w:firstLineChars="0" w:firstLine="0"/>
              <w:jc w:val="left"/>
              <w:textAlignment w:val="auto"/>
              <w:rPr>
                <w:rFonts w:cs="新細明體"/>
                <w:color w:val="000000" w:themeColor="text1"/>
                <w:kern w:val="0"/>
                <w:sz w:val="18"/>
                <w:szCs w:val="18"/>
              </w:rPr>
            </w:pPr>
            <w:r w:rsidRPr="007854DD">
              <w:rPr>
                <w:rFonts w:cs="新細明體" w:hint="eastAsia"/>
                <w:color w:val="000000" w:themeColor="text1"/>
                <w:kern w:val="0"/>
                <w:sz w:val="18"/>
                <w:szCs w:val="18"/>
              </w:rPr>
              <w:t>註：1.評核對象為</w:t>
            </w:r>
            <w:r>
              <w:rPr>
                <w:rFonts w:cs="新細明體" w:hint="eastAsia"/>
                <w:color w:val="000000" w:themeColor="text1"/>
                <w:kern w:val="0"/>
                <w:sz w:val="18"/>
                <w:szCs w:val="18"/>
              </w:rPr>
              <w:t>111年度</w:t>
            </w:r>
            <w:r w:rsidRPr="007854DD">
              <w:rPr>
                <w:rFonts w:cs="新細明體" w:hint="eastAsia"/>
                <w:color w:val="000000" w:themeColor="text1"/>
                <w:kern w:val="0"/>
                <w:sz w:val="18"/>
                <w:szCs w:val="18"/>
              </w:rPr>
              <w:t>辦結之列管計畫。</w:t>
            </w:r>
          </w:p>
        </w:tc>
      </w:tr>
      <w:tr w:rsidR="00F95A35" w:rsidRPr="007854DD" w14:paraId="35FB72C2" w14:textId="77777777" w:rsidTr="00D35DFF">
        <w:trPr>
          <w:trHeight w:val="227"/>
        </w:trPr>
        <w:tc>
          <w:tcPr>
            <w:tcW w:w="9918" w:type="dxa"/>
            <w:gridSpan w:val="12"/>
            <w:tcBorders>
              <w:top w:val="nil"/>
              <w:left w:val="nil"/>
              <w:bottom w:val="nil"/>
              <w:right w:val="nil"/>
            </w:tcBorders>
            <w:shd w:val="clear" w:color="auto" w:fill="auto"/>
            <w:noWrap/>
            <w:vAlign w:val="center"/>
            <w:hideMark/>
          </w:tcPr>
          <w:p w14:paraId="3E7F5562" w14:textId="77777777" w:rsidR="00F95A35" w:rsidRPr="007854DD" w:rsidRDefault="00F95A35" w:rsidP="00D35DFF">
            <w:pPr>
              <w:widowControl/>
              <w:overflowPunct w:val="0"/>
              <w:spacing w:line="240" w:lineRule="atLeast"/>
              <w:ind w:firstLine="360"/>
              <w:jc w:val="left"/>
              <w:textAlignment w:val="auto"/>
              <w:rPr>
                <w:rFonts w:cs="新細明體"/>
                <w:color w:val="000000" w:themeColor="text1"/>
                <w:kern w:val="0"/>
                <w:sz w:val="18"/>
                <w:szCs w:val="18"/>
              </w:rPr>
            </w:pPr>
            <w:r w:rsidRPr="007854DD">
              <w:rPr>
                <w:rFonts w:cs="新細明體" w:hint="eastAsia"/>
                <w:color w:val="000000" w:themeColor="text1"/>
                <w:kern w:val="0"/>
                <w:sz w:val="18"/>
                <w:szCs w:val="18"/>
              </w:rPr>
              <w:t>2.資料來源：整理自研究發展考核委員會提供資料。</w:t>
            </w:r>
          </w:p>
        </w:tc>
      </w:tr>
    </w:tbl>
    <w:p w14:paraId="0A6E545F" w14:textId="77777777" w:rsidR="00F95A35" w:rsidRPr="00EA0EEA" w:rsidRDefault="00F95A35" w:rsidP="00F374D6">
      <w:pPr>
        <w:overflowPunct w:val="0"/>
        <w:snapToGrid w:val="0"/>
        <w:spacing w:afterLines="30" w:after="72" w:line="440" w:lineRule="exact"/>
        <w:ind w:firstLine="560"/>
      </w:pPr>
      <w:r w:rsidRPr="000501D6">
        <w:rPr>
          <w:rFonts w:hint="eastAsia"/>
        </w:rPr>
        <w:lastRenderedPageBreak/>
        <w:t>依決算法第23條第5款規定，本處1</w:t>
      </w:r>
      <w:r>
        <w:rPr>
          <w:rFonts w:hint="eastAsia"/>
        </w:rPr>
        <w:t>11</w:t>
      </w:r>
      <w:r w:rsidRPr="000501D6">
        <w:rPr>
          <w:rFonts w:hint="eastAsia"/>
        </w:rPr>
        <w:t>年度審核同類機關施政效能結果，經提</w:t>
      </w:r>
      <w:r w:rsidRPr="00EA0EEA">
        <w:rPr>
          <w:rFonts w:hint="eastAsia"/>
        </w:rPr>
        <w:t>出建議意見促請改善者，茲摘要列述如次：</w:t>
      </w:r>
    </w:p>
    <w:p w14:paraId="45A77676" w14:textId="77777777" w:rsidR="00F95A35" w:rsidRPr="008052C3" w:rsidRDefault="00F95A35" w:rsidP="00F374D6">
      <w:pPr>
        <w:overflowPunct w:val="0"/>
        <w:spacing w:beforeLines="20" w:before="48" w:afterLines="20" w:after="48" w:line="440" w:lineRule="exact"/>
        <w:ind w:firstLine="560"/>
      </w:pPr>
      <w:r w:rsidRPr="008052C3">
        <w:rPr>
          <w:rFonts w:hint="eastAsia"/>
        </w:rPr>
        <w:t>（一）</w:t>
      </w:r>
      <w:r w:rsidRPr="0049614D">
        <w:rPr>
          <w:rFonts w:hint="eastAsia"/>
        </w:rPr>
        <w:t>積極推動各項重大公共建設及社會福利措施，支出規模愈趨龐鉅，財源籌措需求與日俱增，允宜恪守財政紀律，妥善運用整體預算資源，以降低財政風險</w:t>
      </w:r>
      <w:r w:rsidRPr="008052C3">
        <w:t>。</w:t>
      </w:r>
      <w:r w:rsidRPr="008052C3">
        <w:rPr>
          <w:rFonts w:hint="eastAsia"/>
        </w:rPr>
        <w:t>（詳乙－</w:t>
      </w:r>
      <w:r>
        <w:rPr>
          <w:rFonts w:hint="eastAsia"/>
        </w:rPr>
        <w:t>14</w:t>
      </w:r>
      <w:r w:rsidRPr="008052C3">
        <w:rPr>
          <w:rFonts w:hint="eastAsia"/>
        </w:rPr>
        <w:t>頁</w:t>
      </w:r>
      <w:r w:rsidRPr="008052C3">
        <w:t>）</w:t>
      </w:r>
    </w:p>
    <w:p w14:paraId="44785E50" w14:textId="77777777" w:rsidR="00F95A35" w:rsidRPr="008052C3" w:rsidRDefault="00F95A35" w:rsidP="00F374D6">
      <w:pPr>
        <w:overflowPunct w:val="0"/>
        <w:snapToGrid w:val="0"/>
        <w:spacing w:beforeLines="20" w:before="48" w:afterLines="20" w:after="48" w:line="440" w:lineRule="exact"/>
        <w:ind w:firstLine="560"/>
      </w:pPr>
      <w:r w:rsidRPr="008052C3">
        <w:rPr>
          <w:rFonts w:hint="eastAsia"/>
        </w:rPr>
        <w:t>（二）</w:t>
      </w:r>
      <w:r w:rsidRPr="0049614D">
        <w:rPr>
          <w:rFonts w:hint="eastAsia"/>
          <w:bCs/>
          <w:kern w:val="0"/>
        </w:rPr>
        <w:t>規劃市政智慧治理以服務市民所需，惟現行成熟度偏低且部分機關資安認知與管理欠佳，又資安監控通報病毒及惡意程式攻擊事件遽增，衍生資料安全疑慮，亟待督促加速推動整體資料治理機制與完備制度規範，避免機敏資料遭竊取或外洩風險，並積極盤點重要核心與業務關鍵系統，妥為規劃異地備援機制，俾厚植自我防護能量及提升數位治理效能</w:t>
      </w:r>
      <w:r w:rsidRPr="008052C3">
        <w:rPr>
          <w:rFonts w:hint="eastAsia"/>
          <w:bCs/>
          <w:kern w:val="0"/>
        </w:rPr>
        <w:t>。</w:t>
      </w:r>
      <w:r w:rsidRPr="008052C3">
        <w:rPr>
          <w:rFonts w:hint="eastAsia"/>
        </w:rPr>
        <w:t>（詳乙－</w:t>
      </w:r>
      <w:r>
        <w:rPr>
          <w:rFonts w:hint="eastAsia"/>
        </w:rPr>
        <w:t>17</w:t>
      </w:r>
      <w:r w:rsidRPr="008052C3">
        <w:rPr>
          <w:rFonts w:hint="eastAsia"/>
        </w:rPr>
        <w:t>頁</w:t>
      </w:r>
      <w:r w:rsidRPr="008052C3">
        <w:t>）</w:t>
      </w:r>
    </w:p>
    <w:p w14:paraId="58C70DE9" w14:textId="77777777" w:rsidR="00F95A35" w:rsidRPr="008052C3" w:rsidRDefault="00F95A35" w:rsidP="00F374D6">
      <w:pPr>
        <w:overflowPunct w:val="0"/>
        <w:spacing w:beforeLines="20" w:before="48" w:afterLines="20" w:after="48" w:line="440" w:lineRule="exact"/>
        <w:ind w:firstLine="560"/>
      </w:pPr>
      <w:r w:rsidRPr="008052C3">
        <w:rPr>
          <w:rFonts w:hint="eastAsia"/>
        </w:rPr>
        <w:t>（三）</w:t>
      </w:r>
      <w:r w:rsidRPr="0049614D">
        <w:rPr>
          <w:rFonts w:hint="eastAsia"/>
          <w:bCs/>
        </w:rPr>
        <w:t>第二預備金案件及金額均較以前年度增加，且保留金額占核准動支金額逾</w:t>
      </w:r>
      <w:r w:rsidRPr="0049614D">
        <w:rPr>
          <w:bCs/>
        </w:rPr>
        <w:t>2成，允宜加強申請案件審查並衡酌計畫整體期程與執行能力，避免經費保留情事</w:t>
      </w:r>
      <w:r w:rsidRPr="008052C3">
        <w:rPr>
          <w:rFonts w:hint="eastAsia"/>
          <w:bCs/>
        </w:rPr>
        <w:t>。</w:t>
      </w:r>
      <w:r w:rsidRPr="008052C3">
        <w:rPr>
          <w:rFonts w:hint="eastAsia"/>
        </w:rPr>
        <w:t>（詳乙－</w:t>
      </w:r>
      <w:r>
        <w:rPr>
          <w:rFonts w:hint="eastAsia"/>
        </w:rPr>
        <w:t>204</w:t>
      </w:r>
      <w:r w:rsidRPr="008052C3">
        <w:rPr>
          <w:rFonts w:hint="eastAsia"/>
        </w:rPr>
        <w:t>頁</w:t>
      </w:r>
      <w:r w:rsidRPr="008052C3">
        <w:t>）</w:t>
      </w:r>
    </w:p>
    <w:p w14:paraId="676D7E3B" w14:textId="77777777" w:rsidR="00F95A35" w:rsidRPr="007854DD" w:rsidRDefault="00F95A35" w:rsidP="00F95A35">
      <w:pPr>
        <w:pStyle w:val="31"/>
        <w:spacing w:afterLines="20" w:after="48" w:line="470" w:lineRule="exact"/>
        <w:ind w:firstLineChars="0" w:firstLine="0"/>
        <w:contextualSpacing w:val="0"/>
        <w:rPr>
          <w:color w:val="000000" w:themeColor="text1"/>
        </w:rPr>
      </w:pPr>
      <w:r>
        <w:rPr>
          <w:rFonts w:hint="eastAsia"/>
          <w:color w:val="000000" w:themeColor="text1"/>
        </w:rPr>
        <w:t>二</w:t>
      </w:r>
      <w:r w:rsidRPr="007854DD">
        <w:rPr>
          <w:rFonts w:hint="eastAsia"/>
          <w:color w:val="000000" w:themeColor="text1"/>
        </w:rPr>
        <w:t>、市縣競爭力之評比結果及比較分析</w:t>
      </w:r>
    </w:p>
    <w:tbl>
      <w:tblPr>
        <w:tblpPr w:leftFromText="340" w:rightFromText="284" w:vertAnchor="page" w:horzAnchor="margin" w:tblpXSpec="right" w:tblpY="11881"/>
        <w:tblOverlap w:val="never"/>
        <w:tblW w:w="6303" w:type="dxa"/>
        <w:tblCellMar>
          <w:left w:w="28" w:type="dxa"/>
          <w:right w:w="28" w:type="dxa"/>
        </w:tblCellMar>
        <w:tblLook w:val="04A0" w:firstRow="1" w:lastRow="0" w:firstColumn="1" w:lastColumn="0" w:noHBand="0" w:noVBand="1"/>
      </w:tblPr>
      <w:tblGrid>
        <w:gridCol w:w="1788"/>
        <w:gridCol w:w="1018"/>
        <w:gridCol w:w="744"/>
        <w:gridCol w:w="876"/>
        <w:gridCol w:w="682"/>
        <w:gridCol w:w="1195"/>
      </w:tblGrid>
      <w:tr w:rsidR="00F374D6" w:rsidRPr="007854DD" w14:paraId="142DB4FD" w14:textId="77777777" w:rsidTr="00F374D6">
        <w:trPr>
          <w:trHeight w:val="364"/>
        </w:trPr>
        <w:tc>
          <w:tcPr>
            <w:tcW w:w="6303" w:type="dxa"/>
            <w:gridSpan w:val="6"/>
            <w:tcBorders>
              <w:bottom w:val="single" w:sz="4" w:space="0" w:color="auto"/>
            </w:tcBorders>
            <w:shd w:val="clear" w:color="auto" w:fill="auto"/>
            <w:noWrap/>
            <w:vAlign w:val="center"/>
            <w:hideMark/>
          </w:tcPr>
          <w:p w14:paraId="38363F78" w14:textId="77777777" w:rsidR="00F374D6" w:rsidRPr="007854DD" w:rsidRDefault="00F374D6" w:rsidP="00F374D6">
            <w:pPr>
              <w:widowControl/>
              <w:overflowPunct w:val="0"/>
              <w:spacing w:afterLines="30" w:after="72"/>
              <w:ind w:firstLineChars="0" w:firstLine="0"/>
              <w:jc w:val="center"/>
              <w:textAlignment w:val="auto"/>
              <w:rPr>
                <w:rFonts w:cs="新細明體"/>
                <w:b/>
                <w:color w:val="000000" w:themeColor="text1"/>
                <w:kern w:val="0"/>
                <w:sz w:val="24"/>
                <w:szCs w:val="24"/>
              </w:rPr>
            </w:pPr>
            <w:r w:rsidRPr="007854DD">
              <w:rPr>
                <w:rFonts w:cs="新細明體" w:hint="eastAsia"/>
                <w:b/>
                <w:color w:val="000000" w:themeColor="text1"/>
                <w:kern w:val="0"/>
                <w:sz w:val="24"/>
                <w:szCs w:val="24"/>
              </w:rPr>
              <w:t>表3　桃園市一般性補助款考核結果全國排名情形</w:t>
            </w:r>
          </w:p>
        </w:tc>
      </w:tr>
      <w:tr w:rsidR="00F374D6" w:rsidRPr="007854DD" w14:paraId="27333212" w14:textId="77777777" w:rsidTr="00F374D6">
        <w:trPr>
          <w:trHeight w:val="364"/>
        </w:trPr>
        <w:tc>
          <w:tcPr>
            <w:tcW w:w="1788" w:type="dxa"/>
            <w:vMerge w:val="restart"/>
            <w:tcBorders>
              <w:top w:val="nil"/>
              <w:left w:val="single" w:sz="4" w:space="0" w:color="auto"/>
              <w:bottom w:val="single" w:sz="4" w:space="0" w:color="000000"/>
              <w:right w:val="single" w:sz="4" w:space="0" w:color="auto"/>
            </w:tcBorders>
            <w:shd w:val="clear" w:color="auto" w:fill="C8E9F5"/>
            <w:noWrap/>
            <w:vAlign w:val="center"/>
            <w:hideMark/>
          </w:tcPr>
          <w:p w14:paraId="388511F2" w14:textId="77777777" w:rsidR="00F374D6" w:rsidRPr="007854DD" w:rsidRDefault="00F374D6" w:rsidP="00F374D6">
            <w:pPr>
              <w:widowControl/>
              <w:overflowPunct w:val="0"/>
              <w:ind w:leftChars="10" w:left="28" w:rightChars="10" w:right="28" w:firstLineChars="0" w:firstLine="0"/>
              <w:jc w:val="distribute"/>
              <w:textAlignment w:val="auto"/>
              <w:rPr>
                <w:rFonts w:cs="新細明體"/>
                <w:color w:val="000000" w:themeColor="text1"/>
                <w:kern w:val="0"/>
                <w:sz w:val="20"/>
                <w:szCs w:val="20"/>
              </w:rPr>
            </w:pPr>
            <w:r w:rsidRPr="007854DD">
              <w:rPr>
                <w:rFonts w:cs="新細明體" w:hint="eastAsia"/>
                <w:color w:val="000000" w:themeColor="text1"/>
                <w:kern w:val="0"/>
                <w:sz w:val="20"/>
                <w:szCs w:val="20"/>
              </w:rPr>
              <w:t>項   目</w:t>
            </w:r>
          </w:p>
        </w:tc>
        <w:tc>
          <w:tcPr>
            <w:tcW w:w="1762" w:type="dxa"/>
            <w:gridSpan w:val="2"/>
            <w:tcBorders>
              <w:top w:val="single" w:sz="4" w:space="0" w:color="auto"/>
              <w:left w:val="nil"/>
              <w:bottom w:val="single" w:sz="4" w:space="0" w:color="auto"/>
              <w:right w:val="single" w:sz="4" w:space="0" w:color="auto"/>
            </w:tcBorders>
            <w:shd w:val="clear" w:color="auto" w:fill="C8E9F5"/>
            <w:noWrap/>
            <w:vAlign w:val="center"/>
            <w:hideMark/>
          </w:tcPr>
          <w:p w14:paraId="640E480E" w14:textId="77777777" w:rsidR="00F374D6" w:rsidRPr="007854DD" w:rsidRDefault="00F374D6" w:rsidP="00F374D6">
            <w:pPr>
              <w:widowControl/>
              <w:overflowPunct w:val="0"/>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110年度</w:t>
            </w:r>
          </w:p>
        </w:tc>
        <w:tc>
          <w:tcPr>
            <w:tcW w:w="1558" w:type="dxa"/>
            <w:gridSpan w:val="2"/>
            <w:tcBorders>
              <w:top w:val="single" w:sz="4" w:space="0" w:color="auto"/>
              <w:left w:val="nil"/>
              <w:bottom w:val="single" w:sz="4" w:space="0" w:color="auto"/>
              <w:right w:val="single" w:sz="4" w:space="0" w:color="auto"/>
            </w:tcBorders>
            <w:shd w:val="clear" w:color="auto" w:fill="C8E9F5"/>
            <w:noWrap/>
            <w:vAlign w:val="center"/>
            <w:hideMark/>
          </w:tcPr>
          <w:p w14:paraId="12EF2472" w14:textId="77777777" w:rsidR="00F374D6" w:rsidRPr="007854DD" w:rsidRDefault="00F374D6" w:rsidP="00F374D6">
            <w:pPr>
              <w:widowControl/>
              <w:overflowPunct w:val="0"/>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111年度</w:t>
            </w:r>
          </w:p>
        </w:tc>
        <w:tc>
          <w:tcPr>
            <w:tcW w:w="1195" w:type="dxa"/>
            <w:tcBorders>
              <w:top w:val="nil"/>
              <w:left w:val="single" w:sz="4" w:space="0" w:color="auto"/>
              <w:right w:val="single" w:sz="4" w:space="0" w:color="auto"/>
            </w:tcBorders>
            <w:shd w:val="clear" w:color="auto" w:fill="C8E9F5"/>
            <w:vAlign w:val="center"/>
            <w:hideMark/>
          </w:tcPr>
          <w:p w14:paraId="7B55D758" w14:textId="77777777" w:rsidR="00F374D6" w:rsidRPr="007854DD" w:rsidRDefault="00F374D6" w:rsidP="00F374D6">
            <w:pPr>
              <w:widowControl/>
              <w:overflowPunct w:val="0"/>
              <w:snapToGrid w:val="0"/>
              <w:spacing w:line="240" w:lineRule="atLeas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111年度</w:t>
            </w:r>
            <w:r w:rsidRPr="007854DD">
              <w:rPr>
                <w:rFonts w:cs="新細明體" w:hint="eastAsia"/>
                <w:color w:val="000000" w:themeColor="text1"/>
                <w:kern w:val="0"/>
                <w:sz w:val="20"/>
                <w:szCs w:val="20"/>
              </w:rPr>
              <w:t>排</w:t>
            </w:r>
          </w:p>
        </w:tc>
      </w:tr>
      <w:tr w:rsidR="00F374D6" w:rsidRPr="007854DD" w14:paraId="5B165183" w14:textId="77777777" w:rsidTr="00F374D6">
        <w:trPr>
          <w:trHeight w:val="364"/>
        </w:trPr>
        <w:tc>
          <w:tcPr>
            <w:tcW w:w="1788" w:type="dxa"/>
            <w:vMerge/>
            <w:tcBorders>
              <w:top w:val="nil"/>
              <w:left w:val="single" w:sz="4" w:space="0" w:color="auto"/>
              <w:bottom w:val="single" w:sz="4" w:space="0" w:color="auto"/>
              <w:right w:val="single" w:sz="4" w:space="0" w:color="auto"/>
            </w:tcBorders>
            <w:shd w:val="clear" w:color="auto" w:fill="C8E9F5"/>
            <w:vAlign w:val="center"/>
            <w:hideMark/>
          </w:tcPr>
          <w:p w14:paraId="7214B3FA" w14:textId="77777777" w:rsidR="00F374D6" w:rsidRPr="007854DD" w:rsidRDefault="00F374D6" w:rsidP="00F374D6">
            <w:pPr>
              <w:widowControl/>
              <w:overflowPunct w:val="0"/>
              <w:ind w:leftChars="10" w:left="28" w:rightChars="10" w:right="28" w:firstLineChars="0" w:firstLine="0"/>
              <w:jc w:val="left"/>
              <w:textAlignment w:val="auto"/>
              <w:rPr>
                <w:rFonts w:cs="新細明體"/>
                <w:color w:val="000000" w:themeColor="text1"/>
                <w:kern w:val="0"/>
                <w:sz w:val="20"/>
                <w:szCs w:val="20"/>
              </w:rPr>
            </w:pPr>
          </w:p>
        </w:tc>
        <w:tc>
          <w:tcPr>
            <w:tcW w:w="1018" w:type="dxa"/>
            <w:tcBorders>
              <w:top w:val="nil"/>
              <w:left w:val="nil"/>
              <w:bottom w:val="single" w:sz="4" w:space="0" w:color="auto"/>
              <w:right w:val="single" w:sz="4" w:space="0" w:color="auto"/>
            </w:tcBorders>
            <w:shd w:val="clear" w:color="auto" w:fill="C8E9F5"/>
            <w:noWrap/>
            <w:vAlign w:val="center"/>
            <w:hideMark/>
          </w:tcPr>
          <w:p w14:paraId="1F497D0D" w14:textId="77777777" w:rsidR="00F374D6" w:rsidRPr="007854DD" w:rsidRDefault="00F374D6" w:rsidP="00F374D6">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考核分數</w:t>
            </w:r>
          </w:p>
        </w:tc>
        <w:tc>
          <w:tcPr>
            <w:tcW w:w="744" w:type="dxa"/>
            <w:tcBorders>
              <w:top w:val="nil"/>
              <w:left w:val="nil"/>
              <w:bottom w:val="single" w:sz="4" w:space="0" w:color="auto"/>
              <w:right w:val="single" w:sz="4" w:space="0" w:color="auto"/>
            </w:tcBorders>
            <w:shd w:val="clear" w:color="auto" w:fill="C8E9F5"/>
            <w:noWrap/>
            <w:vAlign w:val="center"/>
            <w:hideMark/>
          </w:tcPr>
          <w:p w14:paraId="614F1FAE" w14:textId="77777777" w:rsidR="00F374D6" w:rsidRPr="007854DD" w:rsidRDefault="00F374D6" w:rsidP="00F374D6">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排名</w:t>
            </w:r>
          </w:p>
        </w:tc>
        <w:tc>
          <w:tcPr>
            <w:tcW w:w="876" w:type="dxa"/>
            <w:tcBorders>
              <w:top w:val="nil"/>
              <w:left w:val="nil"/>
              <w:bottom w:val="single" w:sz="4" w:space="0" w:color="auto"/>
              <w:right w:val="single" w:sz="4" w:space="0" w:color="auto"/>
            </w:tcBorders>
            <w:shd w:val="clear" w:color="auto" w:fill="C8E9F5"/>
            <w:noWrap/>
            <w:vAlign w:val="center"/>
            <w:hideMark/>
          </w:tcPr>
          <w:p w14:paraId="337F4CC0" w14:textId="77777777" w:rsidR="00F374D6" w:rsidRPr="007854DD" w:rsidRDefault="00F374D6" w:rsidP="00F374D6">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考核分數</w:t>
            </w:r>
          </w:p>
        </w:tc>
        <w:tc>
          <w:tcPr>
            <w:tcW w:w="682" w:type="dxa"/>
            <w:tcBorders>
              <w:top w:val="nil"/>
              <w:left w:val="nil"/>
              <w:bottom w:val="single" w:sz="4" w:space="0" w:color="auto"/>
              <w:right w:val="single" w:sz="4" w:space="0" w:color="auto"/>
            </w:tcBorders>
            <w:shd w:val="clear" w:color="auto" w:fill="C8E9F5"/>
            <w:noWrap/>
            <w:vAlign w:val="center"/>
            <w:hideMark/>
          </w:tcPr>
          <w:p w14:paraId="35B022DD" w14:textId="77777777" w:rsidR="00F374D6" w:rsidRPr="007854DD" w:rsidRDefault="00F374D6" w:rsidP="00F374D6">
            <w:pPr>
              <w:widowControl/>
              <w:overflowPunct w:val="0"/>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排名</w:t>
            </w:r>
          </w:p>
        </w:tc>
        <w:tc>
          <w:tcPr>
            <w:tcW w:w="1195" w:type="dxa"/>
            <w:tcBorders>
              <w:top w:val="nil"/>
              <w:left w:val="single" w:sz="4" w:space="0" w:color="auto"/>
              <w:bottom w:val="single" w:sz="4" w:space="0" w:color="auto"/>
              <w:right w:val="single" w:sz="4" w:space="0" w:color="auto"/>
            </w:tcBorders>
            <w:shd w:val="clear" w:color="auto" w:fill="C8E9F5"/>
            <w:vAlign w:val="center"/>
            <w:hideMark/>
          </w:tcPr>
          <w:p w14:paraId="41364C35" w14:textId="77777777" w:rsidR="00F374D6" w:rsidRPr="007854DD" w:rsidRDefault="00F374D6" w:rsidP="00F374D6">
            <w:pPr>
              <w:widowControl/>
              <w:overflowPunct w:val="0"/>
              <w:snapToGrid w:val="0"/>
              <w:spacing w:line="240" w:lineRule="atLeast"/>
              <w:ind w:firstLineChars="0" w:firstLine="0"/>
              <w:jc w:val="center"/>
              <w:textAlignment w:val="auto"/>
              <w:rPr>
                <w:rFonts w:cs="新細明體"/>
                <w:color w:val="000000" w:themeColor="text1"/>
                <w:kern w:val="0"/>
                <w:sz w:val="20"/>
                <w:szCs w:val="20"/>
              </w:rPr>
            </w:pPr>
            <w:r w:rsidRPr="007854DD">
              <w:rPr>
                <w:rFonts w:cs="新細明體" w:hint="eastAsia"/>
                <w:color w:val="000000" w:themeColor="text1"/>
                <w:kern w:val="0"/>
                <w:sz w:val="20"/>
                <w:szCs w:val="20"/>
              </w:rPr>
              <w:t>名升降情形</w:t>
            </w:r>
          </w:p>
        </w:tc>
      </w:tr>
      <w:tr w:rsidR="00F374D6" w:rsidRPr="007854DD" w14:paraId="4FEAE44C" w14:textId="77777777" w:rsidTr="00F374D6">
        <w:trPr>
          <w:trHeight w:val="425"/>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1FAA4" w14:textId="77777777" w:rsidR="00F374D6" w:rsidRPr="007854DD" w:rsidRDefault="00F374D6" w:rsidP="00F374D6">
            <w:pPr>
              <w:widowControl/>
              <w:overflowPunct w:val="0"/>
              <w:adjustRightInd w:val="0"/>
              <w:snapToGrid w:val="0"/>
              <w:spacing w:line="240" w:lineRule="atLeast"/>
              <w:ind w:leftChars="10" w:left="28" w:rightChars="10" w:right="28" w:firstLineChars="0" w:firstLine="0"/>
              <w:jc w:val="distribute"/>
              <w:textAlignment w:val="auto"/>
              <w:rPr>
                <w:rFonts w:cs="新細明體"/>
                <w:color w:val="000000" w:themeColor="text1"/>
                <w:kern w:val="0"/>
                <w:sz w:val="20"/>
                <w:szCs w:val="20"/>
              </w:rPr>
            </w:pPr>
            <w:r w:rsidRPr="007854DD">
              <w:rPr>
                <w:rFonts w:cs="新細明體" w:hint="eastAsia"/>
                <w:color w:val="000000" w:themeColor="text1"/>
                <w:kern w:val="0"/>
                <w:sz w:val="20"/>
                <w:szCs w:val="20"/>
              </w:rPr>
              <w:t>社會福利</w:t>
            </w:r>
          </w:p>
        </w:tc>
        <w:tc>
          <w:tcPr>
            <w:tcW w:w="1018" w:type="dxa"/>
            <w:tcBorders>
              <w:top w:val="single" w:sz="4" w:space="0" w:color="auto"/>
              <w:left w:val="nil"/>
              <w:bottom w:val="single" w:sz="4" w:space="0" w:color="auto"/>
              <w:right w:val="single" w:sz="4" w:space="0" w:color="auto"/>
            </w:tcBorders>
            <w:shd w:val="clear" w:color="auto" w:fill="auto"/>
            <w:noWrap/>
            <w:vAlign w:val="center"/>
            <w:hideMark/>
          </w:tcPr>
          <w:p w14:paraId="38391635" w14:textId="77777777" w:rsidR="00F374D6" w:rsidRPr="007854DD" w:rsidRDefault="00F374D6" w:rsidP="00F374D6">
            <w:pPr>
              <w:widowControl/>
              <w:overflowPunct w:val="0"/>
              <w:adjustRightInd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91</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0115C4AE" w14:textId="77777777" w:rsidR="00F374D6" w:rsidRPr="007854DD" w:rsidRDefault="00F374D6" w:rsidP="00F374D6">
            <w:pPr>
              <w:widowControl/>
              <w:overflowPunct w:val="0"/>
              <w:adjustRightInd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4</w:t>
            </w:r>
          </w:p>
        </w:tc>
        <w:tc>
          <w:tcPr>
            <w:tcW w:w="876" w:type="dxa"/>
            <w:tcBorders>
              <w:top w:val="single" w:sz="4" w:space="0" w:color="auto"/>
              <w:left w:val="nil"/>
              <w:bottom w:val="single" w:sz="4" w:space="0" w:color="auto"/>
              <w:right w:val="single" w:sz="4" w:space="0" w:color="auto"/>
            </w:tcBorders>
            <w:shd w:val="clear" w:color="auto" w:fill="auto"/>
            <w:noWrap/>
            <w:vAlign w:val="center"/>
          </w:tcPr>
          <w:p w14:paraId="3B26EE06" w14:textId="77777777" w:rsidR="00F374D6" w:rsidRPr="007854DD" w:rsidRDefault="00F374D6" w:rsidP="00F374D6">
            <w:pPr>
              <w:widowControl/>
              <w:overflowPunct w:val="0"/>
              <w:adjustRightInd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90</w:t>
            </w:r>
          </w:p>
        </w:tc>
        <w:tc>
          <w:tcPr>
            <w:tcW w:w="682" w:type="dxa"/>
            <w:tcBorders>
              <w:top w:val="single" w:sz="4" w:space="0" w:color="auto"/>
              <w:left w:val="nil"/>
              <w:bottom w:val="single" w:sz="4" w:space="0" w:color="auto"/>
              <w:right w:val="single" w:sz="4" w:space="0" w:color="auto"/>
            </w:tcBorders>
            <w:shd w:val="clear" w:color="auto" w:fill="auto"/>
            <w:noWrap/>
            <w:vAlign w:val="center"/>
          </w:tcPr>
          <w:p w14:paraId="5F863977" w14:textId="77777777" w:rsidR="00F374D6" w:rsidRPr="007854DD" w:rsidRDefault="00F374D6" w:rsidP="00F374D6">
            <w:pPr>
              <w:widowControl/>
              <w:overflowPunct w:val="0"/>
              <w:adjustRightInd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4</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B577501" w14:textId="77777777" w:rsidR="00F374D6" w:rsidRDefault="00F374D6" w:rsidP="00F374D6">
            <w:pPr>
              <w:widowControl/>
              <w:overflowPunct w:val="0"/>
              <w:adjustRightInd w:val="0"/>
              <w:snapToGrid w:val="0"/>
              <w:spacing w:line="80" w:lineRule="exact"/>
              <w:ind w:rightChars="21" w:right="59" w:firstLineChars="0" w:firstLine="0"/>
              <w:jc w:val="right"/>
              <w:textAlignment w:val="auto"/>
              <w:rPr>
                <w:rFonts w:cs="新細明體"/>
                <w:color w:val="000000" w:themeColor="text1"/>
                <w:kern w:val="0"/>
                <w:sz w:val="20"/>
                <w:szCs w:val="20"/>
              </w:rPr>
            </w:pPr>
            <w:r w:rsidRPr="007854DD">
              <w:rPr>
                <w:rFonts w:cs="新細明體" w:hint="eastAsia"/>
                <w:color w:val="000000" w:themeColor="text1"/>
                <w:kern w:val="0"/>
                <w:sz w:val="20"/>
                <w:szCs w:val="20"/>
              </w:rPr>
              <w:t xml:space="preserve"> </w:t>
            </w:r>
          </w:p>
          <w:p w14:paraId="25307AFC" w14:textId="77777777" w:rsidR="00F374D6" w:rsidRPr="007854DD" w:rsidRDefault="00F374D6" w:rsidP="00F374D6">
            <w:pPr>
              <w:widowControl/>
              <w:overflowPunct w:val="0"/>
              <w:adjustRightInd w:val="0"/>
              <w:snapToGrid w:val="0"/>
              <w:spacing w:line="240" w:lineRule="atLeast"/>
              <w:ind w:rightChars="21" w:right="59" w:firstLineChars="0" w:firstLine="0"/>
              <w:jc w:val="right"/>
              <w:textAlignment w:val="auto"/>
              <w:rPr>
                <w:rFonts w:cs="新細明體"/>
                <w:color w:val="000000" w:themeColor="text1"/>
                <w:kern w:val="0"/>
                <w:sz w:val="20"/>
                <w:szCs w:val="20"/>
              </w:rPr>
            </w:pPr>
            <w:r w:rsidRPr="00080991">
              <w:rPr>
                <w:rFonts w:cs="新細明體" w:hint="eastAsia"/>
                <w:color w:val="000000" w:themeColor="text1"/>
                <w:kern w:val="0"/>
                <w:sz w:val="20"/>
                <w:szCs w:val="20"/>
              </w:rPr>
              <w:t>—</w:t>
            </w:r>
          </w:p>
        </w:tc>
      </w:tr>
      <w:tr w:rsidR="00F374D6" w:rsidRPr="007854DD" w14:paraId="6FE420F4" w14:textId="77777777" w:rsidTr="00F374D6">
        <w:trPr>
          <w:trHeight w:val="425"/>
        </w:trPr>
        <w:tc>
          <w:tcPr>
            <w:tcW w:w="1788" w:type="dxa"/>
            <w:tcBorders>
              <w:top w:val="single" w:sz="4" w:space="0" w:color="auto"/>
              <w:left w:val="single" w:sz="4" w:space="0" w:color="auto"/>
              <w:bottom w:val="single" w:sz="4" w:space="0" w:color="auto"/>
              <w:right w:val="single" w:sz="4" w:space="0" w:color="auto"/>
            </w:tcBorders>
            <w:shd w:val="clear" w:color="auto" w:fill="E1FFFF"/>
            <w:vAlign w:val="center"/>
            <w:hideMark/>
          </w:tcPr>
          <w:p w14:paraId="01450DC8" w14:textId="77777777" w:rsidR="00F374D6" w:rsidRPr="007854DD" w:rsidRDefault="00F374D6" w:rsidP="00F374D6">
            <w:pPr>
              <w:widowControl/>
              <w:overflowPunct w:val="0"/>
              <w:snapToGrid w:val="0"/>
              <w:spacing w:line="240" w:lineRule="atLeast"/>
              <w:ind w:leftChars="10" w:left="28" w:rightChars="10" w:right="28" w:firstLineChars="0" w:firstLine="0"/>
              <w:jc w:val="distribute"/>
              <w:textAlignment w:val="auto"/>
              <w:rPr>
                <w:rFonts w:cs="新細明體"/>
                <w:color w:val="000000" w:themeColor="text1"/>
                <w:kern w:val="0"/>
                <w:sz w:val="20"/>
                <w:szCs w:val="20"/>
              </w:rPr>
            </w:pPr>
            <w:r w:rsidRPr="007854DD">
              <w:rPr>
                <w:rFonts w:cs="新細明體" w:hint="eastAsia"/>
                <w:color w:val="000000" w:themeColor="text1"/>
                <w:kern w:val="0"/>
                <w:sz w:val="20"/>
                <w:szCs w:val="20"/>
              </w:rPr>
              <w:t>教育</w:t>
            </w:r>
          </w:p>
        </w:tc>
        <w:tc>
          <w:tcPr>
            <w:tcW w:w="1018" w:type="dxa"/>
            <w:tcBorders>
              <w:top w:val="single" w:sz="4" w:space="0" w:color="auto"/>
              <w:left w:val="nil"/>
              <w:bottom w:val="single" w:sz="4" w:space="0" w:color="auto"/>
              <w:right w:val="single" w:sz="4" w:space="0" w:color="auto"/>
            </w:tcBorders>
            <w:shd w:val="clear" w:color="auto" w:fill="E1FFFF"/>
            <w:noWrap/>
            <w:vAlign w:val="center"/>
            <w:hideMark/>
          </w:tcPr>
          <w:p w14:paraId="512E60C9"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93</w:t>
            </w:r>
          </w:p>
        </w:tc>
        <w:tc>
          <w:tcPr>
            <w:tcW w:w="744" w:type="dxa"/>
            <w:tcBorders>
              <w:top w:val="single" w:sz="4" w:space="0" w:color="auto"/>
              <w:left w:val="nil"/>
              <w:bottom w:val="single" w:sz="4" w:space="0" w:color="auto"/>
              <w:right w:val="single" w:sz="4" w:space="0" w:color="auto"/>
            </w:tcBorders>
            <w:shd w:val="clear" w:color="auto" w:fill="E1FFFF"/>
            <w:noWrap/>
            <w:vAlign w:val="center"/>
            <w:hideMark/>
          </w:tcPr>
          <w:p w14:paraId="7B43E286"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4</w:t>
            </w:r>
          </w:p>
        </w:tc>
        <w:tc>
          <w:tcPr>
            <w:tcW w:w="876" w:type="dxa"/>
            <w:tcBorders>
              <w:top w:val="single" w:sz="4" w:space="0" w:color="auto"/>
              <w:left w:val="nil"/>
              <w:bottom w:val="single" w:sz="4" w:space="0" w:color="auto"/>
              <w:right w:val="single" w:sz="4" w:space="0" w:color="auto"/>
            </w:tcBorders>
            <w:shd w:val="clear" w:color="auto" w:fill="E1FFFF"/>
            <w:noWrap/>
            <w:vAlign w:val="center"/>
          </w:tcPr>
          <w:p w14:paraId="76561C5F"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90</w:t>
            </w:r>
          </w:p>
        </w:tc>
        <w:tc>
          <w:tcPr>
            <w:tcW w:w="682" w:type="dxa"/>
            <w:tcBorders>
              <w:top w:val="single" w:sz="4" w:space="0" w:color="auto"/>
              <w:left w:val="nil"/>
              <w:bottom w:val="single" w:sz="4" w:space="0" w:color="auto"/>
              <w:right w:val="single" w:sz="4" w:space="0" w:color="auto"/>
            </w:tcBorders>
            <w:shd w:val="clear" w:color="auto" w:fill="E1FFFF"/>
            <w:noWrap/>
            <w:vAlign w:val="center"/>
          </w:tcPr>
          <w:p w14:paraId="608B65B7"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2</w:t>
            </w:r>
          </w:p>
        </w:tc>
        <w:tc>
          <w:tcPr>
            <w:tcW w:w="1195" w:type="dxa"/>
            <w:tcBorders>
              <w:top w:val="single" w:sz="4" w:space="0" w:color="auto"/>
              <w:left w:val="nil"/>
              <w:bottom w:val="single" w:sz="4" w:space="0" w:color="auto"/>
              <w:right w:val="single" w:sz="4" w:space="0" w:color="auto"/>
            </w:tcBorders>
            <w:shd w:val="clear" w:color="auto" w:fill="E1FFFF"/>
            <w:noWrap/>
            <w:vAlign w:val="center"/>
            <w:hideMark/>
          </w:tcPr>
          <w:p w14:paraId="5ECA0B66" w14:textId="77777777" w:rsidR="00F374D6" w:rsidRDefault="00F374D6" w:rsidP="00F374D6">
            <w:pPr>
              <w:widowControl/>
              <w:overflowPunct w:val="0"/>
              <w:snapToGrid w:val="0"/>
              <w:spacing w:line="90" w:lineRule="exact"/>
              <w:ind w:rightChars="21" w:right="59" w:firstLineChars="0" w:firstLine="0"/>
              <w:jc w:val="right"/>
              <w:textAlignment w:val="auto"/>
              <w:rPr>
                <w:rFonts w:cs="新細明體"/>
                <w:color w:val="000000" w:themeColor="text1"/>
                <w:kern w:val="0"/>
                <w:sz w:val="20"/>
                <w:szCs w:val="20"/>
              </w:rPr>
            </w:pPr>
            <w:r>
              <w:rPr>
                <w:rFonts w:cs="新細明體" w:hint="eastAsia"/>
                <w:noProof/>
                <w:color w:val="000000" w:themeColor="text1"/>
                <w:kern w:val="0"/>
                <w:sz w:val="20"/>
                <w:szCs w:val="20"/>
              </w:rPr>
              <mc:AlternateContent>
                <mc:Choice Requires="wps">
                  <w:drawing>
                    <wp:anchor distT="0" distB="0" distL="114300" distR="114300" simplePos="0" relativeHeight="251672576" behindDoc="0" locked="0" layoutInCell="1" allowOverlap="1" wp14:anchorId="619A1688" wp14:editId="6F5F381E">
                      <wp:simplePos x="0" y="0"/>
                      <wp:positionH relativeFrom="page">
                        <wp:posOffset>153035</wp:posOffset>
                      </wp:positionH>
                      <wp:positionV relativeFrom="paragraph">
                        <wp:posOffset>38735</wp:posOffset>
                      </wp:positionV>
                      <wp:extent cx="0" cy="165600"/>
                      <wp:effectExtent l="76200" t="38100" r="57150" b="25400"/>
                      <wp:wrapSquare wrapText="bothSides"/>
                      <wp:docPr id="13" name="直線單箭頭接點 13"/>
                      <wp:cNvGraphicFramePr/>
                      <a:graphic xmlns:a="http://schemas.openxmlformats.org/drawingml/2006/main">
                        <a:graphicData uri="http://schemas.microsoft.com/office/word/2010/wordprocessingShape">
                          <wps:wsp>
                            <wps:cNvCnPr/>
                            <wps:spPr>
                              <a:xfrm flipV="1">
                                <a:off x="0" y="0"/>
                                <a:ext cx="0" cy="165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A4734C9" id="_x0000_t32" coordsize="21600,21600" o:spt="32" o:oned="t" path="m,l21600,21600e" filled="f">
                      <v:path arrowok="t" fillok="f" o:connecttype="none"/>
                      <o:lock v:ext="edit" shapetype="t"/>
                    </v:shapetype>
                    <v:shape id="直線單箭頭接點 13" o:spid="_x0000_s1026" type="#_x0000_t32" style="position:absolute;margin-left:12.05pt;margin-top:3.05pt;width:0;height:13.05pt;flip:y;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" strokecolor="black [3213]">
                      <v:stroke endarrow="block"/>
                      <w10:wrap type="square" anchorx="page"/>
                    </v:shape>
                  </w:pict>
                </mc:Fallback>
              </mc:AlternateContent>
            </w:r>
          </w:p>
          <w:p w14:paraId="082433CE" w14:textId="77777777" w:rsidR="00F374D6" w:rsidRPr="007854DD" w:rsidRDefault="00F374D6" w:rsidP="00F374D6">
            <w:pPr>
              <w:widowControl/>
              <w:overflowPunct w:val="0"/>
              <w:snapToGrid w:val="0"/>
              <w:spacing w:line="240" w:lineRule="atLeast"/>
              <w:ind w:rightChars="21" w:right="59"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2名</w:t>
            </w:r>
          </w:p>
        </w:tc>
      </w:tr>
      <w:tr w:rsidR="00F374D6" w:rsidRPr="007854DD" w14:paraId="524D7788" w14:textId="77777777" w:rsidTr="00F374D6">
        <w:trPr>
          <w:trHeight w:val="425"/>
        </w:trPr>
        <w:tc>
          <w:tcPr>
            <w:tcW w:w="1788" w:type="dxa"/>
            <w:tcBorders>
              <w:top w:val="nil"/>
              <w:left w:val="single" w:sz="4" w:space="0" w:color="auto"/>
              <w:bottom w:val="single" w:sz="4" w:space="0" w:color="auto"/>
              <w:right w:val="single" w:sz="4" w:space="0" w:color="auto"/>
            </w:tcBorders>
            <w:shd w:val="clear" w:color="auto" w:fill="auto"/>
            <w:vAlign w:val="center"/>
            <w:hideMark/>
          </w:tcPr>
          <w:p w14:paraId="1DD1168C" w14:textId="77777777" w:rsidR="00F374D6" w:rsidRPr="007854DD" w:rsidRDefault="00F374D6" w:rsidP="00F374D6">
            <w:pPr>
              <w:widowControl/>
              <w:overflowPunct w:val="0"/>
              <w:snapToGrid w:val="0"/>
              <w:spacing w:line="240" w:lineRule="atLeast"/>
              <w:ind w:leftChars="10" w:left="28" w:rightChars="10" w:right="28" w:firstLineChars="0" w:firstLine="0"/>
              <w:jc w:val="distribute"/>
              <w:textAlignment w:val="auto"/>
              <w:rPr>
                <w:rFonts w:cs="新細明體"/>
                <w:color w:val="000000" w:themeColor="text1"/>
                <w:kern w:val="0"/>
                <w:sz w:val="20"/>
                <w:szCs w:val="20"/>
              </w:rPr>
            </w:pPr>
            <w:r w:rsidRPr="007854DD">
              <w:rPr>
                <w:rFonts w:cs="新細明體" w:hint="eastAsia"/>
                <w:color w:val="000000" w:themeColor="text1"/>
                <w:kern w:val="0"/>
                <w:sz w:val="20"/>
                <w:szCs w:val="20"/>
              </w:rPr>
              <w:t>基本設施</w:t>
            </w:r>
          </w:p>
        </w:tc>
        <w:tc>
          <w:tcPr>
            <w:tcW w:w="1018" w:type="dxa"/>
            <w:tcBorders>
              <w:top w:val="nil"/>
              <w:left w:val="nil"/>
              <w:bottom w:val="single" w:sz="4" w:space="0" w:color="auto"/>
              <w:right w:val="single" w:sz="4" w:space="0" w:color="auto"/>
            </w:tcBorders>
            <w:shd w:val="clear" w:color="auto" w:fill="auto"/>
            <w:noWrap/>
            <w:vAlign w:val="center"/>
            <w:hideMark/>
          </w:tcPr>
          <w:p w14:paraId="795AAD88"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97</w:t>
            </w:r>
          </w:p>
        </w:tc>
        <w:tc>
          <w:tcPr>
            <w:tcW w:w="744" w:type="dxa"/>
            <w:tcBorders>
              <w:top w:val="nil"/>
              <w:left w:val="nil"/>
              <w:bottom w:val="single" w:sz="4" w:space="0" w:color="auto"/>
              <w:right w:val="single" w:sz="4" w:space="0" w:color="auto"/>
            </w:tcBorders>
            <w:shd w:val="clear" w:color="auto" w:fill="auto"/>
            <w:noWrap/>
            <w:vAlign w:val="center"/>
            <w:hideMark/>
          </w:tcPr>
          <w:p w14:paraId="26C02ED9"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2</w:t>
            </w:r>
          </w:p>
        </w:tc>
        <w:tc>
          <w:tcPr>
            <w:tcW w:w="876" w:type="dxa"/>
            <w:tcBorders>
              <w:top w:val="nil"/>
              <w:left w:val="nil"/>
              <w:bottom w:val="single" w:sz="4" w:space="0" w:color="auto"/>
              <w:right w:val="single" w:sz="4" w:space="0" w:color="auto"/>
            </w:tcBorders>
            <w:shd w:val="clear" w:color="auto" w:fill="auto"/>
            <w:noWrap/>
            <w:vAlign w:val="center"/>
          </w:tcPr>
          <w:p w14:paraId="35D1F8CC"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98</w:t>
            </w:r>
          </w:p>
        </w:tc>
        <w:tc>
          <w:tcPr>
            <w:tcW w:w="682" w:type="dxa"/>
            <w:tcBorders>
              <w:top w:val="nil"/>
              <w:left w:val="nil"/>
              <w:bottom w:val="single" w:sz="4" w:space="0" w:color="auto"/>
              <w:right w:val="single" w:sz="4" w:space="0" w:color="auto"/>
            </w:tcBorders>
            <w:shd w:val="clear" w:color="auto" w:fill="auto"/>
            <w:noWrap/>
            <w:vAlign w:val="center"/>
          </w:tcPr>
          <w:p w14:paraId="53428C44"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1</w:t>
            </w:r>
          </w:p>
        </w:tc>
        <w:tc>
          <w:tcPr>
            <w:tcW w:w="1195" w:type="dxa"/>
            <w:tcBorders>
              <w:top w:val="nil"/>
              <w:left w:val="nil"/>
              <w:bottom w:val="single" w:sz="4" w:space="0" w:color="auto"/>
              <w:right w:val="single" w:sz="4" w:space="0" w:color="auto"/>
            </w:tcBorders>
            <w:shd w:val="clear" w:color="auto" w:fill="auto"/>
            <w:noWrap/>
            <w:vAlign w:val="center"/>
            <w:hideMark/>
          </w:tcPr>
          <w:p w14:paraId="3B0BE498" w14:textId="77777777" w:rsidR="00F374D6" w:rsidRPr="007854DD" w:rsidRDefault="00F374D6" w:rsidP="00F374D6">
            <w:pPr>
              <w:widowControl/>
              <w:overflowPunct w:val="0"/>
              <w:adjustRightInd w:val="0"/>
              <w:snapToGrid w:val="0"/>
              <w:spacing w:beforeLines="30" w:before="72" w:line="240" w:lineRule="exact"/>
              <w:ind w:rightChars="21" w:right="59" w:firstLineChars="0" w:firstLine="0"/>
              <w:jc w:val="right"/>
              <w:textAlignment w:val="auto"/>
              <w:rPr>
                <w:rFonts w:cs="新細明體"/>
                <w:color w:val="000000" w:themeColor="text1"/>
                <w:kern w:val="0"/>
                <w:sz w:val="20"/>
                <w:szCs w:val="20"/>
              </w:rPr>
            </w:pPr>
            <w:r>
              <w:rPr>
                <w:rFonts w:cs="新細明體" w:hint="eastAsia"/>
                <w:noProof/>
                <w:color w:val="000000" w:themeColor="text1"/>
                <w:kern w:val="0"/>
                <w:sz w:val="20"/>
                <w:szCs w:val="20"/>
              </w:rPr>
              <mc:AlternateContent>
                <mc:Choice Requires="wps">
                  <w:drawing>
                    <wp:anchor distT="0" distB="0" distL="114300" distR="114300" simplePos="0" relativeHeight="251671552" behindDoc="0" locked="0" layoutInCell="1" allowOverlap="1" wp14:anchorId="32F8D980" wp14:editId="0FBCCE0F">
                      <wp:simplePos x="0" y="0"/>
                      <wp:positionH relativeFrom="page">
                        <wp:posOffset>156845</wp:posOffset>
                      </wp:positionH>
                      <wp:positionV relativeFrom="page">
                        <wp:posOffset>-4445</wp:posOffset>
                      </wp:positionV>
                      <wp:extent cx="0" cy="165100"/>
                      <wp:effectExtent l="76200" t="38100" r="57150" b="25400"/>
                      <wp:wrapSquare wrapText="bothSides"/>
                      <wp:docPr id="21" name="直線單箭頭接點 21"/>
                      <wp:cNvGraphicFramePr/>
                      <a:graphic xmlns:a="http://schemas.openxmlformats.org/drawingml/2006/main">
                        <a:graphicData uri="http://schemas.microsoft.com/office/word/2010/wordprocessingShape">
                          <wps:wsp>
                            <wps:cNvCnPr/>
                            <wps:spPr>
                              <a:xfrm flipV="1">
                                <a:off x="0" y="0"/>
                                <a:ext cx="0" cy="1651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54624B" id="直線單箭頭接點 21" o:spid="_x0000_s1026" type="#_x0000_t32" style="position:absolute;margin-left:12.35pt;margin-top:-.35pt;width:0;height:13pt;flip:y;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" strokecolor="black [3213]">
                      <v:stroke endarrow="block"/>
                      <w10:wrap type="square" anchorx="page" anchory="page"/>
                    </v:shape>
                  </w:pict>
                </mc:Fallback>
              </mc:AlternateContent>
            </w:r>
            <w:r>
              <w:rPr>
                <w:rFonts w:cs="新細明體" w:hint="eastAsia"/>
                <w:color w:val="000000" w:themeColor="text1"/>
                <w:kern w:val="0"/>
                <w:sz w:val="20"/>
                <w:szCs w:val="20"/>
              </w:rPr>
              <w:t>1名</w:t>
            </w:r>
          </w:p>
        </w:tc>
      </w:tr>
      <w:tr w:rsidR="00F374D6" w:rsidRPr="007854DD" w14:paraId="7A96432F" w14:textId="77777777" w:rsidTr="00F374D6">
        <w:trPr>
          <w:trHeight w:val="486"/>
        </w:trPr>
        <w:tc>
          <w:tcPr>
            <w:tcW w:w="1788" w:type="dxa"/>
            <w:tcBorders>
              <w:top w:val="single" w:sz="4" w:space="0" w:color="auto"/>
              <w:left w:val="single" w:sz="4" w:space="0" w:color="auto"/>
              <w:bottom w:val="single" w:sz="4" w:space="0" w:color="auto"/>
              <w:right w:val="single" w:sz="4" w:space="0" w:color="auto"/>
            </w:tcBorders>
            <w:shd w:val="clear" w:color="auto" w:fill="E1FFFF"/>
            <w:vAlign w:val="center"/>
            <w:hideMark/>
          </w:tcPr>
          <w:p w14:paraId="00EF6DDC" w14:textId="77777777" w:rsidR="00F374D6" w:rsidRDefault="00F374D6" w:rsidP="00F374D6">
            <w:pPr>
              <w:widowControl/>
              <w:overflowPunct w:val="0"/>
              <w:snapToGrid w:val="0"/>
              <w:spacing w:line="240" w:lineRule="atLeast"/>
              <w:ind w:leftChars="10" w:left="28" w:rightChars="10" w:right="28" w:firstLineChars="0" w:firstLine="0"/>
              <w:jc w:val="distribute"/>
              <w:textAlignment w:val="auto"/>
              <w:rPr>
                <w:rFonts w:cs="新細明體"/>
                <w:color w:val="000000" w:themeColor="text1"/>
                <w:kern w:val="0"/>
                <w:sz w:val="20"/>
                <w:szCs w:val="20"/>
              </w:rPr>
            </w:pPr>
            <w:r w:rsidRPr="007854DD">
              <w:rPr>
                <w:rFonts w:cs="新細明體" w:hint="eastAsia"/>
                <w:color w:val="000000" w:themeColor="text1"/>
                <w:kern w:val="0"/>
                <w:sz w:val="20"/>
                <w:szCs w:val="20"/>
              </w:rPr>
              <w:t>財政績效與年度</w:t>
            </w:r>
          </w:p>
          <w:p w14:paraId="7C562F0A" w14:textId="77777777" w:rsidR="00F374D6" w:rsidRPr="007854DD" w:rsidRDefault="00F374D6" w:rsidP="00F374D6">
            <w:pPr>
              <w:widowControl/>
              <w:overflowPunct w:val="0"/>
              <w:snapToGrid w:val="0"/>
              <w:spacing w:line="240" w:lineRule="atLeast"/>
              <w:ind w:leftChars="10" w:left="28" w:rightChars="10" w:right="28" w:firstLineChars="0" w:firstLine="0"/>
              <w:jc w:val="distribute"/>
              <w:textAlignment w:val="auto"/>
              <w:rPr>
                <w:rFonts w:cs="新細明體"/>
                <w:color w:val="000000" w:themeColor="text1"/>
                <w:kern w:val="0"/>
                <w:sz w:val="20"/>
                <w:szCs w:val="20"/>
              </w:rPr>
            </w:pPr>
            <w:r w:rsidRPr="007854DD">
              <w:rPr>
                <w:rFonts w:cs="新細明體" w:hint="eastAsia"/>
                <w:color w:val="000000" w:themeColor="text1"/>
                <w:kern w:val="0"/>
                <w:sz w:val="20"/>
                <w:szCs w:val="20"/>
              </w:rPr>
              <w:t>預算編製及執行</w:t>
            </w:r>
          </w:p>
        </w:tc>
        <w:tc>
          <w:tcPr>
            <w:tcW w:w="1018" w:type="dxa"/>
            <w:tcBorders>
              <w:top w:val="single" w:sz="4" w:space="0" w:color="auto"/>
              <w:left w:val="nil"/>
              <w:bottom w:val="single" w:sz="4" w:space="0" w:color="auto"/>
              <w:right w:val="single" w:sz="4" w:space="0" w:color="auto"/>
            </w:tcBorders>
            <w:shd w:val="clear" w:color="auto" w:fill="E1FFFF"/>
            <w:noWrap/>
            <w:vAlign w:val="center"/>
            <w:hideMark/>
          </w:tcPr>
          <w:p w14:paraId="11579397"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89</w:t>
            </w:r>
          </w:p>
        </w:tc>
        <w:tc>
          <w:tcPr>
            <w:tcW w:w="744" w:type="dxa"/>
            <w:tcBorders>
              <w:top w:val="single" w:sz="4" w:space="0" w:color="auto"/>
              <w:left w:val="nil"/>
              <w:bottom w:val="single" w:sz="4" w:space="0" w:color="auto"/>
              <w:right w:val="single" w:sz="4" w:space="0" w:color="auto"/>
            </w:tcBorders>
            <w:shd w:val="clear" w:color="auto" w:fill="E1FFFF"/>
            <w:noWrap/>
            <w:vAlign w:val="center"/>
            <w:hideMark/>
          </w:tcPr>
          <w:p w14:paraId="67C5B7BC"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1</w:t>
            </w:r>
          </w:p>
        </w:tc>
        <w:tc>
          <w:tcPr>
            <w:tcW w:w="876" w:type="dxa"/>
            <w:tcBorders>
              <w:top w:val="single" w:sz="4" w:space="0" w:color="auto"/>
              <w:left w:val="nil"/>
              <w:bottom w:val="single" w:sz="4" w:space="0" w:color="auto"/>
              <w:right w:val="single" w:sz="4" w:space="0" w:color="auto"/>
            </w:tcBorders>
            <w:shd w:val="clear" w:color="auto" w:fill="E1FFFF"/>
            <w:noWrap/>
            <w:vAlign w:val="center"/>
          </w:tcPr>
          <w:p w14:paraId="272683C3"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88</w:t>
            </w:r>
          </w:p>
        </w:tc>
        <w:tc>
          <w:tcPr>
            <w:tcW w:w="682" w:type="dxa"/>
            <w:tcBorders>
              <w:top w:val="single" w:sz="4" w:space="0" w:color="auto"/>
              <w:left w:val="nil"/>
              <w:bottom w:val="single" w:sz="4" w:space="0" w:color="auto"/>
              <w:right w:val="single" w:sz="4" w:space="0" w:color="auto"/>
            </w:tcBorders>
            <w:shd w:val="clear" w:color="auto" w:fill="E1FFFF"/>
            <w:noWrap/>
            <w:vAlign w:val="center"/>
          </w:tcPr>
          <w:p w14:paraId="0B9988DD" w14:textId="77777777" w:rsidR="00F374D6" w:rsidRPr="007854DD" w:rsidRDefault="00F374D6" w:rsidP="00F374D6">
            <w:pPr>
              <w:widowControl/>
              <w:overflowPunct w:val="0"/>
              <w:snapToGrid w:val="0"/>
              <w:spacing w:line="240" w:lineRule="atLeast"/>
              <w:ind w:rightChars="20" w:right="56" w:firstLineChars="0" w:firstLine="0"/>
              <w:jc w:val="right"/>
              <w:textAlignment w:val="auto"/>
              <w:rPr>
                <w:rFonts w:cs="新細明體"/>
                <w:color w:val="000000" w:themeColor="text1"/>
                <w:kern w:val="0"/>
                <w:sz w:val="20"/>
                <w:szCs w:val="20"/>
              </w:rPr>
            </w:pPr>
            <w:r>
              <w:rPr>
                <w:rFonts w:cs="新細明體" w:hint="eastAsia"/>
                <w:color w:val="000000" w:themeColor="text1"/>
                <w:kern w:val="0"/>
                <w:sz w:val="20"/>
                <w:szCs w:val="20"/>
              </w:rPr>
              <w:t>5</w:t>
            </w:r>
          </w:p>
        </w:tc>
        <w:tc>
          <w:tcPr>
            <w:tcW w:w="1195" w:type="dxa"/>
            <w:tcBorders>
              <w:top w:val="single" w:sz="4" w:space="0" w:color="auto"/>
              <w:left w:val="nil"/>
              <w:bottom w:val="single" w:sz="4" w:space="0" w:color="auto"/>
              <w:right w:val="single" w:sz="4" w:space="0" w:color="auto"/>
            </w:tcBorders>
            <w:shd w:val="clear" w:color="auto" w:fill="E1FFFF"/>
            <w:noWrap/>
            <w:hideMark/>
          </w:tcPr>
          <w:p w14:paraId="1C244288" w14:textId="77777777" w:rsidR="00F374D6" w:rsidRPr="007854DD" w:rsidRDefault="00F374D6" w:rsidP="00F374D6">
            <w:pPr>
              <w:widowControl/>
              <w:overflowPunct w:val="0"/>
              <w:snapToGrid w:val="0"/>
              <w:spacing w:line="120" w:lineRule="exact"/>
              <w:ind w:rightChars="21" w:right="59" w:firstLineChars="0" w:firstLine="0"/>
              <w:jc w:val="right"/>
              <w:textAlignment w:val="auto"/>
              <w:rPr>
                <w:rFonts w:cs="新細明體"/>
                <w:color w:val="000000" w:themeColor="text1"/>
                <w:kern w:val="0"/>
                <w:sz w:val="20"/>
                <w:szCs w:val="20"/>
              </w:rPr>
            </w:pPr>
            <w:r>
              <w:rPr>
                <w:rFonts w:cs="新細明體"/>
                <w:noProof/>
                <w:color w:val="000000" w:themeColor="text1"/>
                <w:kern w:val="0"/>
                <w:sz w:val="20"/>
                <w:szCs w:val="20"/>
              </w:rPr>
              <mc:AlternateContent>
                <mc:Choice Requires="wps">
                  <w:drawing>
                    <wp:anchor distT="0" distB="0" distL="114300" distR="114300" simplePos="0" relativeHeight="251675648" behindDoc="0" locked="0" layoutInCell="1" allowOverlap="1" wp14:anchorId="5939BEA9" wp14:editId="17542F7D">
                      <wp:simplePos x="0" y="0"/>
                      <wp:positionH relativeFrom="column">
                        <wp:posOffset>142240</wp:posOffset>
                      </wp:positionH>
                      <wp:positionV relativeFrom="paragraph">
                        <wp:posOffset>71515</wp:posOffset>
                      </wp:positionV>
                      <wp:extent cx="0" cy="158788"/>
                      <wp:effectExtent l="76200" t="0" r="57150" b="50800"/>
                      <wp:wrapNone/>
                      <wp:docPr id="1104374895" name="直線單箭頭接點 10"/>
                      <wp:cNvGraphicFramePr/>
                      <a:graphic xmlns:a="http://schemas.openxmlformats.org/drawingml/2006/main">
                        <a:graphicData uri="http://schemas.microsoft.com/office/word/2010/wordprocessingShape">
                          <wps:wsp>
                            <wps:cNvCnPr/>
                            <wps:spPr>
                              <a:xfrm>
                                <a:off x="0" y="0"/>
                                <a:ext cx="0" cy="1587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8FA5F3F" id="直線單箭頭接點 10" o:spid="_x0000_s1026" type="#_x0000_t32" style="position:absolute;margin-left:11.2pt;margin-top:5.65pt;width:0;height:12.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" strokecolor="black [3040]">
                      <v:stroke endarrow="block"/>
                    </v:shape>
                  </w:pict>
                </mc:Fallback>
              </mc:AlternateContent>
            </w:r>
          </w:p>
          <w:p w14:paraId="36191062" w14:textId="77777777" w:rsidR="00F374D6" w:rsidRPr="007854DD" w:rsidRDefault="00F374D6" w:rsidP="00F374D6">
            <w:pPr>
              <w:widowControl/>
              <w:overflowPunct w:val="0"/>
              <w:snapToGrid w:val="0"/>
              <w:spacing w:line="240" w:lineRule="atLeast"/>
              <w:ind w:rightChars="21" w:right="59" w:firstLineChars="0" w:firstLine="0"/>
              <w:jc w:val="right"/>
              <w:textAlignment w:val="auto"/>
              <w:rPr>
                <w:rFonts w:cs="新細明體"/>
                <w:color w:val="000000" w:themeColor="text1"/>
                <w:kern w:val="0"/>
                <w:sz w:val="20"/>
                <w:szCs w:val="20"/>
              </w:rPr>
            </w:pPr>
            <w:r>
              <w:rPr>
                <w:rFonts w:ascii="新細明體" w:eastAsia="新細明體" w:hAnsi="新細明體" w:cs="新細明體"/>
                <w:noProof/>
                <w:kern w:val="0"/>
                <w:sz w:val="24"/>
                <w:szCs w:val="24"/>
              </w:rPr>
              <mc:AlternateContent>
                <mc:Choice Requires="wps">
                  <w:drawing>
                    <wp:anchor distT="0" distB="0" distL="114300" distR="114300" simplePos="0" relativeHeight="251674624" behindDoc="0" locked="0" layoutInCell="1" allowOverlap="1" wp14:anchorId="13AE9CF0" wp14:editId="2CC76474">
                      <wp:simplePos x="0" y="0"/>
                      <wp:positionH relativeFrom="column">
                        <wp:posOffset>5918200</wp:posOffset>
                      </wp:positionH>
                      <wp:positionV relativeFrom="paragraph">
                        <wp:posOffset>9230995</wp:posOffset>
                      </wp:positionV>
                      <wp:extent cx="190500" cy="6350"/>
                      <wp:effectExtent l="47625" t="13970" r="60325" b="14605"/>
                      <wp:wrapNone/>
                      <wp:docPr id="806341393" name="接點: 肘形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90500" cy="6350"/>
                              </a:xfrm>
                              <a:prstGeom prst="bentConnector3">
                                <a:avLst>
                                  <a:gd name="adj1" fmla="val 50000"/>
                                </a:avLst>
                              </a:prstGeom>
                              <a:noFill/>
                              <a:ln w="9525">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9031A0"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3" o:spid="_x0000_s1026" type="#_x0000_t34" style="position:absolute;margin-left:466pt;margin-top:726.85pt;width:15pt;height:.5pt;rotation:90;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" strokecolor="black [3213]">
                      <v:stroke endarrow="block"/>
                    </v:shape>
                  </w:pict>
                </mc:Fallback>
              </mc:AlternateContent>
            </w:r>
            <w:r>
              <w:rPr>
                <w:rFonts w:ascii="新細明體" w:eastAsia="新細明體" w:hAnsi="新細明體" w:cs="新細明體"/>
                <w:noProof/>
                <w:kern w:val="0"/>
                <w:sz w:val="24"/>
                <w:szCs w:val="24"/>
              </w:rPr>
              <mc:AlternateContent>
                <mc:Choice Requires="wps">
                  <w:drawing>
                    <wp:anchor distT="0" distB="0" distL="114300" distR="114300" simplePos="0" relativeHeight="251673600" behindDoc="0" locked="0" layoutInCell="1" allowOverlap="1" wp14:anchorId="786571A1" wp14:editId="66C5363B">
                      <wp:simplePos x="0" y="0"/>
                      <wp:positionH relativeFrom="column">
                        <wp:posOffset>5918200</wp:posOffset>
                      </wp:positionH>
                      <wp:positionV relativeFrom="paragraph">
                        <wp:posOffset>9230995</wp:posOffset>
                      </wp:positionV>
                      <wp:extent cx="190500" cy="6350"/>
                      <wp:effectExtent l="47625" t="13970" r="60325" b="14605"/>
                      <wp:wrapNone/>
                      <wp:docPr id="1973136432" name="接點: 肘形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90500" cy="6350"/>
                              </a:xfrm>
                              <a:prstGeom prst="bentConnector3">
                                <a:avLst>
                                  <a:gd name="adj1" fmla="val 50000"/>
                                </a:avLst>
                              </a:prstGeom>
                              <a:noFill/>
                              <a:ln w="9525">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5F76F3" id="接點: 肘形 2" o:spid="_x0000_s1026" type="#_x0000_t34" style="position:absolute;margin-left:466pt;margin-top:726.85pt;width:15pt;height:.5pt;rotation:90;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" strokecolor="black [3213]">
                      <v:stroke endarrow="block"/>
                    </v:shape>
                  </w:pict>
                </mc:Fallback>
              </mc:AlternateContent>
            </w:r>
            <w:r>
              <w:rPr>
                <w:rFonts w:cs="新細明體" w:hint="eastAsia"/>
                <w:color w:val="000000" w:themeColor="text1"/>
                <w:kern w:val="0"/>
                <w:sz w:val="20"/>
                <w:szCs w:val="20"/>
              </w:rPr>
              <w:t>4</w:t>
            </w:r>
            <w:r w:rsidRPr="007854DD">
              <w:rPr>
                <w:rFonts w:cs="新細明體" w:hint="eastAsia"/>
                <w:color w:val="000000" w:themeColor="text1"/>
                <w:kern w:val="0"/>
                <w:sz w:val="20"/>
                <w:szCs w:val="20"/>
              </w:rPr>
              <w:t>名</w:t>
            </w:r>
          </w:p>
        </w:tc>
      </w:tr>
      <w:tr w:rsidR="00F374D6" w:rsidRPr="007854DD" w14:paraId="16875A26" w14:textId="77777777" w:rsidTr="00F374D6">
        <w:trPr>
          <w:trHeight w:val="182"/>
        </w:trPr>
        <w:tc>
          <w:tcPr>
            <w:tcW w:w="6303" w:type="dxa"/>
            <w:gridSpan w:val="6"/>
            <w:tcBorders>
              <w:top w:val="nil"/>
              <w:left w:val="nil"/>
              <w:bottom w:val="nil"/>
              <w:right w:val="nil"/>
            </w:tcBorders>
            <w:shd w:val="clear" w:color="auto" w:fill="auto"/>
            <w:noWrap/>
            <w:vAlign w:val="center"/>
            <w:hideMark/>
          </w:tcPr>
          <w:p w14:paraId="719C5C21" w14:textId="77777777" w:rsidR="00F374D6" w:rsidRPr="007854DD" w:rsidRDefault="00F374D6" w:rsidP="00F374D6">
            <w:pPr>
              <w:widowControl/>
              <w:overflowPunct w:val="0"/>
              <w:ind w:firstLineChars="0" w:firstLine="0"/>
              <w:jc w:val="left"/>
              <w:textAlignment w:val="auto"/>
              <w:rPr>
                <w:rFonts w:cs="新細明體"/>
                <w:color w:val="000000" w:themeColor="text1"/>
                <w:kern w:val="0"/>
                <w:sz w:val="18"/>
                <w:szCs w:val="18"/>
              </w:rPr>
            </w:pPr>
            <w:r w:rsidRPr="007854DD">
              <w:rPr>
                <w:rFonts w:cs="新細明體" w:hint="eastAsia"/>
                <w:color w:val="000000" w:themeColor="text1"/>
                <w:kern w:val="0"/>
                <w:sz w:val="18"/>
                <w:szCs w:val="18"/>
              </w:rPr>
              <w:t>資料來源：整理自行政院主計總處網站資料。</w:t>
            </w:r>
          </w:p>
        </w:tc>
      </w:tr>
    </w:tbl>
    <w:p w14:paraId="5415F1E4" w14:textId="77777777" w:rsidR="00F95A35" w:rsidRPr="00995B23" w:rsidRDefault="00F95A35" w:rsidP="002D2A73">
      <w:pPr>
        <w:overflowPunct w:val="0"/>
        <w:adjustRightInd w:val="0"/>
        <w:snapToGrid w:val="0"/>
        <w:spacing w:line="450" w:lineRule="exact"/>
        <w:ind w:firstLineChars="195" w:firstLine="546"/>
      </w:pPr>
      <w:r w:rsidRPr="00B131F9">
        <w:rPr>
          <w:rFonts w:hint="eastAsia"/>
        </w:rPr>
        <w:t>中央對各直轄市及縣市一般性補助款考核，包含「</w:t>
      </w:r>
      <w:r w:rsidRPr="00B131F9">
        <w:rPr>
          <w:rFonts w:hint="eastAsia"/>
          <w:snapToGrid w:val="0"/>
          <w:kern w:val="0"/>
        </w:rPr>
        <w:t>社會福利</w:t>
      </w:r>
      <w:r w:rsidRPr="00B131F9">
        <w:rPr>
          <w:rFonts w:hint="eastAsia"/>
        </w:rPr>
        <w:t>」、「教育」、「基本設施」、「財政績效與年度預算編製及執行情形」等4大面向，1</w:t>
      </w:r>
      <w:r>
        <w:rPr>
          <w:rFonts w:hint="eastAsia"/>
        </w:rPr>
        <w:t>11</w:t>
      </w:r>
      <w:r w:rsidRPr="00B131F9">
        <w:rPr>
          <w:rFonts w:hint="eastAsia"/>
        </w:rPr>
        <w:t>年度考核結果，市政府在各市縣之考核成績排名為「</w:t>
      </w:r>
      <w:r w:rsidRPr="00B131F9">
        <w:rPr>
          <w:rFonts w:hint="eastAsia"/>
          <w:snapToGrid w:val="0"/>
          <w:kern w:val="0"/>
        </w:rPr>
        <w:t>社會福利</w:t>
      </w:r>
      <w:r w:rsidRPr="00B131F9">
        <w:rPr>
          <w:rFonts w:hint="eastAsia"/>
        </w:rPr>
        <w:t>」第</w:t>
      </w:r>
      <w:r>
        <w:rPr>
          <w:rFonts w:hint="eastAsia"/>
        </w:rPr>
        <w:t>4</w:t>
      </w:r>
      <w:r w:rsidRPr="00B131F9">
        <w:rPr>
          <w:rFonts w:hint="eastAsia"/>
        </w:rPr>
        <w:t>名</w:t>
      </w:r>
      <w:r>
        <w:rPr>
          <w:rFonts w:hint="eastAsia"/>
        </w:rPr>
        <w:t>（與</w:t>
      </w:r>
      <w:r w:rsidRPr="00FF58F4">
        <w:rPr>
          <w:rFonts w:hint="eastAsia"/>
        </w:rPr>
        <w:t>雲</w:t>
      </w:r>
      <w:r w:rsidRPr="00FF58F4">
        <w:t>林縣</w:t>
      </w:r>
      <w:r>
        <w:rPr>
          <w:rFonts w:hint="eastAsia"/>
        </w:rPr>
        <w:t>併列）、</w:t>
      </w:r>
      <w:r w:rsidRPr="00B131F9">
        <w:rPr>
          <w:rFonts w:hint="eastAsia"/>
        </w:rPr>
        <w:t>「教育」第</w:t>
      </w:r>
      <w:r>
        <w:rPr>
          <w:rFonts w:hint="eastAsia"/>
        </w:rPr>
        <w:t>2</w:t>
      </w:r>
      <w:r w:rsidRPr="00B131F9">
        <w:rPr>
          <w:rFonts w:hint="eastAsia"/>
        </w:rPr>
        <w:t>名</w:t>
      </w:r>
      <w:r>
        <w:rPr>
          <w:rFonts w:hint="eastAsia"/>
        </w:rPr>
        <w:t>、</w:t>
      </w:r>
      <w:r w:rsidRPr="00B131F9">
        <w:rPr>
          <w:rFonts w:hint="eastAsia"/>
        </w:rPr>
        <w:t>「基本設施」第</w:t>
      </w:r>
      <w:r>
        <w:rPr>
          <w:rFonts w:hint="eastAsia"/>
        </w:rPr>
        <w:t>1</w:t>
      </w:r>
      <w:r w:rsidRPr="00B131F9">
        <w:rPr>
          <w:rFonts w:hint="eastAsia"/>
        </w:rPr>
        <w:t>名</w:t>
      </w:r>
      <w:r>
        <w:rPr>
          <w:rFonts w:hint="eastAsia"/>
        </w:rPr>
        <w:t>（與</w:t>
      </w:r>
      <w:r w:rsidRPr="00FF58F4">
        <w:rPr>
          <w:rFonts w:hint="eastAsia"/>
        </w:rPr>
        <w:t>新</w:t>
      </w:r>
      <w:r w:rsidRPr="00FF58F4">
        <w:t>北市</w:t>
      </w:r>
      <w:r>
        <w:rPr>
          <w:rFonts w:hint="eastAsia"/>
        </w:rPr>
        <w:t>、臺北市併列），該</w:t>
      </w:r>
      <w:r w:rsidRPr="00B0147C">
        <w:t>3大面向名次皆為近5年度</w:t>
      </w:r>
      <w:r>
        <w:t>（</w:t>
      </w:r>
      <w:r w:rsidRPr="00B0147C">
        <w:t>107至111年度</w:t>
      </w:r>
      <w:r>
        <w:t>）</w:t>
      </w:r>
      <w:r w:rsidRPr="00B0147C">
        <w:t>最佳，惟「財政績效與年度預算編製及執行」面向</w:t>
      </w:r>
      <w:r>
        <w:rPr>
          <w:rFonts w:hint="eastAsia"/>
        </w:rPr>
        <w:t>為第5名，</w:t>
      </w:r>
      <w:r w:rsidRPr="00B0147C">
        <w:t>較110年度退後4名</w:t>
      </w:r>
      <w:r w:rsidRPr="00B0147C">
        <w:rPr>
          <w:rFonts w:hint="eastAsia"/>
        </w:rPr>
        <w:t>（表3），其中「人事費撙節情形」及「歲入歲出決算餘絀及改善情形」等</w:t>
      </w:r>
      <w:r w:rsidRPr="00B0147C">
        <w:t>2項獲評70分、72.3分，較110年度75分、76.8分均為減少，且與各市縣分數相較，仍屬偏低</w:t>
      </w:r>
      <w:r>
        <w:rPr>
          <w:rFonts w:hint="eastAsia"/>
        </w:rPr>
        <w:t>。</w:t>
      </w:r>
      <w:r w:rsidRPr="005D5D91">
        <w:rPr>
          <w:rFonts w:hint="eastAsia"/>
        </w:rPr>
        <w:t>桃園市自改制後</w:t>
      </w:r>
      <w:r w:rsidRPr="005D5D91">
        <w:t>104至111年度總決算，經常收支賸餘自104年度之185億餘元，增加至111年度之340億餘元，資本收支短絀情形由104年度之196億餘元，逐漸擴大至111年度之337億餘元，經以經常收支賸餘支應，歲入歲出餘絀情形自104至110年度</w:t>
      </w:r>
      <w:r>
        <w:rPr>
          <w:rFonts w:hint="eastAsia"/>
        </w:rPr>
        <w:t>連</w:t>
      </w:r>
      <w:r w:rsidRPr="005D5D91">
        <w:lastRenderedPageBreak/>
        <w:t>年短絀，至111年度轉為賸餘，決算短絀情形稍有改善</w:t>
      </w:r>
      <w:r>
        <w:rPr>
          <w:rFonts w:hint="eastAsia"/>
        </w:rPr>
        <w:t>；惟</w:t>
      </w:r>
      <w:r w:rsidRPr="0088155A">
        <w:t>109至111年度向</w:t>
      </w:r>
      <w:r w:rsidRPr="005D38FA">
        <w:rPr>
          <w:rFonts w:hint="eastAsia"/>
        </w:rPr>
        <w:t>納入集中支付之</w:t>
      </w:r>
      <w:r w:rsidRPr="0088155A">
        <w:t>基金或專戶分別調度285、416、438億餘元，占各該年度基金或專戶餘額（303、450、440億餘元）之比率分別為94.25％、92.46％、99.66％，呈現上揚趨勢，且自償性公共債務自109年底之241億餘元，增加至111年底之670億餘元，增幅近2倍，整體財政負擔仍屬沉重</w:t>
      </w:r>
      <w:r>
        <w:rPr>
          <w:rFonts w:hint="eastAsia"/>
        </w:rPr>
        <w:t>，又</w:t>
      </w:r>
      <w:r w:rsidRPr="0088155A">
        <w:t>為因應未來各項重大公共建設計畫及社會福利政策支出等資金需求龐鉅，經常收支賸餘將無法負擔，未來仍需仰賴中央補助及統籌分配稅款，或舉借債務以挹注施政需求</w:t>
      </w:r>
      <w:r>
        <w:rPr>
          <w:rFonts w:hint="eastAsia"/>
        </w:rPr>
        <w:t>，亟待</w:t>
      </w:r>
      <w:r w:rsidRPr="006D3F4A">
        <w:rPr>
          <w:rFonts w:hint="eastAsia"/>
        </w:rPr>
        <w:t>積極開拓多元開源節流措施，提升自有財源以因應財務風險，以確保財政永續</w:t>
      </w:r>
      <w:r>
        <w:rPr>
          <w:rFonts w:hint="eastAsia"/>
        </w:rPr>
        <w:t>。</w:t>
      </w:r>
    </w:p>
    <w:p w14:paraId="7D3A0FD2" w14:textId="77777777" w:rsidR="00F95A35" w:rsidRPr="006C5A2C" w:rsidRDefault="00F95A35" w:rsidP="00E7323F">
      <w:pPr>
        <w:pStyle w:val="31"/>
        <w:spacing w:line="460" w:lineRule="exact"/>
        <w:ind w:firstLineChars="0" w:firstLine="0"/>
      </w:pPr>
      <w:r w:rsidRPr="006C5A2C">
        <w:rPr>
          <w:rFonts w:hint="eastAsia"/>
        </w:rPr>
        <w:t>三、施政方針之重點內容及執行結果</w:t>
      </w:r>
    </w:p>
    <w:p w14:paraId="377DF515" w14:textId="77777777" w:rsidR="00F95A35" w:rsidRPr="006C5A2C" w:rsidRDefault="00F95A35" w:rsidP="00E7323F">
      <w:pPr>
        <w:overflowPunct w:val="0"/>
        <w:adjustRightInd w:val="0"/>
        <w:snapToGrid w:val="0"/>
        <w:spacing w:line="460" w:lineRule="exact"/>
        <w:ind w:firstLine="560"/>
      </w:pPr>
      <w:r w:rsidRPr="006C5A2C">
        <w:rPr>
          <w:rFonts w:hint="eastAsia"/>
          <w:noProof/>
        </w:rPr>
        <w:t>桃園市政府111年度推動</w:t>
      </w:r>
      <w:r w:rsidRPr="006C5A2C">
        <w:rPr>
          <w:rFonts w:hint="eastAsia"/>
        </w:rPr>
        <w:t>各項</w:t>
      </w:r>
      <w:r w:rsidRPr="006C5A2C">
        <w:rPr>
          <w:rFonts w:hint="eastAsia"/>
          <w:noProof/>
        </w:rPr>
        <w:t>政務措施，業獲致具體成效，惟間有部分計畫執行未臻周妥，影響整體執行績效等情事，仍待檢討研謀改善。有關政府整體施政結果，茲依111年度桃園市政府總決算、施政報告等列載有關施政方針之實施情形，及本處審核結果，彙整摘述如次</w:t>
      </w:r>
      <w:r w:rsidRPr="006C5A2C">
        <w:rPr>
          <w:rFonts w:hint="eastAsia"/>
        </w:rPr>
        <w:t>：</w:t>
      </w:r>
    </w:p>
    <w:p w14:paraId="763001F7" w14:textId="77777777" w:rsidR="00F95A35" w:rsidRPr="006C5A2C" w:rsidRDefault="00F95A35" w:rsidP="00E7323F">
      <w:pPr>
        <w:pStyle w:val="42"/>
        <w:keepNext w:val="0"/>
        <w:overflowPunct w:val="0"/>
        <w:adjustRightInd w:val="0"/>
        <w:snapToGrid w:val="0"/>
        <w:spacing w:beforeLines="50" w:before="120" w:line="460" w:lineRule="exact"/>
        <w:ind w:left="720"/>
        <w:rPr>
          <w:snapToGrid w:val="0"/>
        </w:rPr>
      </w:pPr>
      <w:r w:rsidRPr="006C5A2C">
        <w:rPr>
          <w:rFonts w:hint="eastAsia"/>
          <w:snapToGrid w:val="0"/>
        </w:rPr>
        <w:t>（</w:t>
      </w:r>
      <w:r w:rsidRPr="006C5A2C">
        <w:rPr>
          <w:rFonts w:hint="eastAsia"/>
          <w:snapToGrid w:val="0"/>
          <w:lang w:eastAsia="zh-HK"/>
        </w:rPr>
        <w:t>一</w:t>
      </w:r>
      <w:r w:rsidRPr="006C5A2C">
        <w:rPr>
          <w:rFonts w:hint="eastAsia"/>
          <w:snapToGrid w:val="0"/>
        </w:rPr>
        <w:t>）民政</w:t>
      </w:r>
    </w:p>
    <w:p w14:paraId="2AC84AAE" w14:textId="77777777" w:rsidR="00F95A35" w:rsidRPr="006C5A2C" w:rsidRDefault="00F95A35" w:rsidP="00E7323F">
      <w:pPr>
        <w:overflowPunct w:val="0"/>
        <w:adjustRightInd w:val="0"/>
        <w:snapToGrid w:val="0"/>
        <w:spacing w:line="440" w:lineRule="exact"/>
        <w:ind w:firstLineChars="202" w:firstLine="566"/>
        <w:rPr>
          <w:snapToGrid w:val="0"/>
          <w:kern w:val="0"/>
        </w:rPr>
      </w:pPr>
      <w:r w:rsidRPr="006C5A2C">
        <w:rPr>
          <w:rFonts w:hint="eastAsia"/>
          <w:snapToGrid w:val="0"/>
          <w:kern w:val="0"/>
        </w:rPr>
        <w:t>111年度施政重點經各</w:t>
      </w:r>
      <w:r w:rsidRPr="006C5A2C">
        <w:rPr>
          <w:rFonts w:hint="eastAsia"/>
        </w:rPr>
        <w:t>相關</w:t>
      </w:r>
      <w:r w:rsidRPr="006C5A2C">
        <w:rPr>
          <w:rFonts w:hint="eastAsia"/>
          <w:snapToGrid w:val="0"/>
          <w:kern w:val="0"/>
        </w:rPr>
        <w:t>機關執行結果，包括：</w:t>
      </w:r>
    </w:p>
    <w:p w14:paraId="60E5C90E" w14:textId="77777777" w:rsidR="00F95A35" w:rsidRPr="006C5A2C" w:rsidRDefault="00F95A35" w:rsidP="00E7323F">
      <w:pPr>
        <w:overflowPunct w:val="0"/>
        <w:spacing w:line="440" w:lineRule="exact"/>
        <w:ind w:firstLine="560"/>
        <w:rPr>
          <w:snapToGrid w:val="0"/>
          <w:kern w:val="0"/>
        </w:rPr>
      </w:pPr>
      <w:r w:rsidRPr="006C5A2C">
        <w:rPr>
          <w:rFonts w:hint="eastAsia"/>
          <w:snapToGrid w:val="0"/>
          <w:kern w:val="0"/>
        </w:rPr>
        <w:t>1.強化地方自治基礎，健全區里基層組織功能：改善各項公共設施，促進桃園市各區里間之平衡發展，提升里民生活環境，補助桃園市各區里地方小型建設工程及設施，並補助各區市民活動中心新建、增建、改建及修繕等經費。</w:t>
      </w:r>
    </w:p>
    <w:p w14:paraId="6A5F01BD" w14:textId="77777777" w:rsidR="00F95A35" w:rsidRPr="006C5A2C" w:rsidRDefault="00F95A35" w:rsidP="00E7323F">
      <w:pPr>
        <w:overflowPunct w:val="0"/>
        <w:spacing w:line="440" w:lineRule="exact"/>
        <w:ind w:firstLine="560"/>
        <w:rPr>
          <w:snapToGrid w:val="0"/>
          <w:kern w:val="0"/>
        </w:rPr>
      </w:pPr>
      <w:r w:rsidRPr="006C5A2C">
        <w:rPr>
          <w:rFonts w:hint="eastAsia"/>
          <w:snapToGrid w:val="0"/>
          <w:kern w:val="0"/>
        </w:rPr>
        <w:t>2.創新戶政便民服務措施及推動戶政全面資訊化：以簡政便民、加強行政效率及提供更多元化之服務為目標，積極推動桃園市N合一跨機關便民服務計畫，受理41萬餘件。</w:t>
      </w:r>
    </w:p>
    <w:p w14:paraId="59D29FD4" w14:textId="77777777" w:rsidR="00F95A35" w:rsidRPr="006C5A2C" w:rsidRDefault="00F95A35" w:rsidP="00E7323F">
      <w:pPr>
        <w:overflowPunct w:val="0"/>
        <w:spacing w:line="440" w:lineRule="exact"/>
        <w:ind w:firstLine="560"/>
        <w:rPr>
          <w:snapToGrid w:val="0"/>
          <w:kern w:val="0"/>
        </w:rPr>
      </w:pPr>
      <w:r w:rsidRPr="006C5A2C">
        <w:rPr>
          <w:rFonts w:hint="eastAsia"/>
          <w:snapToGrid w:val="0"/>
          <w:kern w:val="0"/>
        </w:rPr>
        <w:t xml:space="preserve">3.精進役政服務，即時關懷役男：辦理役男徵兵處理，讓役男了解服役相關規定，並安心入營，創新建立第二代桃園役指通APP，即時通知役男體檢、抽籤及入營徵兵處理結果，共計下載6,732人次。 </w:t>
      </w:r>
    </w:p>
    <w:p w14:paraId="004A5EA3" w14:textId="77777777" w:rsidR="00F95A35" w:rsidRPr="006C5A2C" w:rsidRDefault="00F95A35" w:rsidP="00E7323F">
      <w:pPr>
        <w:overflowPunct w:val="0"/>
        <w:spacing w:line="440" w:lineRule="exact"/>
        <w:ind w:firstLine="560"/>
        <w:rPr>
          <w:rFonts w:cs="標楷體"/>
        </w:rPr>
      </w:pPr>
      <w:r w:rsidRPr="006C5A2C">
        <w:rPr>
          <w:rFonts w:hint="eastAsia"/>
          <w:snapToGrid w:val="0"/>
          <w:kern w:val="0"/>
        </w:rPr>
        <w:t>4.推動殯葬改革、提升禮儀文化：輔導殯葬業者申請桃園市殯葬禮儀服務業許可，合格者發給許可函</w:t>
      </w:r>
      <w:r w:rsidRPr="006C5A2C">
        <w:rPr>
          <w:rFonts w:cs="標楷體" w:hint="eastAsia"/>
        </w:rPr>
        <w:t>計</w:t>
      </w:r>
      <w:r w:rsidRPr="006C5A2C">
        <w:rPr>
          <w:rFonts w:hint="eastAsia"/>
          <w:snapToGrid w:val="0"/>
          <w:kern w:val="0"/>
        </w:rPr>
        <w:t>1</w:t>
      </w:r>
      <w:r w:rsidRPr="006C5A2C">
        <w:rPr>
          <w:snapToGrid w:val="0"/>
          <w:kern w:val="0"/>
        </w:rPr>
        <w:t>2</w:t>
      </w:r>
      <w:r w:rsidRPr="006C5A2C">
        <w:rPr>
          <w:rFonts w:hint="eastAsia"/>
          <w:snapToGrid w:val="0"/>
          <w:kern w:val="0"/>
        </w:rPr>
        <w:t>家；輔導他縣市殯葬業者申請桃園市殯葬禮儀服務業備查，合格者發給備查函</w:t>
      </w:r>
      <w:r w:rsidRPr="006C5A2C">
        <w:rPr>
          <w:rFonts w:cs="標楷體" w:hint="eastAsia"/>
        </w:rPr>
        <w:t>計34</w:t>
      </w:r>
      <w:r w:rsidRPr="006C5A2C">
        <w:rPr>
          <w:rFonts w:hint="eastAsia"/>
          <w:snapToGrid w:val="0"/>
          <w:kern w:val="0"/>
        </w:rPr>
        <w:t>家；</w:t>
      </w:r>
      <w:r w:rsidRPr="006C5A2C">
        <w:rPr>
          <w:rFonts w:cs="標楷體" w:hint="eastAsia"/>
        </w:rPr>
        <w:t>辦理私立殯葬設施查核計</w:t>
      </w:r>
      <w:r w:rsidRPr="006C5A2C">
        <w:rPr>
          <w:rFonts w:hint="eastAsia"/>
        </w:rPr>
        <w:t>6</w:t>
      </w:r>
      <w:r w:rsidRPr="006C5A2C">
        <w:rPr>
          <w:rFonts w:cs="標楷體" w:hint="eastAsia"/>
        </w:rPr>
        <w:t>家；辦理殯葬業務研習班2場次。</w:t>
      </w:r>
    </w:p>
    <w:p w14:paraId="401D45CB" w14:textId="77777777" w:rsidR="00F95A35" w:rsidRPr="006C5A2C" w:rsidRDefault="00F95A35" w:rsidP="00E7323F">
      <w:pPr>
        <w:overflowPunct w:val="0"/>
        <w:spacing w:line="440" w:lineRule="exact"/>
        <w:ind w:firstLine="560"/>
        <w:rPr>
          <w:snapToGrid w:val="0"/>
          <w:kern w:val="0"/>
        </w:rPr>
      </w:pPr>
      <w:r w:rsidRPr="006C5A2C">
        <w:rPr>
          <w:rFonts w:cs="標楷體" w:hint="eastAsia"/>
        </w:rPr>
        <w:t>5.加強輔導寺廟或宗教團體及其土地之清理：輔導寺廟及教會堂登記計</w:t>
      </w:r>
      <w:r w:rsidRPr="006C5A2C">
        <w:rPr>
          <w:rFonts w:cs="標楷體"/>
        </w:rPr>
        <w:t>12家；輔導寺廟或宗教團體土地之清理並申請土地權屬審認計有18家。</w:t>
      </w:r>
    </w:p>
    <w:p w14:paraId="3E0B4787" w14:textId="77777777" w:rsidR="00F95A35" w:rsidRPr="006C5A2C" w:rsidRDefault="00F95A35" w:rsidP="00E7323F">
      <w:pPr>
        <w:overflowPunct w:val="0"/>
        <w:adjustRightInd w:val="0"/>
        <w:snapToGrid w:val="0"/>
        <w:spacing w:line="460" w:lineRule="exact"/>
        <w:ind w:firstLine="560"/>
        <w:rPr>
          <w:snapToGrid w:val="0"/>
          <w:kern w:val="0"/>
        </w:rPr>
      </w:pPr>
      <w:r w:rsidRPr="006C5A2C">
        <w:rPr>
          <w:rFonts w:hint="eastAsia"/>
          <w:snapToGrid w:val="0"/>
          <w:kern w:val="0"/>
        </w:rPr>
        <w:lastRenderedPageBreak/>
        <w:t>各相關機關之執行情形，經本處審核結果，核有：</w:t>
      </w:r>
    </w:p>
    <w:p w14:paraId="51C3D28B" w14:textId="1363ABCA" w:rsidR="00F95A35" w:rsidRPr="006C5A2C" w:rsidRDefault="00F95A35" w:rsidP="00E7323F">
      <w:pPr>
        <w:overflowPunct w:val="0"/>
        <w:adjustRightInd w:val="0"/>
        <w:snapToGrid w:val="0"/>
        <w:spacing w:line="470" w:lineRule="exact"/>
        <w:ind w:firstLine="560"/>
        <w:rPr>
          <w:snapToGrid w:val="0"/>
          <w:kern w:val="0"/>
        </w:rPr>
      </w:pPr>
      <w:r w:rsidRPr="006C5A2C">
        <w:rPr>
          <w:rFonts w:hint="eastAsia"/>
          <w:snapToGrid w:val="0"/>
          <w:kern w:val="0"/>
        </w:rPr>
        <w:t>1.</w:t>
      </w:r>
      <w:r w:rsidRPr="006C5A2C">
        <w:rPr>
          <w:rFonts w:hint="eastAsia"/>
        </w:rPr>
        <w:t>因應國人殯葬觀念改變，積極推動火化及環保葬，惟火化後之骨灰（</w:t>
      </w:r>
      <w:r w:rsidRPr="006C5A2C">
        <w:t>骸</w:t>
      </w:r>
      <w:r w:rsidRPr="006C5A2C">
        <w:rPr>
          <w:rFonts w:hint="eastAsia"/>
        </w:rPr>
        <w:t>）</w:t>
      </w:r>
      <w:r w:rsidRPr="006C5A2C">
        <w:t>存放空間即將用</w:t>
      </w:r>
      <w:r w:rsidR="00F66B72">
        <w:rPr>
          <w:rFonts w:hint="eastAsia"/>
        </w:rPr>
        <w:t>罄</w:t>
      </w:r>
      <w:r w:rsidRPr="006C5A2C">
        <w:t>，又火化爐使用頻率增加，致空氣污染量倍增，</w:t>
      </w:r>
      <w:r w:rsidRPr="006C5A2C">
        <w:rPr>
          <w:rFonts w:hint="eastAsia"/>
        </w:rPr>
        <w:t>亟待</w:t>
      </w:r>
      <w:r w:rsidRPr="006C5A2C">
        <w:t>研擬應對措施檢討改善，俾降低殯葬設施不足之風險，並維護居民身體健康</w:t>
      </w:r>
      <w:r w:rsidRPr="006C5A2C">
        <w:rPr>
          <w:snapToGrid w:val="0"/>
          <w:kern w:val="0"/>
        </w:rPr>
        <w:t>。</w:t>
      </w:r>
      <w:r w:rsidRPr="006C5A2C">
        <w:rPr>
          <w:rFonts w:hint="eastAsia"/>
          <w:snapToGrid w:val="0"/>
          <w:kern w:val="0"/>
        </w:rPr>
        <w:t>（詳乙－</w:t>
      </w:r>
      <w:r w:rsidR="00AD29EA">
        <w:rPr>
          <w:rFonts w:hint="eastAsia"/>
          <w:snapToGrid w:val="0"/>
          <w:kern w:val="0"/>
        </w:rPr>
        <w:t>3</w:t>
      </w:r>
      <w:r w:rsidR="00AD29EA">
        <w:rPr>
          <w:snapToGrid w:val="0"/>
          <w:kern w:val="0"/>
        </w:rPr>
        <w:t>6</w:t>
      </w:r>
      <w:r w:rsidRPr="006C5A2C">
        <w:rPr>
          <w:rFonts w:hint="eastAsia"/>
          <w:snapToGrid w:val="0"/>
          <w:kern w:val="0"/>
        </w:rPr>
        <w:t>頁）</w:t>
      </w:r>
    </w:p>
    <w:p w14:paraId="607109CB" w14:textId="31601441" w:rsidR="00F95A35" w:rsidRPr="006C5A2C" w:rsidRDefault="00F95A35" w:rsidP="00E7323F">
      <w:pPr>
        <w:overflowPunct w:val="0"/>
        <w:adjustRightInd w:val="0"/>
        <w:snapToGrid w:val="0"/>
        <w:spacing w:line="470" w:lineRule="exact"/>
        <w:ind w:firstLine="560"/>
        <w:rPr>
          <w:snapToGrid w:val="0"/>
          <w:kern w:val="0"/>
        </w:rPr>
      </w:pPr>
      <w:r w:rsidRPr="006C5A2C">
        <w:rPr>
          <w:rFonts w:hint="eastAsia"/>
          <w:snapToGrid w:val="0"/>
          <w:kern w:val="0"/>
        </w:rPr>
        <w:t>2.</w:t>
      </w:r>
      <w:r w:rsidRPr="006C5A2C">
        <w:rPr>
          <w:rFonts w:hint="eastAsia"/>
        </w:rPr>
        <w:t>已制定殯葬管理自治條例，規範殯葬設施、服務行為，提升市民生活品質，惟殯儀館周圍民間會館林立，違法提供非法殯葬設施供民眾使用，或查無經營許可，地址與營業所在地不符，且有殯葬禮儀服務業者出售塔位墓園之情事，亟待積極查明並依法裁處，以有效遏止違法行為</w:t>
      </w:r>
      <w:r w:rsidRPr="006C5A2C">
        <w:rPr>
          <w:rFonts w:hint="eastAsia"/>
          <w:snapToGrid w:val="0"/>
          <w:kern w:val="0"/>
        </w:rPr>
        <w:t>。（詳乙－</w:t>
      </w:r>
      <w:r w:rsidR="005D5AFA">
        <w:rPr>
          <w:rFonts w:hint="eastAsia"/>
          <w:snapToGrid w:val="0"/>
          <w:kern w:val="0"/>
        </w:rPr>
        <w:t>3</w:t>
      </w:r>
      <w:r w:rsidR="00AD29EA">
        <w:rPr>
          <w:snapToGrid w:val="0"/>
          <w:kern w:val="0"/>
        </w:rPr>
        <w:t>7</w:t>
      </w:r>
      <w:r w:rsidRPr="006C5A2C">
        <w:rPr>
          <w:rFonts w:hint="eastAsia"/>
          <w:snapToGrid w:val="0"/>
          <w:kern w:val="0"/>
        </w:rPr>
        <w:t>頁）</w:t>
      </w:r>
    </w:p>
    <w:p w14:paraId="6B918EC7" w14:textId="532FB91C" w:rsidR="00F95A35" w:rsidRPr="006C5A2C" w:rsidRDefault="00F95A35" w:rsidP="00E7323F">
      <w:pPr>
        <w:overflowPunct w:val="0"/>
        <w:adjustRightInd w:val="0"/>
        <w:snapToGrid w:val="0"/>
        <w:spacing w:line="470" w:lineRule="exact"/>
        <w:ind w:firstLine="560"/>
        <w:rPr>
          <w:snapToGrid w:val="0"/>
          <w:kern w:val="0"/>
        </w:rPr>
      </w:pPr>
      <w:r w:rsidRPr="006C5A2C">
        <w:rPr>
          <w:rFonts w:hint="eastAsia"/>
          <w:snapToGrid w:val="0"/>
          <w:kern w:val="0"/>
        </w:rPr>
        <w:t>3.</w:t>
      </w:r>
      <w:r w:rsidRPr="006C5A2C">
        <w:rPr>
          <w:rFonts w:hint="eastAsia"/>
          <w:szCs w:val="24"/>
        </w:rPr>
        <w:t>推動中壢殯葬園區開發計畫，有助提升殯葬服務品質，惟未衡量可用資源及審慎分析可行性，又頻繁變更計畫需求，耽延計畫完成期程，亟待研謀改善，俾及早達成計畫目標</w:t>
      </w:r>
      <w:r w:rsidRPr="006C5A2C">
        <w:rPr>
          <w:rFonts w:hint="eastAsia"/>
          <w:snapToGrid w:val="0"/>
          <w:kern w:val="0"/>
        </w:rPr>
        <w:t>。（詳乙－</w:t>
      </w:r>
      <w:r w:rsidR="00AD29EA">
        <w:rPr>
          <w:rFonts w:hint="eastAsia"/>
          <w:snapToGrid w:val="0"/>
          <w:kern w:val="0"/>
        </w:rPr>
        <w:t>3</w:t>
      </w:r>
      <w:r w:rsidR="00AD29EA">
        <w:rPr>
          <w:snapToGrid w:val="0"/>
          <w:kern w:val="0"/>
        </w:rPr>
        <w:t>8</w:t>
      </w:r>
      <w:r w:rsidRPr="006C5A2C">
        <w:rPr>
          <w:rFonts w:hint="eastAsia"/>
          <w:snapToGrid w:val="0"/>
          <w:kern w:val="0"/>
        </w:rPr>
        <w:t>頁）</w:t>
      </w:r>
    </w:p>
    <w:p w14:paraId="4A1F66EC" w14:textId="77777777" w:rsidR="00F95A35" w:rsidRPr="006C5A2C" w:rsidRDefault="00F95A35" w:rsidP="00E7323F">
      <w:pPr>
        <w:pStyle w:val="42"/>
        <w:keepNext w:val="0"/>
        <w:overflowPunct w:val="0"/>
        <w:adjustRightInd w:val="0"/>
        <w:snapToGrid w:val="0"/>
        <w:spacing w:beforeLines="50" w:before="120" w:line="470" w:lineRule="exact"/>
        <w:ind w:left="720"/>
        <w:rPr>
          <w:noProof/>
        </w:rPr>
      </w:pPr>
      <w:r w:rsidRPr="006C5A2C">
        <w:rPr>
          <w:noProof/>
        </w:rPr>
        <w:t>（</w:t>
      </w:r>
      <w:r w:rsidRPr="006C5A2C">
        <w:rPr>
          <w:rFonts w:hint="eastAsia"/>
          <w:noProof/>
          <w:lang w:eastAsia="zh-HK"/>
        </w:rPr>
        <w:t>二</w:t>
      </w:r>
      <w:r w:rsidRPr="006C5A2C">
        <w:rPr>
          <w:noProof/>
        </w:rPr>
        <w:t>）地政</w:t>
      </w:r>
    </w:p>
    <w:p w14:paraId="31BC44AD" w14:textId="77777777" w:rsidR="00F95A35" w:rsidRPr="006C5A2C" w:rsidRDefault="00F95A35" w:rsidP="00E7323F">
      <w:pPr>
        <w:overflowPunct w:val="0"/>
        <w:adjustRightInd w:val="0"/>
        <w:snapToGrid w:val="0"/>
        <w:spacing w:line="470" w:lineRule="exact"/>
        <w:ind w:firstLine="560"/>
        <w:rPr>
          <w:snapToGrid w:val="0"/>
          <w:kern w:val="0"/>
        </w:rPr>
      </w:pPr>
      <w:r w:rsidRPr="006C5A2C">
        <w:rPr>
          <w:rFonts w:hint="eastAsia"/>
          <w:snapToGrid w:val="0"/>
          <w:kern w:val="0"/>
        </w:rPr>
        <w:t>111年度施政重點經各相關機關執行結果，包括：</w:t>
      </w:r>
    </w:p>
    <w:p w14:paraId="1EA36BA1" w14:textId="77777777" w:rsidR="00F95A35" w:rsidRPr="006C5A2C" w:rsidRDefault="00F95A35" w:rsidP="00E7323F">
      <w:pPr>
        <w:overflowPunct w:val="0"/>
        <w:adjustRightInd w:val="0"/>
        <w:snapToGrid w:val="0"/>
        <w:spacing w:line="470" w:lineRule="exact"/>
        <w:ind w:firstLineChars="215" w:firstLine="602"/>
        <w:rPr>
          <w:snapToGrid w:val="0"/>
          <w:kern w:val="0"/>
        </w:rPr>
      </w:pPr>
      <w:r w:rsidRPr="006C5A2C">
        <w:rPr>
          <w:rFonts w:hint="eastAsia"/>
          <w:snapToGrid w:val="0"/>
          <w:kern w:val="0"/>
        </w:rPr>
        <w:t>1.</w:t>
      </w:r>
      <w:r w:rsidRPr="006C5A2C">
        <w:rPr>
          <w:snapToGrid w:val="0"/>
          <w:kern w:val="0"/>
        </w:rPr>
        <w:t>釐正地籍，提高測量之精度</w:t>
      </w:r>
      <w:r w:rsidRPr="006C5A2C">
        <w:rPr>
          <w:rFonts w:hint="eastAsia"/>
          <w:snapToGrid w:val="0"/>
          <w:kern w:val="0"/>
        </w:rPr>
        <w:t>：辦理土地複丈</w:t>
      </w:r>
      <w:r w:rsidRPr="006C5A2C">
        <w:rPr>
          <w:snapToGrid w:val="0"/>
          <w:kern w:val="0"/>
        </w:rPr>
        <w:t>1萬</w:t>
      </w:r>
      <w:r w:rsidRPr="006C5A2C">
        <w:rPr>
          <w:rFonts w:hint="eastAsia"/>
          <w:snapToGrid w:val="0"/>
          <w:kern w:val="0"/>
        </w:rPr>
        <w:t>餘</w:t>
      </w:r>
      <w:r w:rsidRPr="006C5A2C">
        <w:rPr>
          <w:snapToGrid w:val="0"/>
          <w:kern w:val="0"/>
        </w:rPr>
        <w:t>件，建物測量</w:t>
      </w:r>
      <w:r w:rsidRPr="006C5A2C">
        <w:rPr>
          <w:rFonts w:hint="eastAsia"/>
          <w:snapToGrid w:val="0"/>
          <w:kern w:val="0"/>
        </w:rPr>
        <w:t>2</w:t>
      </w:r>
      <w:r w:rsidRPr="006C5A2C">
        <w:rPr>
          <w:snapToGrid w:val="0"/>
          <w:kern w:val="0"/>
        </w:rPr>
        <w:t>萬</w:t>
      </w:r>
      <w:r w:rsidRPr="006C5A2C">
        <w:rPr>
          <w:rFonts w:hint="eastAsia"/>
          <w:snapToGrid w:val="0"/>
          <w:kern w:val="0"/>
        </w:rPr>
        <w:t>餘</w:t>
      </w:r>
      <w:r w:rsidRPr="006C5A2C">
        <w:rPr>
          <w:snapToGrid w:val="0"/>
          <w:kern w:val="0"/>
        </w:rPr>
        <w:t>件，土地重測1萬</w:t>
      </w:r>
      <w:r w:rsidRPr="006C5A2C">
        <w:rPr>
          <w:rFonts w:hint="eastAsia"/>
          <w:snapToGrid w:val="0"/>
          <w:kern w:val="0"/>
        </w:rPr>
        <w:t>餘</w:t>
      </w:r>
      <w:r w:rsidRPr="006C5A2C">
        <w:rPr>
          <w:snapToGrid w:val="0"/>
          <w:kern w:val="0"/>
        </w:rPr>
        <w:t>筆，</w:t>
      </w:r>
      <w:r w:rsidRPr="006C5A2C">
        <w:rPr>
          <w:rFonts w:hint="eastAsia"/>
          <w:snapToGrid w:val="0"/>
          <w:kern w:val="0"/>
        </w:rPr>
        <w:t>圖解數化地籍圖</w:t>
      </w:r>
      <w:r w:rsidRPr="006C5A2C">
        <w:rPr>
          <w:snapToGrid w:val="0"/>
          <w:kern w:val="0"/>
        </w:rPr>
        <w:t>1萬</w:t>
      </w:r>
      <w:r w:rsidRPr="006C5A2C">
        <w:rPr>
          <w:rFonts w:hint="eastAsia"/>
          <w:snapToGrid w:val="0"/>
          <w:kern w:val="0"/>
        </w:rPr>
        <w:t>餘</w:t>
      </w:r>
      <w:r w:rsidRPr="006C5A2C">
        <w:rPr>
          <w:snapToGrid w:val="0"/>
          <w:kern w:val="0"/>
        </w:rPr>
        <w:t>筆土地</w:t>
      </w:r>
      <w:r w:rsidRPr="006C5A2C">
        <w:rPr>
          <w:rFonts w:hint="eastAsia"/>
          <w:snapToGrid w:val="0"/>
          <w:kern w:val="0"/>
        </w:rPr>
        <w:t>。</w:t>
      </w:r>
    </w:p>
    <w:p w14:paraId="7E64BD9A" w14:textId="77777777" w:rsidR="00F95A35" w:rsidRPr="006C5A2C" w:rsidRDefault="00F95A35" w:rsidP="00E7323F">
      <w:pPr>
        <w:overflowPunct w:val="0"/>
        <w:adjustRightInd w:val="0"/>
        <w:snapToGrid w:val="0"/>
        <w:spacing w:line="470" w:lineRule="exact"/>
        <w:ind w:firstLineChars="215" w:firstLine="602"/>
        <w:rPr>
          <w:snapToGrid w:val="0"/>
          <w:kern w:val="0"/>
        </w:rPr>
      </w:pPr>
      <w:r w:rsidRPr="006C5A2C">
        <w:rPr>
          <w:rFonts w:hint="eastAsia"/>
          <w:snapToGrid w:val="0"/>
          <w:kern w:val="0"/>
        </w:rPr>
        <w:t>2.健全地籍管理：辦竣不動產繼承登記</w:t>
      </w:r>
      <w:r w:rsidRPr="006C5A2C">
        <w:rPr>
          <w:snapToGrid w:val="0"/>
          <w:kern w:val="0"/>
        </w:rPr>
        <w:t>4,</w:t>
      </w:r>
      <w:r w:rsidRPr="006C5A2C">
        <w:rPr>
          <w:rFonts w:hint="eastAsia"/>
          <w:snapToGrid w:val="0"/>
          <w:kern w:val="0"/>
        </w:rPr>
        <w:t>404</w:t>
      </w:r>
      <w:r w:rsidRPr="006C5A2C">
        <w:rPr>
          <w:snapToGrid w:val="0"/>
          <w:kern w:val="0"/>
        </w:rPr>
        <w:t>筆（棟）；</w:t>
      </w:r>
      <w:r w:rsidRPr="006C5A2C">
        <w:rPr>
          <w:rFonts w:hint="eastAsia"/>
          <w:snapToGrid w:val="0"/>
          <w:kern w:val="0"/>
        </w:rPr>
        <w:t>協助民眾處理不動產糾紛事件21</w:t>
      </w:r>
      <w:r w:rsidRPr="006C5A2C">
        <w:rPr>
          <w:snapToGrid w:val="0"/>
          <w:kern w:val="0"/>
        </w:rPr>
        <w:t>件，共</w:t>
      </w:r>
      <w:r w:rsidRPr="006C5A2C">
        <w:rPr>
          <w:rFonts w:hint="eastAsia"/>
          <w:snapToGrid w:val="0"/>
          <w:kern w:val="0"/>
        </w:rPr>
        <w:t>43</w:t>
      </w:r>
      <w:r w:rsidRPr="006C5A2C">
        <w:rPr>
          <w:snapToGrid w:val="0"/>
          <w:kern w:val="0"/>
        </w:rPr>
        <w:t>筆土地；</w:t>
      </w:r>
      <w:r w:rsidRPr="006C5A2C">
        <w:rPr>
          <w:rFonts w:hint="eastAsia"/>
          <w:snapToGrid w:val="0"/>
          <w:kern w:val="0"/>
        </w:rPr>
        <w:t>辦理地政士開業執照換照</w:t>
      </w:r>
      <w:r w:rsidRPr="006C5A2C">
        <w:rPr>
          <w:snapToGrid w:val="0"/>
          <w:kern w:val="0"/>
        </w:rPr>
        <w:t>（加註）作業</w:t>
      </w:r>
      <w:r w:rsidRPr="006C5A2C">
        <w:rPr>
          <w:rFonts w:hint="eastAsia"/>
          <w:snapToGrid w:val="0"/>
          <w:kern w:val="0"/>
        </w:rPr>
        <w:t>764</w:t>
      </w:r>
      <w:r w:rsidRPr="006C5A2C">
        <w:rPr>
          <w:snapToGrid w:val="0"/>
          <w:kern w:val="0"/>
        </w:rPr>
        <w:t>人、業務檢查作業及輔導改善</w:t>
      </w:r>
      <w:r w:rsidRPr="006C5A2C">
        <w:rPr>
          <w:rFonts w:hint="eastAsia"/>
          <w:snapToGrid w:val="0"/>
          <w:kern w:val="0"/>
        </w:rPr>
        <w:t>118人</w:t>
      </w:r>
      <w:r w:rsidRPr="006C5A2C">
        <w:rPr>
          <w:snapToGrid w:val="0"/>
          <w:kern w:val="0"/>
        </w:rPr>
        <w:t>；</w:t>
      </w:r>
      <w:r w:rsidRPr="006C5A2C">
        <w:rPr>
          <w:rFonts w:hint="eastAsia"/>
          <w:snapToGrid w:val="0"/>
          <w:kern w:val="0"/>
        </w:rPr>
        <w:t>巡查</w:t>
      </w:r>
      <w:r w:rsidRPr="006C5A2C">
        <w:rPr>
          <w:snapToGrid w:val="0"/>
          <w:kern w:val="0"/>
        </w:rPr>
        <w:t>公有耕地</w:t>
      </w:r>
      <w:r w:rsidRPr="006C5A2C">
        <w:rPr>
          <w:rFonts w:hint="eastAsia"/>
          <w:snapToGrid w:val="0"/>
          <w:kern w:val="0"/>
        </w:rPr>
        <w:t>657</w:t>
      </w:r>
      <w:r w:rsidRPr="006C5A2C">
        <w:rPr>
          <w:snapToGrid w:val="0"/>
          <w:kern w:val="0"/>
        </w:rPr>
        <w:t>次</w:t>
      </w:r>
      <w:r w:rsidRPr="006C5A2C">
        <w:rPr>
          <w:rFonts w:hint="eastAsia"/>
          <w:snapToGrid w:val="0"/>
          <w:kern w:val="0"/>
        </w:rPr>
        <w:t>以上。</w:t>
      </w:r>
    </w:p>
    <w:p w14:paraId="79CAAD09" w14:textId="77777777" w:rsidR="00F95A35" w:rsidRPr="006C5A2C" w:rsidRDefault="00F95A35" w:rsidP="00E7323F">
      <w:pPr>
        <w:overflowPunct w:val="0"/>
        <w:adjustRightInd w:val="0"/>
        <w:snapToGrid w:val="0"/>
        <w:spacing w:line="470" w:lineRule="exact"/>
        <w:ind w:firstLineChars="215" w:firstLine="602"/>
        <w:rPr>
          <w:snapToGrid w:val="0"/>
          <w:kern w:val="0"/>
        </w:rPr>
      </w:pPr>
      <w:r w:rsidRPr="006C5A2C">
        <w:rPr>
          <w:rFonts w:hint="eastAsia"/>
          <w:snapToGrid w:val="0"/>
          <w:kern w:val="0"/>
        </w:rPr>
        <w:t>3.落實國土永續利用，積極辦理非都市土地使用編定及管制作業：辦理非都市土地之補辦編定865</w:t>
      </w:r>
      <w:r w:rsidRPr="006C5A2C">
        <w:rPr>
          <w:snapToGrid w:val="0"/>
          <w:kern w:val="0"/>
        </w:rPr>
        <w:t>筆、變更編定</w:t>
      </w:r>
      <w:r w:rsidRPr="006C5A2C">
        <w:rPr>
          <w:rFonts w:hint="eastAsia"/>
          <w:snapToGrid w:val="0"/>
          <w:kern w:val="0"/>
        </w:rPr>
        <w:t>187</w:t>
      </w:r>
      <w:r w:rsidRPr="006C5A2C">
        <w:rPr>
          <w:snapToGrid w:val="0"/>
          <w:kern w:val="0"/>
        </w:rPr>
        <w:t>件、</w:t>
      </w:r>
      <w:r w:rsidRPr="006C5A2C">
        <w:rPr>
          <w:rFonts w:hint="eastAsia"/>
          <w:snapToGrid w:val="0"/>
          <w:kern w:val="0"/>
        </w:rPr>
        <w:t>違規裁罰906</w:t>
      </w:r>
      <w:r w:rsidRPr="006C5A2C">
        <w:rPr>
          <w:snapToGrid w:val="0"/>
          <w:kern w:val="0"/>
        </w:rPr>
        <w:t>件。</w:t>
      </w:r>
    </w:p>
    <w:p w14:paraId="6F5D2847" w14:textId="77777777" w:rsidR="00F95A35" w:rsidRPr="006C5A2C" w:rsidRDefault="00F95A35" w:rsidP="00E7323F">
      <w:pPr>
        <w:overflowPunct w:val="0"/>
        <w:adjustRightInd w:val="0"/>
        <w:snapToGrid w:val="0"/>
        <w:spacing w:line="470" w:lineRule="exact"/>
        <w:ind w:firstLineChars="215" w:firstLine="602"/>
        <w:rPr>
          <w:snapToGrid w:val="0"/>
          <w:kern w:val="0"/>
        </w:rPr>
      </w:pPr>
      <w:r w:rsidRPr="006C5A2C">
        <w:rPr>
          <w:rFonts w:hint="eastAsia"/>
          <w:snapToGrid w:val="0"/>
          <w:kern w:val="0"/>
        </w:rPr>
        <w:t>4.</w:t>
      </w:r>
      <w:r w:rsidRPr="006C5A2C">
        <w:rPr>
          <w:snapToGrid w:val="0"/>
          <w:kern w:val="0"/>
        </w:rPr>
        <w:t>提升地價精度</w:t>
      </w:r>
      <w:r w:rsidRPr="006C5A2C">
        <w:rPr>
          <w:rFonts w:hint="eastAsia"/>
          <w:snapToGrid w:val="0"/>
          <w:kern w:val="0"/>
        </w:rPr>
        <w:t>：蒐集買賣</w:t>
      </w:r>
      <w:r w:rsidRPr="006C5A2C">
        <w:rPr>
          <w:snapToGrid w:val="0"/>
          <w:kern w:val="0"/>
        </w:rPr>
        <w:t>案例4,</w:t>
      </w:r>
      <w:r w:rsidRPr="006C5A2C">
        <w:rPr>
          <w:rFonts w:hint="eastAsia"/>
          <w:snapToGrid w:val="0"/>
          <w:kern w:val="0"/>
        </w:rPr>
        <w:t>695</w:t>
      </w:r>
      <w:r w:rsidRPr="006C5A2C">
        <w:rPr>
          <w:snapToGrid w:val="0"/>
          <w:kern w:val="0"/>
        </w:rPr>
        <w:t>個，劃設地價區段1萬餘個；公告土地現值</w:t>
      </w:r>
      <w:r w:rsidRPr="006C5A2C">
        <w:rPr>
          <w:rFonts w:hint="eastAsia"/>
          <w:snapToGrid w:val="0"/>
          <w:kern w:val="0"/>
        </w:rPr>
        <w:t>平均調幅</w:t>
      </w:r>
      <w:r w:rsidRPr="006C5A2C">
        <w:rPr>
          <w:snapToGrid w:val="0"/>
          <w:kern w:val="0"/>
        </w:rPr>
        <w:t>約</w:t>
      </w:r>
      <w:r w:rsidRPr="006C5A2C">
        <w:rPr>
          <w:rFonts w:hint="eastAsia"/>
          <w:snapToGrid w:val="0"/>
          <w:kern w:val="0"/>
        </w:rPr>
        <w:t>7</w:t>
      </w:r>
      <w:r w:rsidRPr="006C5A2C">
        <w:rPr>
          <w:snapToGrid w:val="0"/>
          <w:kern w:val="0"/>
        </w:rPr>
        <w:t>.</w:t>
      </w:r>
      <w:r w:rsidRPr="006C5A2C">
        <w:rPr>
          <w:rFonts w:hint="eastAsia"/>
          <w:snapToGrid w:val="0"/>
          <w:kern w:val="0"/>
        </w:rPr>
        <w:t>63</w:t>
      </w:r>
      <w:r w:rsidRPr="006C5A2C">
        <w:rPr>
          <w:snapToGrid w:val="0"/>
          <w:kern w:val="0"/>
        </w:rPr>
        <w:t>％</w:t>
      </w:r>
      <w:r w:rsidRPr="006C5A2C">
        <w:rPr>
          <w:rFonts w:hint="eastAsia"/>
          <w:snapToGrid w:val="0"/>
          <w:kern w:val="0"/>
        </w:rPr>
        <w:t>。</w:t>
      </w:r>
    </w:p>
    <w:p w14:paraId="63DF2F4A" w14:textId="77777777" w:rsidR="00F95A35" w:rsidRPr="006C5A2C" w:rsidRDefault="00F95A35" w:rsidP="00E7323F">
      <w:pPr>
        <w:overflowPunct w:val="0"/>
        <w:adjustRightInd w:val="0"/>
        <w:snapToGrid w:val="0"/>
        <w:spacing w:line="470" w:lineRule="exact"/>
        <w:ind w:firstLineChars="215" w:firstLine="602"/>
        <w:rPr>
          <w:snapToGrid w:val="0"/>
          <w:kern w:val="0"/>
        </w:rPr>
      </w:pPr>
      <w:r w:rsidRPr="006C5A2C">
        <w:rPr>
          <w:rFonts w:hint="eastAsia"/>
          <w:snapToGrid w:val="0"/>
          <w:kern w:val="0"/>
        </w:rPr>
        <w:t>5.</w:t>
      </w:r>
      <w:r w:rsidRPr="006C5A2C">
        <w:rPr>
          <w:snapToGrid w:val="0"/>
          <w:kern w:val="0"/>
        </w:rPr>
        <w:t>維護不動產交易安全、保障消費者權益：</w:t>
      </w:r>
      <w:r w:rsidRPr="006C5A2C">
        <w:rPr>
          <w:rFonts w:hint="eastAsia"/>
          <w:snapToGrid w:val="0"/>
          <w:kern w:val="0"/>
        </w:rPr>
        <w:t>經紀業業務訪查329</w:t>
      </w:r>
      <w:r w:rsidRPr="006C5A2C">
        <w:rPr>
          <w:snapToGrid w:val="0"/>
          <w:kern w:val="0"/>
        </w:rPr>
        <w:t>家，</w:t>
      </w:r>
      <w:r w:rsidRPr="006C5A2C">
        <w:rPr>
          <w:rFonts w:hint="eastAsia"/>
          <w:snapToGrid w:val="0"/>
          <w:kern w:val="0"/>
        </w:rPr>
        <w:t>違規裁處109件</w:t>
      </w:r>
      <w:r w:rsidRPr="006C5A2C">
        <w:rPr>
          <w:snapToGrid w:val="0"/>
          <w:kern w:val="0"/>
        </w:rPr>
        <w:t>；</w:t>
      </w:r>
      <w:r w:rsidRPr="006C5A2C">
        <w:rPr>
          <w:rFonts w:hint="eastAsia"/>
          <w:snapToGrid w:val="0"/>
          <w:kern w:val="0"/>
        </w:rPr>
        <w:t>租服業業務訪查40</w:t>
      </w:r>
      <w:r w:rsidRPr="006C5A2C">
        <w:rPr>
          <w:snapToGrid w:val="0"/>
          <w:kern w:val="0"/>
        </w:rPr>
        <w:t>家，違規裁處</w:t>
      </w:r>
      <w:r w:rsidRPr="006C5A2C">
        <w:rPr>
          <w:rFonts w:hint="eastAsia"/>
          <w:snapToGrid w:val="0"/>
          <w:kern w:val="0"/>
        </w:rPr>
        <w:t>2件</w:t>
      </w:r>
      <w:r w:rsidRPr="006C5A2C">
        <w:rPr>
          <w:snapToGrid w:val="0"/>
          <w:kern w:val="0"/>
        </w:rPr>
        <w:t>；</w:t>
      </w:r>
      <w:r w:rsidRPr="006C5A2C">
        <w:rPr>
          <w:rFonts w:hint="eastAsia"/>
          <w:snapToGrid w:val="0"/>
          <w:kern w:val="0"/>
        </w:rPr>
        <w:t>預售屋資訊及買賣定型化契約備查278</w:t>
      </w:r>
      <w:r w:rsidRPr="006C5A2C">
        <w:rPr>
          <w:snapToGrid w:val="0"/>
          <w:kern w:val="0"/>
        </w:rPr>
        <w:t>件。</w:t>
      </w:r>
    </w:p>
    <w:p w14:paraId="042621B2" w14:textId="77777777" w:rsidR="00F95A35" w:rsidRPr="006C5A2C" w:rsidRDefault="00F95A35" w:rsidP="00E7323F">
      <w:pPr>
        <w:kinsoku w:val="0"/>
        <w:overflowPunct w:val="0"/>
        <w:adjustRightInd w:val="0"/>
        <w:snapToGrid w:val="0"/>
        <w:spacing w:line="470" w:lineRule="exact"/>
        <w:ind w:firstLine="560"/>
        <w:rPr>
          <w:snapToGrid w:val="0"/>
          <w:kern w:val="0"/>
        </w:rPr>
      </w:pPr>
      <w:r w:rsidRPr="006C5A2C">
        <w:rPr>
          <w:rFonts w:hint="eastAsia"/>
          <w:snapToGrid w:val="0"/>
          <w:kern w:val="0"/>
        </w:rPr>
        <w:t>6.</w:t>
      </w:r>
      <w:r w:rsidRPr="006C5A2C">
        <w:rPr>
          <w:snapToGrid w:val="0"/>
          <w:kern w:val="0"/>
        </w:rPr>
        <w:t>推動產業園區開發，健全產業環境整備：</w:t>
      </w:r>
      <w:r w:rsidRPr="006C5A2C">
        <w:rPr>
          <w:rFonts w:hint="eastAsia"/>
          <w:snapToGrid w:val="0"/>
          <w:kern w:val="0"/>
        </w:rPr>
        <w:t>桃園科技工業園區第二期開發案</w:t>
      </w:r>
      <w:r w:rsidRPr="006C5A2C">
        <w:rPr>
          <w:snapToGrid w:val="0"/>
          <w:kern w:val="0"/>
        </w:rPr>
        <w:t>主體工程已於110年12月25日開工，</w:t>
      </w:r>
      <w:r w:rsidRPr="006C5A2C">
        <w:rPr>
          <w:rFonts w:hint="eastAsia"/>
          <w:snapToGrid w:val="0"/>
          <w:kern w:val="0"/>
        </w:rPr>
        <w:t>截</w:t>
      </w:r>
      <w:r w:rsidRPr="006C5A2C">
        <w:rPr>
          <w:rFonts w:hint="eastAsia"/>
        </w:rPr>
        <w:t>至111年底工程進度約27％</w:t>
      </w:r>
      <w:r w:rsidRPr="006C5A2C">
        <w:rPr>
          <w:snapToGrid w:val="0"/>
          <w:kern w:val="0"/>
        </w:rPr>
        <w:t>；</w:t>
      </w:r>
      <w:r w:rsidRPr="006C5A2C">
        <w:rPr>
          <w:rFonts w:hint="eastAsia"/>
          <w:snapToGrid w:val="0"/>
          <w:kern w:val="0"/>
        </w:rPr>
        <w:t>沙崙產業園區整體開發案</w:t>
      </w:r>
      <w:r w:rsidRPr="006C5A2C">
        <w:rPr>
          <w:snapToGrid w:val="0"/>
          <w:kern w:val="0"/>
        </w:rPr>
        <w:t>之產業用地</w:t>
      </w:r>
      <w:r w:rsidRPr="006C5A2C">
        <w:rPr>
          <w:rFonts w:hint="eastAsia"/>
          <w:snapToGrid w:val="0"/>
          <w:kern w:val="0"/>
        </w:rPr>
        <w:t>處分採標售方式辦理，</w:t>
      </w:r>
      <w:r w:rsidRPr="006C5A2C">
        <w:rPr>
          <w:snapToGrid w:val="0"/>
          <w:kern w:val="0"/>
        </w:rPr>
        <w:t>已標脫</w:t>
      </w:r>
      <w:r w:rsidRPr="006C5A2C">
        <w:rPr>
          <w:rFonts w:hint="eastAsia"/>
          <w:snapToGrid w:val="0"/>
          <w:kern w:val="0"/>
        </w:rPr>
        <w:t>4筆土地</w:t>
      </w:r>
      <w:r w:rsidRPr="006C5A2C">
        <w:rPr>
          <w:snapToGrid w:val="0"/>
          <w:kern w:val="0"/>
        </w:rPr>
        <w:t>，</w:t>
      </w:r>
      <w:r w:rsidRPr="006C5A2C">
        <w:rPr>
          <w:rFonts w:hint="eastAsia"/>
        </w:rPr>
        <w:t>標脫面積約6.73公頃，標脫面積比例為53％，標脫土地已於111年12月點交予進駐廠商</w:t>
      </w:r>
      <w:r w:rsidRPr="006C5A2C">
        <w:rPr>
          <w:snapToGrid w:val="0"/>
          <w:kern w:val="0"/>
        </w:rPr>
        <w:t>。</w:t>
      </w:r>
    </w:p>
    <w:p w14:paraId="45E76E26" w14:textId="77777777" w:rsidR="00F95A35" w:rsidRPr="006C5A2C" w:rsidRDefault="00F95A35" w:rsidP="00F374D6">
      <w:pPr>
        <w:kinsoku w:val="0"/>
        <w:overflowPunct w:val="0"/>
        <w:adjustRightInd w:val="0"/>
        <w:snapToGrid w:val="0"/>
        <w:spacing w:line="440" w:lineRule="exact"/>
        <w:ind w:firstLine="560"/>
        <w:rPr>
          <w:snapToGrid w:val="0"/>
          <w:kern w:val="0"/>
        </w:rPr>
      </w:pPr>
      <w:r w:rsidRPr="006C5A2C">
        <w:rPr>
          <w:rFonts w:hint="eastAsia"/>
          <w:snapToGrid w:val="0"/>
          <w:kern w:val="0"/>
        </w:rPr>
        <w:lastRenderedPageBreak/>
        <w:t>各相關機關之執行情形，經本處審核結果，核有：</w:t>
      </w:r>
    </w:p>
    <w:p w14:paraId="5A798264" w14:textId="3E4FFFB6" w:rsidR="00F95A35" w:rsidRPr="006C5A2C" w:rsidRDefault="00F95A35" w:rsidP="00F374D6">
      <w:pPr>
        <w:kinsoku w:val="0"/>
        <w:overflowPunct w:val="0"/>
        <w:adjustRightInd w:val="0"/>
        <w:snapToGrid w:val="0"/>
        <w:spacing w:line="450" w:lineRule="exact"/>
        <w:ind w:firstLine="560"/>
        <w:rPr>
          <w:bCs/>
          <w:snapToGrid w:val="0"/>
          <w:kern w:val="0"/>
        </w:rPr>
      </w:pPr>
      <w:r w:rsidRPr="006C5A2C">
        <w:rPr>
          <w:rFonts w:hint="eastAsia"/>
          <w:snapToGrid w:val="0"/>
          <w:kern w:val="0"/>
        </w:rPr>
        <w:t>1.</w:t>
      </w:r>
      <w:r w:rsidRPr="006C5A2C">
        <w:rPr>
          <w:rFonts w:hint="eastAsia"/>
        </w:rPr>
        <w:t>為推動航空城產業政策之發展，規劃優先產專區，惟標售及履約管理作業未臻周妥，尚待研謀改善，以確保航空城計畫永續發展</w:t>
      </w:r>
      <w:r w:rsidRPr="006C5A2C">
        <w:rPr>
          <w:rFonts w:cstheme="majorBidi" w:hint="eastAsia"/>
          <w:bCs/>
        </w:rPr>
        <w:t>。</w:t>
      </w:r>
      <w:r w:rsidRPr="006C5A2C">
        <w:rPr>
          <w:rFonts w:hint="eastAsia"/>
          <w:bCs/>
          <w:snapToGrid w:val="0"/>
          <w:kern w:val="0"/>
        </w:rPr>
        <w:t>（詳乙－</w:t>
      </w:r>
      <w:r w:rsidR="0021264B">
        <w:rPr>
          <w:rFonts w:hint="eastAsia"/>
          <w:bCs/>
          <w:snapToGrid w:val="0"/>
          <w:kern w:val="0"/>
        </w:rPr>
        <w:t>4</w:t>
      </w:r>
      <w:r w:rsidR="0021264B">
        <w:rPr>
          <w:bCs/>
          <w:snapToGrid w:val="0"/>
          <w:kern w:val="0"/>
        </w:rPr>
        <w:t>2</w:t>
      </w:r>
      <w:r w:rsidRPr="006C5A2C">
        <w:rPr>
          <w:rFonts w:hint="eastAsia"/>
          <w:bCs/>
          <w:snapToGrid w:val="0"/>
          <w:kern w:val="0"/>
        </w:rPr>
        <w:t>頁）</w:t>
      </w:r>
    </w:p>
    <w:p w14:paraId="028C2753" w14:textId="231A6D9D" w:rsidR="00F95A35" w:rsidRPr="006C5A2C" w:rsidRDefault="00F95A35" w:rsidP="00F374D6">
      <w:pPr>
        <w:overflowPunct w:val="0"/>
        <w:adjustRightInd w:val="0"/>
        <w:snapToGrid w:val="0"/>
        <w:spacing w:line="450" w:lineRule="exact"/>
        <w:ind w:firstLineChars="215" w:firstLine="602"/>
        <w:rPr>
          <w:snapToGrid w:val="0"/>
          <w:kern w:val="0"/>
        </w:rPr>
      </w:pPr>
      <w:r w:rsidRPr="006C5A2C">
        <w:rPr>
          <w:rFonts w:hint="eastAsia"/>
          <w:bCs/>
          <w:snapToGrid w:val="0"/>
        </w:rPr>
        <w:t>2.</w:t>
      </w:r>
      <w:r w:rsidRPr="006C5A2C">
        <w:rPr>
          <w:rFonts w:hint="eastAsia"/>
        </w:rPr>
        <w:t>為利民眾洽公便利性，辦理平鎮地政事務所暨南勢行政園區大樓新建工程計畫，惟預計完成日期已較計畫延後</w:t>
      </w:r>
      <w:r w:rsidRPr="006C5A2C">
        <w:t>4年，預算執行進度落後，且未針對遲未發包之原因研擬善策，亟待檢討改</w:t>
      </w:r>
      <w:r>
        <w:rPr>
          <w:rFonts w:hint="eastAsia"/>
        </w:rPr>
        <w:t>善</w:t>
      </w:r>
      <w:r w:rsidRPr="006C5A2C">
        <w:rPr>
          <w:rFonts w:cstheme="majorBidi"/>
          <w:bCs/>
        </w:rPr>
        <w:t>。</w:t>
      </w:r>
      <w:r w:rsidRPr="006C5A2C">
        <w:rPr>
          <w:rFonts w:hint="eastAsia"/>
          <w:snapToGrid w:val="0"/>
        </w:rPr>
        <w:t>（詳乙－</w:t>
      </w:r>
      <w:r w:rsidR="0021264B">
        <w:rPr>
          <w:rFonts w:hint="eastAsia"/>
          <w:snapToGrid w:val="0"/>
        </w:rPr>
        <w:t>4</w:t>
      </w:r>
      <w:r w:rsidR="0021264B">
        <w:rPr>
          <w:snapToGrid w:val="0"/>
        </w:rPr>
        <w:t>3</w:t>
      </w:r>
      <w:r w:rsidRPr="006C5A2C">
        <w:rPr>
          <w:rFonts w:hint="eastAsia"/>
          <w:snapToGrid w:val="0"/>
        </w:rPr>
        <w:t>頁）</w:t>
      </w:r>
    </w:p>
    <w:p w14:paraId="55CD4B55" w14:textId="77777777" w:rsidR="00F95A35" w:rsidRPr="006C5A2C" w:rsidRDefault="00F95A35" w:rsidP="00F374D6">
      <w:pPr>
        <w:pStyle w:val="42"/>
        <w:keepNext w:val="0"/>
        <w:overflowPunct w:val="0"/>
        <w:adjustRightInd w:val="0"/>
        <w:snapToGrid w:val="0"/>
        <w:spacing w:beforeLines="50" w:before="120" w:line="450" w:lineRule="exact"/>
        <w:ind w:left="720"/>
        <w:rPr>
          <w:noProof/>
        </w:rPr>
      </w:pPr>
      <w:r w:rsidRPr="006C5A2C">
        <w:rPr>
          <w:noProof/>
        </w:rPr>
        <w:t>（</w:t>
      </w:r>
      <w:r w:rsidRPr="006C5A2C">
        <w:rPr>
          <w:rFonts w:hint="eastAsia"/>
          <w:noProof/>
          <w:lang w:eastAsia="zh-HK"/>
        </w:rPr>
        <w:t>三</w:t>
      </w:r>
      <w:r w:rsidRPr="006C5A2C">
        <w:rPr>
          <w:noProof/>
        </w:rPr>
        <w:t>）消防</w:t>
      </w:r>
    </w:p>
    <w:p w14:paraId="3FCFCDDA" w14:textId="77777777" w:rsidR="00F95A35" w:rsidRPr="006C5A2C" w:rsidRDefault="00F95A35" w:rsidP="008B41A7">
      <w:pPr>
        <w:pStyle w:val="afff"/>
        <w:overflowPunct w:val="0"/>
        <w:topLinePunct/>
        <w:adjustRightInd w:val="0"/>
        <w:snapToGrid w:val="0"/>
        <w:spacing w:beforeLines="10" w:before="24" w:afterLines="10" w:after="24" w:line="470" w:lineRule="exact"/>
        <w:ind w:firstLine="560"/>
        <w:rPr>
          <w:rFonts w:hAnsi="標楷體"/>
          <w:snapToGrid w:val="0"/>
          <w:kern w:val="0"/>
        </w:rPr>
      </w:pPr>
      <w:r w:rsidRPr="006C5A2C">
        <w:rPr>
          <w:rFonts w:hAnsi="標楷體" w:hint="eastAsia"/>
          <w:snapToGrid w:val="0"/>
          <w:kern w:val="0"/>
        </w:rPr>
        <w:t>1</w:t>
      </w:r>
      <w:r w:rsidRPr="006C5A2C">
        <w:rPr>
          <w:rFonts w:hAnsi="標楷體"/>
          <w:snapToGrid w:val="0"/>
          <w:kern w:val="0"/>
        </w:rPr>
        <w:t>11</w:t>
      </w:r>
      <w:r w:rsidRPr="006C5A2C">
        <w:rPr>
          <w:rFonts w:hAnsi="標楷體" w:hint="eastAsia"/>
          <w:snapToGrid w:val="0"/>
          <w:kern w:val="0"/>
        </w:rPr>
        <w:t>年度施政重點經各相關機關執行結果，包括：</w:t>
      </w:r>
    </w:p>
    <w:p w14:paraId="22190A1A" w14:textId="3FBCC306" w:rsidR="00F95A35" w:rsidRPr="006C5A2C" w:rsidRDefault="00F95A35" w:rsidP="008B41A7">
      <w:pPr>
        <w:overflowPunct w:val="0"/>
        <w:adjustRightInd w:val="0"/>
        <w:snapToGrid w:val="0"/>
        <w:spacing w:beforeLines="10" w:before="24" w:afterLines="10" w:after="24" w:line="470" w:lineRule="exact"/>
        <w:ind w:firstLine="552"/>
        <w:rPr>
          <w:snapToGrid w:val="0"/>
          <w:spacing w:val="-2"/>
          <w:kern w:val="0"/>
        </w:rPr>
      </w:pPr>
      <w:r w:rsidRPr="006C5A2C">
        <w:rPr>
          <w:rFonts w:hint="eastAsia"/>
          <w:snapToGrid w:val="0"/>
          <w:spacing w:val="-2"/>
          <w:kern w:val="0"/>
        </w:rPr>
        <w:t>1.加強消防業務推展，維護公共場所安全：針對轄內製造、儲存或處理公共危險物品達管制量</w:t>
      </w:r>
      <w:r w:rsidRPr="006C5A2C">
        <w:rPr>
          <w:snapToGrid w:val="0"/>
          <w:spacing w:val="-2"/>
          <w:kern w:val="0"/>
        </w:rPr>
        <w:t>以上之場所，每</w:t>
      </w:r>
      <w:r w:rsidRPr="006C5A2C">
        <w:rPr>
          <w:rFonts w:hint="eastAsia"/>
          <w:snapToGrid w:val="0"/>
          <w:spacing w:val="-2"/>
          <w:kern w:val="0"/>
        </w:rPr>
        <w:t>年至少檢查</w:t>
      </w:r>
      <w:r w:rsidRPr="006C5A2C">
        <w:rPr>
          <w:snapToGrid w:val="0"/>
          <w:spacing w:val="-2"/>
          <w:kern w:val="0"/>
        </w:rPr>
        <w:t>1次</w:t>
      </w:r>
      <w:r w:rsidRPr="006C5A2C">
        <w:rPr>
          <w:rFonts w:hint="eastAsia"/>
          <w:snapToGrid w:val="0"/>
          <w:spacing w:val="-2"/>
          <w:kern w:val="0"/>
        </w:rPr>
        <w:t>，不符相關規定者，均已開立舉發單。另持續宣導民眾申請燃氣熱水器遷移或更換補助，每戶最高補助3</w:t>
      </w:r>
      <w:r w:rsidRPr="006C5A2C">
        <w:rPr>
          <w:snapToGrid w:val="0"/>
          <w:spacing w:val="-2"/>
          <w:kern w:val="0"/>
        </w:rPr>
        <w:t>,000元，低、中低收入戶最高補助</w:t>
      </w:r>
      <w:r w:rsidRPr="006C5A2C">
        <w:rPr>
          <w:rFonts w:hint="eastAsia"/>
          <w:snapToGrid w:val="0"/>
          <w:spacing w:val="-2"/>
          <w:kern w:val="0"/>
        </w:rPr>
        <w:t>1</w:t>
      </w:r>
      <w:r w:rsidRPr="006C5A2C">
        <w:rPr>
          <w:snapToGrid w:val="0"/>
          <w:spacing w:val="-2"/>
          <w:kern w:val="0"/>
        </w:rPr>
        <w:t>2,000元</w:t>
      </w:r>
      <w:r w:rsidRPr="006C5A2C">
        <w:rPr>
          <w:rFonts w:hint="eastAsia"/>
          <w:snapToGrid w:val="0"/>
          <w:spacing w:val="-2"/>
          <w:kern w:val="0"/>
        </w:rPr>
        <w:t>，防範居家燃氣熱水器裝設不當造成一氧化碳中毒。</w:t>
      </w:r>
    </w:p>
    <w:p w14:paraId="35A53C1F" w14:textId="77777777" w:rsidR="00F95A35" w:rsidRPr="006C5A2C" w:rsidRDefault="00F95A35" w:rsidP="008B41A7">
      <w:pPr>
        <w:overflowPunct w:val="0"/>
        <w:adjustRightInd w:val="0"/>
        <w:snapToGrid w:val="0"/>
        <w:spacing w:beforeLines="10" w:before="24" w:afterLines="10" w:after="24" w:line="470" w:lineRule="exact"/>
        <w:ind w:firstLine="560"/>
        <w:rPr>
          <w:snapToGrid w:val="0"/>
          <w:kern w:val="0"/>
        </w:rPr>
      </w:pPr>
      <w:r w:rsidRPr="006C5A2C">
        <w:rPr>
          <w:rFonts w:hint="eastAsia"/>
          <w:snapToGrid w:val="0"/>
          <w:kern w:val="0"/>
        </w:rPr>
        <w:t>2.充實汰換消防車輛、導入新式救災觀念及設備，提升消防戰力：購置水庫消防車</w:t>
      </w:r>
      <w:r w:rsidRPr="006C5A2C">
        <w:rPr>
          <w:snapToGrid w:val="0"/>
          <w:kern w:val="0"/>
        </w:rPr>
        <w:t>、救助器材車、小型</w:t>
      </w:r>
      <w:r w:rsidRPr="006C5A2C">
        <w:rPr>
          <w:rFonts w:hint="eastAsia"/>
          <w:snapToGrid w:val="0"/>
          <w:kern w:val="0"/>
        </w:rPr>
        <w:t>水箱消防車</w:t>
      </w:r>
      <w:r w:rsidRPr="006C5A2C">
        <w:rPr>
          <w:snapToGrid w:val="0"/>
          <w:kern w:val="0"/>
        </w:rPr>
        <w:t>計</w:t>
      </w:r>
      <w:r w:rsidRPr="006C5A2C">
        <w:rPr>
          <w:rFonts w:hint="eastAsia"/>
          <w:snapToGrid w:val="0"/>
          <w:kern w:val="0"/>
        </w:rPr>
        <w:t>1</w:t>
      </w:r>
      <w:r w:rsidRPr="006C5A2C">
        <w:rPr>
          <w:snapToGrid w:val="0"/>
          <w:kern w:val="0"/>
        </w:rPr>
        <w:t>0輛</w:t>
      </w:r>
      <w:r w:rsidRPr="006C5A2C">
        <w:rPr>
          <w:rFonts w:hint="eastAsia"/>
          <w:snapToGrid w:val="0"/>
          <w:kern w:val="0"/>
        </w:rPr>
        <w:t>；</w:t>
      </w:r>
      <w:r w:rsidRPr="006C5A2C">
        <w:rPr>
          <w:snapToGrid w:val="0"/>
          <w:kern w:val="0"/>
        </w:rPr>
        <w:t>另</w:t>
      </w:r>
      <w:r w:rsidRPr="006C5A2C">
        <w:rPr>
          <w:rFonts w:hint="eastAsia"/>
          <w:snapToGrid w:val="0"/>
          <w:kern w:val="0"/>
        </w:rPr>
        <w:t>購置搶救裝備器材2</w:t>
      </w:r>
      <w:r w:rsidRPr="006C5A2C">
        <w:rPr>
          <w:snapToGrid w:val="0"/>
          <w:kern w:val="0"/>
        </w:rPr>
        <w:t>,441組</w:t>
      </w:r>
      <w:r w:rsidRPr="006C5A2C">
        <w:rPr>
          <w:rFonts w:hint="eastAsia"/>
          <w:snapToGrid w:val="0"/>
          <w:kern w:val="0"/>
        </w:rPr>
        <w:t>、</w:t>
      </w:r>
      <w:r w:rsidRPr="006C5A2C">
        <w:rPr>
          <w:snapToGrid w:val="0"/>
          <w:kern w:val="0"/>
        </w:rPr>
        <w:t>化</w:t>
      </w:r>
      <w:r w:rsidRPr="006C5A2C">
        <w:rPr>
          <w:rFonts w:hint="eastAsia"/>
          <w:snapToGrid w:val="0"/>
          <w:kern w:val="0"/>
        </w:rPr>
        <w:t>學</w:t>
      </w:r>
      <w:r w:rsidRPr="006C5A2C">
        <w:rPr>
          <w:snapToGrid w:val="0"/>
          <w:kern w:val="0"/>
        </w:rPr>
        <w:t>災</w:t>
      </w:r>
      <w:r w:rsidRPr="006C5A2C">
        <w:rPr>
          <w:rFonts w:hint="eastAsia"/>
          <w:snapToGrid w:val="0"/>
          <w:kern w:val="0"/>
        </w:rPr>
        <w:t>害</w:t>
      </w:r>
      <w:r w:rsidRPr="006C5A2C">
        <w:rPr>
          <w:snapToGrid w:val="0"/>
          <w:kern w:val="0"/>
        </w:rPr>
        <w:t>、水域救援裝備器材及紅外線空拍機組等</w:t>
      </w:r>
      <w:r w:rsidRPr="006C5A2C">
        <w:rPr>
          <w:rFonts w:hint="eastAsia"/>
          <w:snapToGrid w:val="0"/>
          <w:kern w:val="0"/>
        </w:rPr>
        <w:t>5</w:t>
      </w:r>
      <w:r w:rsidRPr="006C5A2C">
        <w:rPr>
          <w:snapToGrid w:val="0"/>
          <w:kern w:val="0"/>
        </w:rPr>
        <w:t>項。</w:t>
      </w:r>
    </w:p>
    <w:p w14:paraId="1F003F57" w14:textId="1026F85B" w:rsidR="00F95A35" w:rsidRPr="006C5A2C" w:rsidRDefault="00F95A35" w:rsidP="008B41A7">
      <w:pPr>
        <w:overflowPunct w:val="0"/>
        <w:adjustRightInd w:val="0"/>
        <w:snapToGrid w:val="0"/>
        <w:spacing w:beforeLines="10" w:before="24" w:afterLines="10" w:after="24" w:line="470" w:lineRule="exact"/>
        <w:ind w:firstLine="560"/>
        <w:rPr>
          <w:snapToGrid w:val="0"/>
          <w:kern w:val="0"/>
        </w:rPr>
      </w:pPr>
      <w:r w:rsidRPr="006C5A2C">
        <w:rPr>
          <w:rFonts w:hint="eastAsia"/>
          <w:snapToGrid w:val="0"/>
          <w:kern w:val="0"/>
        </w:rPr>
        <w:t>3.提升火災調查鑑識能力，確保人民權益及減少火災發生：</w:t>
      </w:r>
      <w:r w:rsidRPr="006C5A2C">
        <w:rPr>
          <w:snapToGrid w:val="0"/>
          <w:kern w:val="0"/>
        </w:rPr>
        <w:t>受理並核發火災證明書</w:t>
      </w:r>
      <w:r w:rsidRPr="006C5A2C">
        <w:rPr>
          <w:rFonts w:hint="eastAsia"/>
          <w:snapToGrid w:val="0"/>
          <w:kern w:val="0"/>
        </w:rPr>
        <w:t>4</w:t>
      </w:r>
      <w:r w:rsidRPr="006C5A2C">
        <w:rPr>
          <w:snapToGrid w:val="0"/>
          <w:kern w:val="0"/>
        </w:rPr>
        <w:t>3</w:t>
      </w:r>
      <w:r w:rsidR="00005C46">
        <w:rPr>
          <w:rFonts w:hint="eastAsia"/>
          <w:snapToGrid w:val="0"/>
          <w:kern w:val="0"/>
        </w:rPr>
        <w:t>6</w:t>
      </w:r>
      <w:r w:rsidRPr="006C5A2C">
        <w:rPr>
          <w:snapToGrid w:val="0"/>
          <w:kern w:val="0"/>
        </w:rPr>
        <w:t>件及火災調查資料</w:t>
      </w:r>
      <w:r w:rsidRPr="006C5A2C">
        <w:rPr>
          <w:rFonts w:hint="eastAsia"/>
          <w:snapToGrid w:val="0"/>
          <w:kern w:val="0"/>
        </w:rPr>
        <w:t>2</w:t>
      </w:r>
      <w:r w:rsidRPr="006C5A2C">
        <w:rPr>
          <w:snapToGrid w:val="0"/>
          <w:kern w:val="0"/>
        </w:rPr>
        <w:t>7</w:t>
      </w:r>
      <w:r w:rsidR="00005C46">
        <w:rPr>
          <w:rFonts w:hint="eastAsia"/>
          <w:snapToGrid w:val="0"/>
          <w:kern w:val="0"/>
        </w:rPr>
        <w:t>1</w:t>
      </w:r>
      <w:r w:rsidRPr="006C5A2C">
        <w:rPr>
          <w:snapToGrid w:val="0"/>
          <w:kern w:val="0"/>
        </w:rPr>
        <w:t>件；辦理火</w:t>
      </w:r>
      <w:r w:rsidRPr="006C5A2C">
        <w:rPr>
          <w:rFonts w:hint="eastAsia"/>
          <w:snapToGrid w:val="0"/>
          <w:kern w:val="0"/>
        </w:rPr>
        <w:t>災原因調查鑑定訓練，培訓4</w:t>
      </w:r>
      <w:r w:rsidRPr="006C5A2C">
        <w:rPr>
          <w:snapToGrid w:val="0"/>
          <w:kern w:val="0"/>
        </w:rPr>
        <w:t>3人，提升火災調查人員技</w:t>
      </w:r>
      <w:r w:rsidRPr="006C5A2C">
        <w:rPr>
          <w:rFonts w:hint="eastAsia"/>
          <w:snapToGrid w:val="0"/>
          <w:kern w:val="0"/>
        </w:rPr>
        <w:t>能。</w:t>
      </w:r>
    </w:p>
    <w:p w14:paraId="678AAA6B" w14:textId="77777777" w:rsidR="00F95A35" w:rsidRPr="006C5A2C" w:rsidRDefault="00F95A35" w:rsidP="008B41A7">
      <w:pPr>
        <w:overflowPunct w:val="0"/>
        <w:adjustRightInd w:val="0"/>
        <w:snapToGrid w:val="0"/>
        <w:spacing w:beforeLines="10" w:before="24" w:afterLines="10" w:after="24" w:line="470" w:lineRule="exact"/>
        <w:ind w:firstLine="560"/>
        <w:rPr>
          <w:snapToGrid w:val="0"/>
          <w:kern w:val="0"/>
        </w:rPr>
      </w:pPr>
      <w:r w:rsidRPr="006C5A2C">
        <w:rPr>
          <w:rFonts w:hint="eastAsia"/>
        </w:rPr>
        <w:t>4.強化救災救護勤務指揮派遣，發揮資訊通訊整體功能</w:t>
      </w:r>
      <w:r w:rsidRPr="006C5A2C">
        <w:rPr>
          <w:rFonts w:hint="eastAsia"/>
          <w:snapToGrid w:val="0"/>
          <w:kern w:val="0"/>
        </w:rPr>
        <w:t>：建置1</w:t>
      </w:r>
      <w:r w:rsidRPr="006C5A2C">
        <w:rPr>
          <w:snapToGrid w:val="0"/>
          <w:kern w:val="0"/>
        </w:rPr>
        <w:t>19暨</w:t>
      </w:r>
      <w:r w:rsidRPr="006C5A2C">
        <w:rPr>
          <w:rFonts w:hint="eastAsia"/>
          <w:snapToGrid w:val="0"/>
          <w:kern w:val="0"/>
        </w:rPr>
        <w:t>災害應變中心運作防救災決策支援系統、採購新式</w:t>
      </w:r>
      <w:proofErr w:type="spellStart"/>
      <w:r w:rsidRPr="006C5A2C">
        <w:rPr>
          <w:rFonts w:hint="eastAsia"/>
          <w:snapToGrid w:val="0"/>
          <w:kern w:val="0"/>
        </w:rPr>
        <w:t>I</w:t>
      </w:r>
      <w:r w:rsidRPr="006C5A2C">
        <w:rPr>
          <w:snapToGrid w:val="0"/>
          <w:kern w:val="0"/>
        </w:rPr>
        <w:t>P</w:t>
      </w:r>
      <w:r w:rsidRPr="006C5A2C">
        <w:rPr>
          <w:rFonts w:hint="eastAsia"/>
          <w:snapToGrid w:val="0"/>
          <w:kern w:val="0"/>
        </w:rPr>
        <w:t>a</w:t>
      </w:r>
      <w:r w:rsidRPr="006C5A2C">
        <w:rPr>
          <w:snapToGrid w:val="0"/>
          <w:kern w:val="0"/>
        </w:rPr>
        <w:t>d</w:t>
      </w:r>
      <w:proofErr w:type="spellEnd"/>
      <w:r w:rsidRPr="006C5A2C">
        <w:rPr>
          <w:snapToGrid w:val="0"/>
          <w:kern w:val="0"/>
        </w:rPr>
        <w:t xml:space="preserve"> Pro平板予各大隊使用，完成救護車</w:t>
      </w:r>
      <w:r w:rsidRPr="006C5A2C">
        <w:rPr>
          <w:rFonts w:hint="eastAsia"/>
          <w:snapToGrid w:val="0"/>
          <w:kern w:val="0"/>
        </w:rPr>
        <w:t>聯</w:t>
      </w:r>
      <w:r w:rsidRPr="006C5A2C">
        <w:rPr>
          <w:snapToGrid w:val="0"/>
          <w:kern w:val="0"/>
        </w:rPr>
        <w:t>網第</w:t>
      </w:r>
      <w:r w:rsidRPr="006C5A2C">
        <w:rPr>
          <w:rFonts w:hint="eastAsia"/>
          <w:snapToGrid w:val="0"/>
          <w:kern w:val="0"/>
        </w:rPr>
        <w:t>2</w:t>
      </w:r>
      <w:r w:rsidRPr="006C5A2C">
        <w:rPr>
          <w:snapToGrid w:val="0"/>
          <w:kern w:val="0"/>
        </w:rPr>
        <w:t>期建置，提升處理效能及派遣效率。</w:t>
      </w:r>
    </w:p>
    <w:p w14:paraId="4DB8C574" w14:textId="77777777" w:rsidR="00F95A35" w:rsidRPr="006C5A2C" w:rsidRDefault="00F95A35" w:rsidP="008B41A7">
      <w:pPr>
        <w:overflowPunct w:val="0"/>
        <w:adjustRightInd w:val="0"/>
        <w:snapToGrid w:val="0"/>
        <w:spacing w:beforeLines="10" w:before="24" w:afterLines="10" w:after="24" w:line="470" w:lineRule="exact"/>
        <w:ind w:firstLine="560"/>
        <w:rPr>
          <w:snapToGrid w:val="0"/>
          <w:kern w:val="0"/>
        </w:rPr>
      </w:pPr>
      <w:r w:rsidRPr="006C5A2C">
        <w:rPr>
          <w:snapToGrid w:val="0"/>
          <w:kern w:val="0"/>
        </w:rPr>
        <w:t>5</w:t>
      </w:r>
      <w:r w:rsidRPr="006C5A2C">
        <w:rPr>
          <w:rFonts w:hint="eastAsia"/>
          <w:snapToGrid w:val="0"/>
          <w:kern w:val="0"/>
        </w:rPr>
        <w:t>.健全完善救災據點，確保廳舍結構安全與辦公品質：持續辦理新屋分隊廳舍拆除重建、埔子分隊暨第一大隊、車輛保養場暨第二搜救救助分隊及桃園地檢署職務宿舍聯合興建工程等7</w:t>
      </w:r>
      <w:r w:rsidRPr="006C5A2C">
        <w:rPr>
          <w:snapToGrid w:val="0"/>
          <w:kern w:val="0"/>
        </w:rPr>
        <w:t>項興（重）建及修繕工程，提升公務環境品質。</w:t>
      </w:r>
    </w:p>
    <w:p w14:paraId="447BD346" w14:textId="77777777" w:rsidR="00F95A35" w:rsidRPr="006C5A2C" w:rsidRDefault="00F95A35" w:rsidP="008B41A7">
      <w:pPr>
        <w:overflowPunct w:val="0"/>
        <w:adjustRightInd w:val="0"/>
        <w:snapToGrid w:val="0"/>
        <w:spacing w:beforeLines="10" w:before="24" w:afterLines="10" w:after="24" w:line="47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5D64FFFE" w14:textId="4015A393" w:rsidR="00F95A35" w:rsidRPr="00F66B72" w:rsidRDefault="00F95A35" w:rsidP="008B41A7">
      <w:pPr>
        <w:overflowPunct w:val="0"/>
        <w:adjustRightInd w:val="0"/>
        <w:snapToGrid w:val="0"/>
        <w:spacing w:beforeLines="10" w:before="24" w:afterLines="10" w:after="24" w:line="470" w:lineRule="exact"/>
        <w:ind w:firstLine="568"/>
        <w:rPr>
          <w:snapToGrid w:val="0"/>
          <w:spacing w:val="2"/>
          <w:kern w:val="0"/>
        </w:rPr>
      </w:pPr>
      <w:r w:rsidRPr="00F66B72">
        <w:rPr>
          <w:rFonts w:hint="eastAsia"/>
          <w:snapToGrid w:val="0"/>
          <w:spacing w:val="2"/>
          <w:kern w:val="0"/>
        </w:rPr>
        <w:t>1.</w:t>
      </w:r>
      <w:r w:rsidRPr="00F66B72">
        <w:rPr>
          <w:rFonts w:hint="eastAsia"/>
          <w:color w:val="000000" w:themeColor="text1"/>
          <w:spacing w:val="2"/>
        </w:rPr>
        <w:t>消防人力不足程度稍有改善，惟實際員額較預算員額短少人數為六都第</w:t>
      </w:r>
      <w:r w:rsidRPr="00F66B72">
        <w:rPr>
          <w:color w:val="000000" w:themeColor="text1"/>
          <w:spacing w:val="2"/>
        </w:rPr>
        <w:t>2高，服務人口數比尚未達預期目標且部分大隊服務人口負擔較高，亟待增補消防人力及適時調整配置，以減輕消防執勤負擔及確保救災救護任務處理能力</w:t>
      </w:r>
      <w:r w:rsidRPr="00F66B72">
        <w:rPr>
          <w:snapToGrid w:val="0"/>
          <w:spacing w:val="2"/>
          <w:kern w:val="0"/>
        </w:rPr>
        <w:t>。（</w:t>
      </w:r>
      <w:r w:rsidRPr="00F66B72">
        <w:rPr>
          <w:rFonts w:hint="eastAsia"/>
          <w:snapToGrid w:val="0"/>
          <w:spacing w:val="2"/>
          <w:kern w:val="0"/>
        </w:rPr>
        <w:t>詳乙－</w:t>
      </w:r>
      <w:r w:rsidR="0021264B" w:rsidRPr="00F66B72">
        <w:rPr>
          <w:rFonts w:hint="eastAsia"/>
          <w:snapToGrid w:val="0"/>
          <w:spacing w:val="2"/>
          <w:kern w:val="0"/>
        </w:rPr>
        <w:t>4</w:t>
      </w:r>
      <w:r w:rsidR="0021264B" w:rsidRPr="00F66B72">
        <w:rPr>
          <w:snapToGrid w:val="0"/>
          <w:spacing w:val="2"/>
          <w:kern w:val="0"/>
        </w:rPr>
        <w:t>6</w:t>
      </w:r>
      <w:r w:rsidRPr="00F66B72">
        <w:rPr>
          <w:rFonts w:hint="eastAsia"/>
          <w:snapToGrid w:val="0"/>
          <w:spacing w:val="2"/>
          <w:kern w:val="0"/>
        </w:rPr>
        <w:t>頁</w:t>
      </w:r>
      <w:r w:rsidRPr="00F66B72">
        <w:rPr>
          <w:snapToGrid w:val="0"/>
          <w:spacing w:val="2"/>
          <w:kern w:val="0"/>
        </w:rPr>
        <w:t>）</w:t>
      </w:r>
    </w:p>
    <w:p w14:paraId="06BD8BC4" w14:textId="0E97A3A8" w:rsidR="00F95A35" w:rsidRPr="006C5A2C" w:rsidRDefault="00F95A35" w:rsidP="00F374D6">
      <w:pPr>
        <w:overflowPunct w:val="0"/>
        <w:adjustRightInd w:val="0"/>
        <w:snapToGrid w:val="0"/>
        <w:spacing w:beforeLines="10" w:before="24" w:afterLines="10" w:after="24" w:line="440" w:lineRule="exact"/>
        <w:ind w:firstLine="560"/>
        <w:rPr>
          <w:snapToGrid w:val="0"/>
          <w:kern w:val="0"/>
        </w:rPr>
      </w:pPr>
      <w:r w:rsidRPr="006C5A2C">
        <w:rPr>
          <w:rFonts w:hint="eastAsia"/>
          <w:snapToGrid w:val="0"/>
          <w:kern w:val="0"/>
        </w:rPr>
        <w:lastRenderedPageBreak/>
        <w:t>2</w:t>
      </w:r>
      <w:r w:rsidRPr="006C5A2C">
        <w:rPr>
          <w:snapToGrid w:val="0"/>
          <w:kern w:val="0"/>
        </w:rPr>
        <w:t>.</w:t>
      </w:r>
      <w:r w:rsidRPr="006C5A2C">
        <w:rPr>
          <w:rFonts w:hint="eastAsia"/>
          <w:color w:val="000000" w:themeColor="text1"/>
        </w:rPr>
        <w:t>依場所危險程度列管消防安全檢查</w:t>
      </w:r>
      <w:r w:rsidRPr="006C5A2C">
        <w:rPr>
          <w:rFonts w:hint="eastAsia"/>
        </w:rPr>
        <w:t>對象，惟部分列管場所</w:t>
      </w:r>
      <w:r w:rsidRPr="006C5A2C">
        <w:t>屢遭連續違規裁處遲未改善，或歇業及停業場所未辦理檢修申報，亟待妥謀</w:t>
      </w:r>
      <w:r w:rsidRPr="006C5A2C">
        <w:rPr>
          <w:color w:val="000000" w:themeColor="text1"/>
        </w:rPr>
        <w:t>善策，以維公共安全。</w:t>
      </w:r>
      <w:r w:rsidRPr="006C5A2C">
        <w:rPr>
          <w:snapToGrid w:val="0"/>
          <w:kern w:val="0"/>
        </w:rPr>
        <w:t>（</w:t>
      </w:r>
      <w:r w:rsidRPr="006C5A2C">
        <w:rPr>
          <w:rFonts w:hint="eastAsia"/>
          <w:snapToGrid w:val="0"/>
          <w:kern w:val="0"/>
        </w:rPr>
        <w:t>詳乙－</w:t>
      </w:r>
      <w:r w:rsidR="0021264B">
        <w:rPr>
          <w:rFonts w:hint="eastAsia"/>
          <w:snapToGrid w:val="0"/>
          <w:kern w:val="0"/>
        </w:rPr>
        <w:t>4</w:t>
      </w:r>
      <w:r w:rsidR="0021264B">
        <w:rPr>
          <w:snapToGrid w:val="0"/>
          <w:kern w:val="0"/>
        </w:rPr>
        <w:t>8</w:t>
      </w:r>
      <w:r w:rsidRPr="006C5A2C">
        <w:rPr>
          <w:rFonts w:hint="eastAsia"/>
          <w:snapToGrid w:val="0"/>
          <w:kern w:val="0"/>
        </w:rPr>
        <w:t>頁</w:t>
      </w:r>
      <w:r w:rsidRPr="006C5A2C">
        <w:rPr>
          <w:snapToGrid w:val="0"/>
          <w:kern w:val="0"/>
        </w:rPr>
        <w:t>）</w:t>
      </w:r>
    </w:p>
    <w:p w14:paraId="30A7A589" w14:textId="6E747F5F" w:rsidR="00F95A35" w:rsidRPr="006C5A2C" w:rsidRDefault="00F95A35" w:rsidP="00F374D6">
      <w:pPr>
        <w:overflowPunct w:val="0"/>
        <w:topLinePunct/>
        <w:adjustRightInd w:val="0"/>
        <w:snapToGrid w:val="0"/>
        <w:spacing w:line="440" w:lineRule="exact"/>
        <w:ind w:firstLine="560"/>
        <w:rPr>
          <w:snapToGrid w:val="0"/>
          <w:kern w:val="0"/>
        </w:rPr>
      </w:pPr>
      <w:r w:rsidRPr="006C5A2C">
        <w:rPr>
          <w:rFonts w:hint="eastAsia"/>
          <w:snapToGrid w:val="0"/>
          <w:kern w:val="0"/>
        </w:rPr>
        <w:t>3.</w:t>
      </w:r>
      <w:r w:rsidRPr="006C5A2C">
        <w:rPr>
          <w:rFonts w:hint="eastAsia"/>
        </w:rPr>
        <w:t>消防車與救災指揮車及勤務機車實際配置數量已超過配置標準，惟部分消防分隊配置消防車數量未達標準，</w:t>
      </w:r>
      <w:r w:rsidRPr="006C5A2C">
        <w:t>部分車種實際配置數量不足或使用15年以上，且各類消防車輛數居六都最末，允宜妥適檢討消防車輛之配置及積極充實各式消防車輛，以強化消防救災服務品質</w:t>
      </w:r>
      <w:r w:rsidRPr="006C5A2C">
        <w:rPr>
          <w:snapToGrid w:val="0"/>
          <w:kern w:val="0"/>
        </w:rPr>
        <w:t>。（</w:t>
      </w:r>
      <w:r w:rsidRPr="006C5A2C">
        <w:rPr>
          <w:rFonts w:hint="eastAsia"/>
          <w:snapToGrid w:val="0"/>
          <w:kern w:val="0"/>
        </w:rPr>
        <w:t>詳乙－</w:t>
      </w:r>
      <w:r w:rsidR="0021264B">
        <w:rPr>
          <w:rFonts w:hint="eastAsia"/>
          <w:snapToGrid w:val="0"/>
          <w:kern w:val="0"/>
        </w:rPr>
        <w:t>4</w:t>
      </w:r>
      <w:r w:rsidR="0021264B">
        <w:rPr>
          <w:snapToGrid w:val="0"/>
          <w:kern w:val="0"/>
        </w:rPr>
        <w:t>9</w:t>
      </w:r>
      <w:r w:rsidRPr="006C5A2C">
        <w:rPr>
          <w:rFonts w:hint="eastAsia"/>
          <w:snapToGrid w:val="0"/>
          <w:kern w:val="0"/>
        </w:rPr>
        <w:t>頁</w:t>
      </w:r>
      <w:r w:rsidRPr="006C5A2C">
        <w:rPr>
          <w:snapToGrid w:val="0"/>
          <w:kern w:val="0"/>
        </w:rPr>
        <w:t>）</w:t>
      </w:r>
    </w:p>
    <w:p w14:paraId="2A864F9D" w14:textId="77777777" w:rsidR="00F95A35" w:rsidRPr="006C5A2C" w:rsidRDefault="00F95A35" w:rsidP="00F374D6">
      <w:pPr>
        <w:pStyle w:val="42"/>
        <w:keepNext w:val="0"/>
        <w:overflowPunct w:val="0"/>
        <w:adjustRightInd w:val="0"/>
        <w:spacing w:beforeLines="50" w:before="120" w:line="440" w:lineRule="exact"/>
        <w:ind w:left="720"/>
        <w:contextualSpacing/>
        <w:rPr>
          <w:snapToGrid w:val="0"/>
        </w:rPr>
      </w:pPr>
      <w:r w:rsidRPr="006C5A2C">
        <w:rPr>
          <w:rFonts w:hint="eastAsia"/>
        </w:rPr>
        <w:t>（</w:t>
      </w:r>
      <w:r w:rsidRPr="006C5A2C">
        <w:rPr>
          <w:rFonts w:hint="eastAsia"/>
          <w:lang w:eastAsia="zh-HK"/>
        </w:rPr>
        <w:t>四</w:t>
      </w:r>
      <w:r w:rsidRPr="006C5A2C">
        <w:rPr>
          <w:rFonts w:hint="eastAsia"/>
        </w:rPr>
        <w:t>）</w:t>
      </w:r>
      <w:r w:rsidRPr="006C5A2C">
        <w:t>稅務</w:t>
      </w:r>
    </w:p>
    <w:p w14:paraId="7DA90183" w14:textId="77777777" w:rsidR="00F95A35" w:rsidRPr="006C5A2C" w:rsidRDefault="00F95A35" w:rsidP="00F374D6">
      <w:pPr>
        <w:overflowPunct w:val="0"/>
        <w:adjustRightInd w:val="0"/>
        <w:spacing w:line="450" w:lineRule="exact"/>
        <w:ind w:firstLine="560"/>
        <w:contextualSpacing/>
        <w:rPr>
          <w:snapToGrid w:val="0"/>
          <w:kern w:val="0"/>
        </w:rPr>
      </w:pPr>
      <w:r w:rsidRPr="006C5A2C">
        <w:rPr>
          <w:rFonts w:hint="eastAsia"/>
          <w:snapToGrid w:val="0"/>
          <w:kern w:val="0"/>
        </w:rPr>
        <w:t>111年度施政重點</w:t>
      </w:r>
      <w:r w:rsidRPr="006C5A2C">
        <w:rPr>
          <w:snapToGrid w:val="0"/>
          <w:kern w:val="0"/>
        </w:rPr>
        <w:t>經各相關機關執行結果，</w:t>
      </w:r>
      <w:r w:rsidRPr="006C5A2C">
        <w:rPr>
          <w:rFonts w:hint="eastAsia"/>
          <w:snapToGrid w:val="0"/>
          <w:kern w:val="0"/>
        </w:rPr>
        <w:t>包括：</w:t>
      </w:r>
    </w:p>
    <w:p w14:paraId="57AC09BB" w14:textId="77777777" w:rsidR="00F95A35" w:rsidRPr="006C5A2C" w:rsidRDefault="00F95A35" w:rsidP="00F374D6">
      <w:pPr>
        <w:overflowPunct w:val="0"/>
        <w:topLinePunct/>
        <w:adjustRightInd w:val="0"/>
        <w:snapToGrid w:val="0"/>
        <w:spacing w:line="450" w:lineRule="exact"/>
        <w:ind w:firstLine="560"/>
        <w:rPr>
          <w:snapToGrid w:val="0"/>
          <w:kern w:val="0"/>
        </w:rPr>
      </w:pPr>
      <w:r w:rsidRPr="006C5A2C">
        <w:rPr>
          <w:rFonts w:hint="eastAsia"/>
          <w:snapToGrid w:val="0"/>
          <w:kern w:val="0"/>
        </w:rPr>
        <w:t>1.落實稅籍清查作業，維護租稅公平：</w:t>
      </w:r>
      <w:r w:rsidRPr="006C5A2C">
        <w:rPr>
          <w:rFonts w:hint="eastAsia"/>
          <w:snapToGrid w:val="0"/>
          <w:kern w:val="0"/>
          <w:lang w:eastAsia="zh-HK"/>
        </w:rPr>
        <w:t>辦理</w:t>
      </w:r>
      <w:r w:rsidRPr="006C5A2C">
        <w:rPr>
          <w:rFonts w:hint="eastAsia"/>
          <w:snapToGrid w:val="0"/>
          <w:kern w:val="0"/>
        </w:rPr>
        <w:t>地價稅、房屋稅、使用牌照稅</w:t>
      </w:r>
      <w:r w:rsidRPr="006C5A2C">
        <w:rPr>
          <w:rFonts w:hint="eastAsia"/>
          <w:snapToGrid w:val="0"/>
          <w:kern w:val="0"/>
          <w:lang w:eastAsia="zh-HK"/>
        </w:rPr>
        <w:t>稅籍</w:t>
      </w:r>
      <w:r w:rsidRPr="006C5A2C">
        <w:rPr>
          <w:rFonts w:hint="eastAsia"/>
          <w:snapToGrid w:val="0"/>
          <w:kern w:val="0"/>
        </w:rPr>
        <w:t>清查21</w:t>
      </w:r>
      <w:r w:rsidRPr="006C5A2C">
        <w:rPr>
          <w:rFonts w:hint="eastAsia"/>
          <w:snapToGrid w:val="0"/>
          <w:kern w:val="0"/>
          <w:lang w:eastAsia="zh-HK"/>
        </w:rPr>
        <w:t>萬餘件，以遏止逃漏稅，維護租稅公平</w:t>
      </w:r>
      <w:r w:rsidRPr="006C5A2C">
        <w:rPr>
          <w:rFonts w:hint="eastAsia"/>
          <w:snapToGrid w:val="0"/>
          <w:kern w:val="0"/>
        </w:rPr>
        <w:t>。</w:t>
      </w:r>
    </w:p>
    <w:p w14:paraId="7DFE309C" w14:textId="77777777" w:rsidR="00F95A35" w:rsidRPr="006C5A2C" w:rsidRDefault="00F95A35" w:rsidP="00F374D6">
      <w:pPr>
        <w:overflowPunct w:val="0"/>
        <w:topLinePunct/>
        <w:adjustRightInd w:val="0"/>
        <w:snapToGrid w:val="0"/>
        <w:spacing w:line="450" w:lineRule="exact"/>
        <w:ind w:firstLine="560"/>
      </w:pPr>
      <w:r w:rsidRPr="006C5A2C">
        <w:rPr>
          <w:rFonts w:hint="eastAsia"/>
          <w:snapToGrid w:val="0"/>
          <w:kern w:val="0"/>
        </w:rPr>
        <w:t>2.強化公務行銷，促進徵納和諧：辦理多元化租稅宣導，藉由</w:t>
      </w:r>
      <w:r w:rsidRPr="006C5A2C">
        <w:rPr>
          <w:snapToGrid w:val="0"/>
          <w:kern w:val="0"/>
        </w:rPr>
        <w:t>Line</w:t>
      </w:r>
      <w:r w:rsidRPr="006C5A2C">
        <w:rPr>
          <w:rFonts w:hint="eastAsia"/>
          <w:snapToGrid w:val="0"/>
          <w:kern w:val="0"/>
        </w:rPr>
        <w:t>、F</w:t>
      </w:r>
      <w:r w:rsidRPr="006C5A2C">
        <w:rPr>
          <w:snapToGrid w:val="0"/>
          <w:kern w:val="0"/>
        </w:rPr>
        <w:t>acebook</w:t>
      </w:r>
      <w:r w:rsidRPr="006C5A2C">
        <w:rPr>
          <w:rFonts w:hint="eastAsia"/>
          <w:snapToGrid w:val="0"/>
          <w:kern w:val="0"/>
        </w:rPr>
        <w:t>、Podcast等</w:t>
      </w:r>
      <w:r w:rsidRPr="006C5A2C">
        <w:rPr>
          <w:rFonts w:hint="eastAsia"/>
        </w:rPr>
        <w:t>行動社群網絡宣傳</w:t>
      </w:r>
      <w:r w:rsidRPr="006C5A2C">
        <w:rPr>
          <w:rFonts w:hint="eastAsia"/>
          <w:snapToGrid w:val="0"/>
          <w:kern w:val="0"/>
        </w:rPr>
        <w:t>，宣導人次達441萬餘人；</w:t>
      </w:r>
      <w:r w:rsidRPr="006C5A2C">
        <w:rPr>
          <w:rFonts w:hint="eastAsia"/>
        </w:rPr>
        <w:t>透過地方稅開徵宣導法令及便民服務措施總計達263萬餘件。</w:t>
      </w:r>
    </w:p>
    <w:p w14:paraId="1B9BBD2C" w14:textId="77777777" w:rsidR="00F95A35" w:rsidRPr="006C5A2C" w:rsidRDefault="00F95A35" w:rsidP="00F374D6">
      <w:pPr>
        <w:overflowPunct w:val="0"/>
        <w:topLinePunct/>
        <w:adjustRightInd w:val="0"/>
        <w:snapToGrid w:val="0"/>
        <w:spacing w:line="450" w:lineRule="exact"/>
        <w:ind w:firstLine="560"/>
        <w:rPr>
          <w:snapToGrid w:val="0"/>
          <w:kern w:val="0"/>
        </w:rPr>
      </w:pPr>
      <w:r w:rsidRPr="006C5A2C">
        <w:rPr>
          <w:rFonts w:hint="eastAsia"/>
          <w:snapToGrid w:val="0"/>
          <w:kern w:val="0"/>
        </w:rPr>
        <w:t>3.加強防止新欠、清理舊欠作業：</w:t>
      </w:r>
      <w:r w:rsidRPr="006C5A2C">
        <w:rPr>
          <w:rFonts w:hint="eastAsia"/>
          <w:snapToGrid w:val="0"/>
          <w:kern w:val="0"/>
          <w:lang w:eastAsia="zh-HK"/>
        </w:rPr>
        <w:t>為落實欠稅案件之取證</w:t>
      </w:r>
      <w:r w:rsidRPr="006C5A2C">
        <w:rPr>
          <w:rFonts w:hint="eastAsia"/>
          <w:snapToGrid w:val="0"/>
          <w:kern w:val="0"/>
        </w:rPr>
        <w:t>、</w:t>
      </w:r>
      <w:r w:rsidRPr="006C5A2C">
        <w:rPr>
          <w:rFonts w:hint="eastAsia"/>
          <w:snapToGrid w:val="0"/>
          <w:kern w:val="0"/>
          <w:lang w:eastAsia="zh-HK"/>
        </w:rPr>
        <w:t>移送執行作業</w:t>
      </w:r>
      <w:r w:rsidRPr="006C5A2C">
        <w:rPr>
          <w:rFonts w:hint="eastAsia"/>
          <w:snapToGrid w:val="0"/>
          <w:kern w:val="0"/>
        </w:rPr>
        <w:t>，</w:t>
      </w:r>
      <w:r w:rsidRPr="006C5A2C">
        <w:rPr>
          <w:rFonts w:hint="eastAsia"/>
          <w:snapToGrid w:val="0"/>
          <w:kern w:val="0"/>
          <w:lang w:eastAsia="zh-HK"/>
        </w:rPr>
        <w:t>除持續清理欠稅外，亦定期清理債權憑證辦理再移送執行作業，並積極辦理繳款書催繳取證作業，共計</w:t>
      </w:r>
      <w:r w:rsidRPr="006C5A2C">
        <w:rPr>
          <w:rFonts w:hint="eastAsia"/>
          <w:snapToGrid w:val="0"/>
          <w:kern w:val="0"/>
        </w:rPr>
        <w:t>10</w:t>
      </w:r>
      <w:r w:rsidRPr="006C5A2C">
        <w:rPr>
          <w:rFonts w:hint="eastAsia"/>
          <w:snapToGrid w:val="0"/>
          <w:kern w:val="0"/>
          <w:lang w:eastAsia="zh-HK"/>
        </w:rPr>
        <w:t>萬餘件</w:t>
      </w:r>
      <w:r w:rsidRPr="006C5A2C">
        <w:rPr>
          <w:rFonts w:hint="eastAsia"/>
          <w:snapToGrid w:val="0"/>
          <w:kern w:val="0"/>
        </w:rPr>
        <w:t>。</w:t>
      </w:r>
    </w:p>
    <w:p w14:paraId="40B4F50F" w14:textId="77777777" w:rsidR="00F95A35" w:rsidRPr="006C5A2C" w:rsidRDefault="00F95A35" w:rsidP="00F374D6">
      <w:pPr>
        <w:overflowPunct w:val="0"/>
        <w:topLinePunct/>
        <w:adjustRightInd w:val="0"/>
        <w:snapToGrid w:val="0"/>
        <w:spacing w:line="450" w:lineRule="exact"/>
        <w:ind w:firstLine="560"/>
        <w:rPr>
          <w:snapToGrid w:val="0"/>
          <w:kern w:val="0"/>
        </w:rPr>
      </w:pPr>
      <w:r w:rsidRPr="006C5A2C">
        <w:rPr>
          <w:rFonts w:hint="eastAsia"/>
          <w:snapToGrid w:val="0"/>
          <w:kern w:val="0"/>
        </w:rPr>
        <w:t>4.推動</w:t>
      </w:r>
      <w:r w:rsidRPr="006C5A2C">
        <w:rPr>
          <w:rFonts w:hint="eastAsia"/>
          <w:snapToGrid w:val="0"/>
          <w:kern w:val="0"/>
          <w:lang w:eastAsia="zh-HK"/>
        </w:rPr>
        <w:t>辦公室自動化作業</w:t>
      </w:r>
      <w:r w:rsidRPr="006C5A2C">
        <w:rPr>
          <w:rFonts w:hint="eastAsia"/>
          <w:snapToGrid w:val="0"/>
          <w:kern w:val="0"/>
        </w:rPr>
        <w:t>：</w:t>
      </w:r>
      <w:r w:rsidRPr="006C5A2C">
        <w:rPr>
          <w:rFonts w:hint="eastAsia"/>
          <w:snapToGrid w:val="0"/>
          <w:kern w:val="0"/>
          <w:lang w:eastAsia="zh-HK"/>
        </w:rPr>
        <w:t>持續推廣網路申報及公文線上簽核作業</w:t>
      </w:r>
      <w:r w:rsidRPr="006C5A2C">
        <w:rPr>
          <w:rFonts w:hint="eastAsia"/>
          <w:snapToGrid w:val="0"/>
          <w:kern w:val="0"/>
        </w:rPr>
        <w:t>，</w:t>
      </w:r>
      <w:r w:rsidRPr="006C5A2C">
        <w:rPr>
          <w:rFonts w:hint="eastAsia"/>
          <w:snapToGrid w:val="0"/>
          <w:kern w:val="0"/>
          <w:lang w:eastAsia="zh-HK"/>
        </w:rPr>
        <w:t>網路申報件數計</w:t>
      </w:r>
      <w:r w:rsidRPr="006C5A2C">
        <w:rPr>
          <w:rFonts w:hint="eastAsia"/>
          <w:snapToGrid w:val="0"/>
          <w:kern w:val="0"/>
        </w:rPr>
        <w:t>38</w:t>
      </w:r>
      <w:r w:rsidRPr="006C5A2C">
        <w:rPr>
          <w:rFonts w:hint="eastAsia"/>
          <w:snapToGrid w:val="0"/>
          <w:kern w:val="0"/>
          <w:lang w:eastAsia="zh-HK"/>
        </w:rPr>
        <w:t>萬餘件，公文線上簽核件數計</w:t>
      </w:r>
      <w:r w:rsidRPr="006C5A2C">
        <w:rPr>
          <w:rFonts w:hint="eastAsia"/>
          <w:snapToGrid w:val="0"/>
          <w:kern w:val="0"/>
        </w:rPr>
        <w:t>17</w:t>
      </w:r>
      <w:r w:rsidRPr="006C5A2C">
        <w:rPr>
          <w:rFonts w:hint="eastAsia"/>
          <w:snapToGrid w:val="0"/>
          <w:kern w:val="0"/>
          <w:lang w:eastAsia="zh-HK"/>
        </w:rPr>
        <w:t>萬餘件，以提升公文處理效能及達成無紙化目標</w:t>
      </w:r>
      <w:r w:rsidRPr="006C5A2C">
        <w:rPr>
          <w:rFonts w:hint="eastAsia"/>
          <w:snapToGrid w:val="0"/>
          <w:kern w:val="0"/>
        </w:rPr>
        <w:t>。</w:t>
      </w:r>
    </w:p>
    <w:p w14:paraId="792A2380" w14:textId="77777777" w:rsidR="00F95A35" w:rsidRPr="006C5A2C" w:rsidRDefault="00F95A35" w:rsidP="00F374D6">
      <w:pPr>
        <w:overflowPunct w:val="0"/>
        <w:adjustRightInd w:val="0"/>
        <w:snapToGrid w:val="0"/>
        <w:spacing w:beforeLines="10" w:before="24" w:afterLines="10" w:after="24" w:line="45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60A0EAA5" w14:textId="2A33DF20" w:rsidR="00F95A35" w:rsidRPr="006C5A2C" w:rsidRDefault="00F95A35" w:rsidP="00F374D6">
      <w:pPr>
        <w:overflowPunct w:val="0"/>
        <w:topLinePunct/>
        <w:adjustRightInd w:val="0"/>
        <w:snapToGrid w:val="0"/>
        <w:spacing w:line="450" w:lineRule="exact"/>
        <w:ind w:firstLine="560"/>
        <w:rPr>
          <w:snapToGrid w:val="0"/>
          <w:kern w:val="0"/>
        </w:rPr>
      </w:pPr>
      <w:r w:rsidRPr="006C5A2C">
        <w:rPr>
          <w:rFonts w:hint="eastAsia"/>
          <w:snapToGrid w:val="0"/>
          <w:kern w:val="0"/>
        </w:rPr>
        <w:t>1.</w:t>
      </w:r>
      <w:r w:rsidRPr="006C5A2C">
        <w:rPr>
          <w:rFonts w:hint="eastAsia"/>
        </w:rPr>
        <w:t>地價稅籍及使用管理清查作業績效優良，惟部分課徵田賦之土地供非農業用途使用，未依規定計收地價稅，允宜精進清查作業，以增裕庫收</w:t>
      </w:r>
      <w:r w:rsidRPr="006C5A2C">
        <w:rPr>
          <w:rFonts w:hint="eastAsia"/>
          <w:snapToGrid w:val="0"/>
          <w:kern w:val="0"/>
        </w:rPr>
        <w:t>。</w:t>
      </w:r>
      <w:r w:rsidRPr="006C5A2C">
        <w:rPr>
          <w:snapToGrid w:val="0"/>
          <w:kern w:val="0"/>
        </w:rPr>
        <w:t>（</w:t>
      </w:r>
      <w:r w:rsidRPr="006C5A2C">
        <w:rPr>
          <w:rFonts w:hint="eastAsia"/>
          <w:snapToGrid w:val="0"/>
          <w:kern w:val="0"/>
        </w:rPr>
        <w:t>詳乙－</w:t>
      </w:r>
      <w:r w:rsidR="00DB74C9">
        <w:rPr>
          <w:rFonts w:hint="eastAsia"/>
          <w:snapToGrid w:val="0"/>
          <w:kern w:val="0"/>
        </w:rPr>
        <w:t>5</w:t>
      </w:r>
      <w:r w:rsidR="00DB74C9">
        <w:rPr>
          <w:snapToGrid w:val="0"/>
          <w:kern w:val="0"/>
        </w:rPr>
        <w:t>1</w:t>
      </w:r>
      <w:r w:rsidRPr="006C5A2C">
        <w:rPr>
          <w:rFonts w:hint="eastAsia"/>
          <w:snapToGrid w:val="0"/>
          <w:kern w:val="0"/>
        </w:rPr>
        <w:t>頁</w:t>
      </w:r>
      <w:r w:rsidRPr="006C5A2C">
        <w:rPr>
          <w:snapToGrid w:val="0"/>
          <w:kern w:val="0"/>
        </w:rPr>
        <w:t>）</w:t>
      </w:r>
    </w:p>
    <w:p w14:paraId="1856B39B" w14:textId="79806E84" w:rsidR="00F95A35" w:rsidRPr="006C5A2C" w:rsidRDefault="00F95A35" w:rsidP="00F374D6">
      <w:pPr>
        <w:overflowPunct w:val="0"/>
        <w:topLinePunct/>
        <w:adjustRightInd w:val="0"/>
        <w:snapToGrid w:val="0"/>
        <w:spacing w:line="450" w:lineRule="exact"/>
        <w:ind w:firstLine="560"/>
        <w:rPr>
          <w:snapToGrid w:val="0"/>
          <w:kern w:val="0"/>
        </w:rPr>
      </w:pPr>
      <w:r w:rsidRPr="006C5A2C">
        <w:rPr>
          <w:rFonts w:hint="eastAsia"/>
          <w:snapToGrid w:val="0"/>
          <w:kern w:val="0"/>
        </w:rPr>
        <w:t>2.</w:t>
      </w:r>
      <w:r w:rsidRPr="006C5A2C">
        <w:rPr>
          <w:rFonts w:hint="eastAsia"/>
        </w:rPr>
        <w:t>定期清查各類課稅主體稅籍資料，惟部分違章工廠尚無房屋稅籍或課稅資料異常，清查作業尚待檢討改善，以維護租稅公平</w:t>
      </w:r>
      <w:r w:rsidRPr="006C5A2C">
        <w:rPr>
          <w:rFonts w:hint="eastAsia"/>
          <w:snapToGrid w:val="0"/>
          <w:kern w:val="0"/>
        </w:rPr>
        <w:t>。</w:t>
      </w:r>
      <w:r w:rsidRPr="006C5A2C">
        <w:rPr>
          <w:snapToGrid w:val="0"/>
          <w:kern w:val="0"/>
        </w:rPr>
        <w:t>（</w:t>
      </w:r>
      <w:r w:rsidRPr="006C5A2C">
        <w:rPr>
          <w:rFonts w:hint="eastAsia"/>
          <w:snapToGrid w:val="0"/>
          <w:kern w:val="0"/>
        </w:rPr>
        <w:t>詳乙－</w:t>
      </w:r>
      <w:r w:rsidR="00DB74C9">
        <w:rPr>
          <w:rFonts w:hint="eastAsia"/>
          <w:snapToGrid w:val="0"/>
          <w:kern w:val="0"/>
        </w:rPr>
        <w:t>5</w:t>
      </w:r>
      <w:r w:rsidR="00DB74C9">
        <w:rPr>
          <w:snapToGrid w:val="0"/>
          <w:kern w:val="0"/>
        </w:rPr>
        <w:t>2</w:t>
      </w:r>
      <w:r w:rsidRPr="006C5A2C">
        <w:rPr>
          <w:rFonts w:hint="eastAsia"/>
          <w:snapToGrid w:val="0"/>
          <w:kern w:val="0"/>
        </w:rPr>
        <w:t>頁</w:t>
      </w:r>
      <w:r w:rsidRPr="006C5A2C">
        <w:rPr>
          <w:snapToGrid w:val="0"/>
          <w:kern w:val="0"/>
        </w:rPr>
        <w:t>）</w:t>
      </w:r>
    </w:p>
    <w:p w14:paraId="5134F7DB" w14:textId="51DF5B10" w:rsidR="00F95A35" w:rsidRPr="006C5A2C" w:rsidRDefault="00F95A35" w:rsidP="00F374D6">
      <w:pPr>
        <w:overflowPunct w:val="0"/>
        <w:topLinePunct/>
        <w:adjustRightInd w:val="0"/>
        <w:snapToGrid w:val="0"/>
        <w:spacing w:line="450" w:lineRule="exact"/>
        <w:ind w:firstLine="560"/>
        <w:rPr>
          <w:snapToGrid w:val="0"/>
          <w:kern w:val="0"/>
        </w:rPr>
      </w:pPr>
      <w:r w:rsidRPr="006C5A2C">
        <w:rPr>
          <w:rFonts w:hint="eastAsia"/>
          <w:snapToGrid w:val="0"/>
          <w:kern w:val="0"/>
        </w:rPr>
        <w:t>3.</w:t>
      </w:r>
      <w:r w:rsidRPr="006C5A2C">
        <w:rPr>
          <w:rFonts w:hint="eastAsia"/>
        </w:rPr>
        <w:t>部分場所涉有提供娛樂設施供人娛樂，惟尚未核課娛樂稅，允宜精進娛樂稅籍清查作業，以健全稅籍，掌握稅源</w:t>
      </w:r>
      <w:r w:rsidRPr="006C5A2C">
        <w:rPr>
          <w:rFonts w:hint="eastAsia"/>
          <w:snapToGrid w:val="0"/>
          <w:kern w:val="0"/>
        </w:rPr>
        <w:t>。</w:t>
      </w:r>
      <w:r w:rsidRPr="006C5A2C">
        <w:rPr>
          <w:snapToGrid w:val="0"/>
          <w:kern w:val="0"/>
        </w:rPr>
        <w:t>（</w:t>
      </w:r>
      <w:r w:rsidRPr="006C5A2C">
        <w:rPr>
          <w:rFonts w:hint="eastAsia"/>
          <w:snapToGrid w:val="0"/>
          <w:kern w:val="0"/>
        </w:rPr>
        <w:t>詳乙－</w:t>
      </w:r>
      <w:r w:rsidR="00DB74C9">
        <w:rPr>
          <w:rFonts w:hint="eastAsia"/>
          <w:snapToGrid w:val="0"/>
          <w:kern w:val="0"/>
        </w:rPr>
        <w:t>5</w:t>
      </w:r>
      <w:r w:rsidR="00DB74C9">
        <w:rPr>
          <w:snapToGrid w:val="0"/>
          <w:kern w:val="0"/>
        </w:rPr>
        <w:t>2</w:t>
      </w:r>
      <w:r w:rsidRPr="006C5A2C">
        <w:rPr>
          <w:rFonts w:hint="eastAsia"/>
          <w:snapToGrid w:val="0"/>
          <w:kern w:val="0"/>
        </w:rPr>
        <w:t>頁</w:t>
      </w:r>
      <w:r w:rsidRPr="006C5A2C">
        <w:rPr>
          <w:snapToGrid w:val="0"/>
          <w:kern w:val="0"/>
        </w:rPr>
        <w:t>）</w:t>
      </w:r>
    </w:p>
    <w:p w14:paraId="78156F63" w14:textId="77777777" w:rsidR="00F95A35" w:rsidRPr="006C5A2C" w:rsidRDefault="00F95A35" w:rsidP="00F374D6">
      <w:pPr>
        <w:pStyle w:val="42"/>
        <w:keepNext w:val="0"/>
        <w:overflowPunct w:val="0"/>
        <w:adjustRightInd w:val="0"/>
        <w:spacing w:beforeLines="50" w:before="120" w:line="460" w:lineRule="exact"/>
        <w:ind w:left="720"/>
        <w:contextualSpacing/>
        <w:rPr>
          <w:snapToGrid w:val="0"/>
        </w:rPr>
      </w:pPr>
      <w:r w:rsidRPr="006C5A2C">
        <w:rPr>
          <w:rFonts w:hint="eastAsia"/>
        </w:rPr>
        <w:t>（</w:t>
      </w:r>
      <w:r w:rsidRPr="006C5A2C">
        <w:rPr>
          <w:rFonts w:hint="eastAsia"/>
          <w:lang w:eastAsia="zh-HK"/>
        </w:rPr>
        <w:t>五</w:t>
      </w:r>
      <w:r w:rsidRPr="006C5A2C">
        <w:rPr>
          <w:rFonts w:hint="eastAsia"/>
        </w:rPr>
        <w:t>）</w:t>
      </w:r>
      <w:r w:rsidRPr="006C5A2C">
        <w:t>教育</w:t>
      </w:r>
    </w:p>
    <w:p w14:paraId="695F1935" w14:textId="77777777"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111年度施政重點經各相關機關執行結果，包括：</w:t>
      </w:r>
    </w:p>
    <w:p w14:paraId="0056E3FE" w14:textId="77777777" w:rsidR="00F95A35" w:rsidRPr="006C5A2C" w:rsidRDefault="00F95A35" w:rsidP="00E7323F">
      <w:pPr>
        <w:pStyle w:val="afff"/>
        <w:overflowPunct w:val="0"/>
        <w:topLinePunct/>
        <w:adjustRightInd w:val="0"/>
        <w:spacing w:line="440" w:lineRule="exact"/>
        <w:ind w:firstLine="560"/>
        <w:contextualSpacing/>
        <w:rPr>
          <w:rFonts w:hAnsi="標楷體"/>
          <w:snapToGrid w:val="0"/>
          <w:kern w:val="0"/>
        </w:rPr>
      </w:pPr>
      <w:r w:rsidRPr="006C5A2C">
        <w:rPr>
          <w:rFonts w:hAnsi="標楷體" w:hint="eastAsia"/>
          <w:snapToGrid w:val="0"/>
          <w:kern w:val="0"/>
        </w:rPr>
        <w:t>1.</w:t>
      </w:r>
      <w:r w:rsidRPr="006C5A2C">
        <w:rPr>
          <w:rFonts w:hAnsi="標楷體"/>
        </w:rPr>
        <w:t>普教技職適性發展，高中教育邁向國際</w:t>
      </w:r>
      <w:r w:rsidRPr="006C5A2C">
        <w:rPr>
          <w:rFonts w:hAnsi="標楷體" w:hint="eastAsia"/>
          <w:snapToGrid w:val="0"/>
          <w:kern w:val="0"/>
        </w:rPr>
        <w:t>：</w:t>
      </w:r>
      <w:r w:rsidRPr="006C5A2C">
        <w:rPr>
          <w:rFonts w:hAnsi="標楷體" w:hint="eastAsia"/>
        </w:rPr>
        <w:t>辦理高級中等學校免試入學試模擬</w:t>
      </w:r>
      <w:r w:rsidRPr="006C5A2C">
        <w:rPr>
          <w:rFonts w:hAnsi="標楷體" w:hint="eastAsia"/>
        </w:rPr>
        <w:lastRenderedPageBreak/>
        <w:t>測驗與分發作業</w:t>
      </w:r>
      <w:r w:rsidRPr="006C5A2C">
        <w:rPr>
          <w:rFonts w:hAnsi="標楷體"/>
        </w:rPr>
        <w:t>；</w:t>
      </w:r>
      <w:r w:rsidRPr="006C5A2C">
        <w:rPr>
          <w:rFonts w:hAnsi="標楷體" w:hint="eastAsia"/>
        </w:rPr>
        <w:t>推動線上國際交流及雙語計畫；</w:t>
      </w:r>
      <w:r w:rsidRPr="006C5A2C">
        <w:rPr>
          <w:rFonts w:hAnsi="標楷體"/>
        </w:rPr>
        <w:t>高中開辦雙語實驗班共計7校</w:t>
      </w:r>
      <w:r w:rsidRPr="006C5A2C">
        <w:rPr>
          <w:rFonts w:hAnsi="標楷體" w:hint="eastAsia"/>
        </w:rPr>
        <w:t>；配合教育部國民及學前教育署補助學校推動各項技職教育專案計畫</w:t>
      </w:r>
      <w:r w:rsidRPr="006C5A2C">
        <w:rPr>
          <w:rFonts w:hAnsi="標楷體" w:hint="eastAsia"/>
          <w:snapToGrid w:val="0"/>
          <w:kern w:val="0"/>
        </w:rPr>
        <w:t>。</w:t>
      </w:r>
    </w:p>
    <w:p w14:paraId="207543AB" w14:textId="77777777" w:rsidR="00F95A35" w:rsidRPr="006C5A2C" w:rsidRDefault="00F95A35" w:rsidP="00E7323F">
      <w:pPr>
        <w:pStyle w:val="afff"/>
        <w:overflowPunct w:val="0"/>
        <w:topLinePunct/>
        <w:adjustRightInd w:val="0"/>
        <w:spacing w:line="440" w:lineRule="exact"/>
        <w:ind w:firstLine="560"/>
        <w:contextualSpacing/>
        <w:rPr>
          <w:rFonts w:hAnsi="標楷體"/>
        </w:rPr>
      </w:pPr>
      <w:r w:rsidRPr="006C5A2C">
        <w:rPr>
          <w:rFonts w:hAnsi="標楷體" w:hint="eastAsia"/>
          <w:snapToGrid w:val="0"/>
          <w:kern w:val="0"/>
        </w:rPr>
        <w:t>2.</w:t>
      </w:r>
      <w:r w:rsidRPr="006C5A2C">
        <w:rPr>
          <w:rFonts w:hAnsi="標楷體"/>
        </w:rPr>
        <w:t>教保服務公共化及提供弱勢幼兒優先入園</w:t>
      </w:r>
      <w:r w:rsidRPr="006C5A2C">
        <w:rPr>
          <w:rFonts w:hAnsi="標楷體" w:hint="eastAsia"/>
          <w:snapToGrid w:val="0"/>
          <w:kern w:val="0"/>
        </w:rPr>
        <w:t>：</w:t>
      </w:r>
      <w:r w:rsidRPr="006C5A2C">
        <w:rPr>
          <w:rFonts w:hAnsi="標楷體"/>
          <w:snapToGrid w:val="0"/>
          <w:kern w:val="0"/>
        </w:rPr>
        <w:t>111學年度公共化幼兒園新設15園增加118班，增加招收幼兒人數共計3,032名</w:t>
      </w:r>
      <w:r w:rsidRPr="006C5A2C">
        <w:rPr>
          <w:rFonts w:hAnsi="標楷體" w:hint="eastAsia"/>
        </w:rPr>
        <w:t>。</w:t>
      </w:r>
    </w:p>
    <w:p w14:paraId="4DB1BA08" w14:textId="77777777" w:rsidR="00F95A35" w:rsidRPr="006C5A2C" w:rsidRDefault="00F95A35" w:rsidP="00E7323F">
      <w:pPr>
        <w:pStyle w:val="afff"/>
        <w:overflowPunct w:val="0"/>
        <w:topLinePunct/>
        <w:adjustRightInd w:val="0"/>
        <w:spacing w:line="440" w:lineRule="exact"/>
        <w:ind w:firstLine="560"/>
        <w:contextualSpacing/>
        <w:rPr>
          <w:rFonts w:hAnsi="標楷體"/>
        </w:rPr>
      </w:pPr>
      <w:r w:rsidRPr="006C5A2C">
        <w:rPr>
          <w:rFonts w:hAnsi="標楷體" w:hint="eastAsia"/>
          <w:snapToGrid w:val="0"/>
          <w:kern w:val="0"/>
        </w:rPr>
        <w:t>3.</w:t>
      </w:r>
      <w:r w:rsidRPr="006C5A2C">
        <w:rPr>
          <w:rFonts w:hAnsi="標楷體"/>
        </w:rPr>
        <w:t>新建校舍及充實教學環境</w:t>
      </w:r>
      <w:r w:rsidRPr="006C5A2C">
        <w:rPr>
          <w:rFonts w:hAnsi="標楷體" w:hint="eastAsia"/>
        </w:rPr>
        <w:t>與</w:t>
      </w:r>
      <w:r w:rsidRPr="006C5A2C">
        <w:rPr>
          <w:rFonts w:hAnsi="標楷體"/>
        </w:rPr>
        <w:t>設備：</w:t>
      </w:r>
      <w:r w:rsidRPr="006C5A2C">
        <w:rPr>
          <w:rFonts w:hAnsi="標楷體" w:hint="eastAsia"/>
        </w:rPr>
        <w:t>執行</w:t>
      </w:r>
      <w:r w:rsidRPr="006C5A2C">
        <w:rPr>
          <w:rFonts w:hAnsi="標楷體" w:hint="eastAsia"/>
          <w:lang w:eastAsia="zh-HK"/>
        </w:rPr>
        <w:t>校舍</w:t>
      </w:r>
      <w:r w:rsidRPr="006C5A2C">
        <w:rPr>
          <w:rFonts w:hAnsi="標楷體" w:hint="eastAsia"/>
        </w:rPr>
        <w:t>拆除重建及新建校舍延續性工程</w:t>
      </w:r>
      <w:r w:rsidRPr="006C5A2C">
        <w:rPr>
          <w:rFonts w:hAnsi="標楷體" w:hint="eastAsia"/>
          <w:lang w:eastAsia="zh-HK"/>
        </w:rPr>
        <w:t>計有</w:t>
      </w:r>
      <w:r w:rsidRPr="006C5A2C">
        <w:rPr>
          <w:rFonts w:hAnsi="標楷體" w:hint="eastAsia"/>
        </w:rPr>
        <w:t>1</w:t>
      </w:r>
      <w:r w:rsidRPr="006C5A2C">
        <w:rPr>
          <w:rFonts w:hAnsi="標楷體"/>
        </w:rPr>
        <w:t>0</w:t>
      </w:r>
      <w:r w:rsidRPr="006C5A2C">
        <w:rPr>
          <w:rFonts w:hAnsi="標楷體" w:hint="eastAsia"/>
        </w:rPr>
        <w:t>校；老舊校舍結構安全補強工程核定</w:t>
      </w:r>
      <w:r w:rsidRPr="006C5A2C">
        <w:rPr>
          <w:rFonts w:hAnsi="標楷體"/>
        </w:rPr>
        <w:t>43校46</w:t>
      </w:r>
      <w:r w:rsidRPr="006C5A2C">
        <w:rPr>
          <w:rFonts w:hAnsi="標楷體" w:hint="eastAsia"/>
        </w:rPr>
        <w:t>棟；新建活動中心計有</w:t>
      </w:r>
      <w:r w:rsidRPr="006C5A2C">
        <w:rPr>
          <w:rFonts w:hAnsi="標楷體"/>
        </w:rPr>
        <w:t>5校</w:t>
      </w:r>
      <w:r w:rsidRPr="006C5A2C">
        <w:rPr>
          <w:rFonts w:hAnsi="標楷體" w:hint="eastAsia"/>
          <w:lang w:eastAsia="zh-HK"/>
        </w:rPr>
        <w:t>；配合中央政策將所屬國中小納入班班有冷氣計畫</w:t>
      </w:r>
      <w:r w:rsidRPr="006C5A2C">
        <w:rPr>
          <w:rFonts w:hAnsi="標楷體" w:hint="eastAsia"/>
          <w:snapToGrid w:val="0"/>
          <w:kern w:val="0"/>
        </w:rPr>
        <w:t>。</w:t>
      </w:r>
    </w:p>
    <w:p w14:paraId="363AB500" w14:textId="77777777" w:rsidR="00F95A35" w:rsidRPr="006C5A2C" w:rsidRDefault="00F95A35" w:rsidP="00E7323F">
      <w:pPr>
        <w:pStyle w:val="afff"/>
        <w:overflowPunct w:val="0"/>
        <w:topLinePunct/>
        <w:adjustRightInd w:val="0"/>
        <w:spacing w:line="440" w:lineRule="exact"/>
        <w:ind w:firstLine="560"/>
        <w:contextualSpacing/>
        <w:rPr>
          <w:rFonts w:hAnsi="標楷體"/>
        </w:rPr>
      </w:pPr>
      <w:r w:rsidRPr="006C5A2C">
        <w:rPr>
          <w:rFonts w:hAnsi="標楷體" w:hint="eastAsia"/>
          <w:snapToGrid w:val="0"/>
          <w:kern w:val="0"/>
        </w:rPr>
        <w:t>4.</w:t>
      </w:r>
      <w:r w:rsidRPr="006C5A2C">
        <w:rPr>
          <w:rFonts w:hAnsi="標楷體"/>
        </w:rPr>
        <w:t>提升各校營養午餐品質，營造健康校園</w:t>
      </w:r>
      <w:r w:rsidRPr="006C5A2C">
        <w:rPr>
          <w:rFonts w:hAnsi="標楷體" w:hint="eastAsia"/>
          <w:snapToGrid w:val="0"/>
          <w:kern w:val="0"/>
        </w:rPr>
        <w:t>：</w:t>
      </w:r>
      <w:r w:rsidRPr="006C5A2C">
        <w:rPr>
          <w:rFonts w:hAnsi="標楷體" w:hint="eastAsia"/>
        </w:rPr>
        <w:t>辦理國小弱勢學童免費營養早餐及弱勢學生免費營養午餐政策；推動校園天天安心食材政策，每星期供應</w:t>
      </w:r>
      <w:r w:rsidRPr="006C5A2C">
        <w:rPr>
          <w:rFonts w:hAnsi="標楷體"/>
        </w:rPr>
        <w:t>3天有機蔬菜，1天產銷履歷蔬菜，天天使用非基因改造食材，並配合中央推動學校午餐食材3章1Q政策。</w:t>
      </w:r>
    </w:p>
    <w:p w14:paraId="053E90A7" w14:textId="77777777" w:rsidR="00F95A35" w:rsidRPr="006C5A2C" w:rsidRDefault="00F95A35" w:rsidP="00E7323F">
      <w:pPr>
        <w:overflowPunct w:val="0"/>
        <w:adjustRightInd w:val="0"/>
        <w:snapToGrid w:val="0"/>
        <w:spacing w:beforeLines="10" w:before="24" w:afterLines="10" w:after="24" w:line="44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4C400D5D" w14:textId="05C88B13" w:rsidR="00F95A35" w:rsidRPr="000F3C35" w:rsidRDefault="00F95A35" w:rsidP="00E7323F">
      <w:pPr>
        <w:overflowPunct w:val="0"/>
        <w:adjustRightInd w:val="0"/>
        <w:spacing w:line="440" w:lineRule="exact"/>
        <w:ind w:firstLineChars="195" w:firstLine="554"/>
        <w:contextualSpacing/>
        <w:rPr>
          <w:snapToGrid w:val="0"/>
          <w:spacing w:val="2"/>
          <w:kern w:val="0"/>
        </w:rPr>
      </w:pPr>
      <w:r w:rsidRPr="000F3C35">
        <w:rPr>
          <w:rFonts w:hint="eastAsia"/>
          <w:snapToGrid w:val="0"/>
          <w:spacing w:val="2"/>
          <w:kern w:val="0"/>
        </w:rPr>
        <w:t>1</w:t>
      </w:r>
      <w:r w:rsidRPr="000F3C35">
        <w:rPr>
          <w:snapToGrid w:val="0"/>
          <w:spacing w:val="2"/>
          <w:kern w:val="0"/>
        </w:rPr>
        <w:t>.</w:t>
      </w:r>
      <w:r w:rsidRPr="000F3C35">
        <w:rPr>
          <w:rFonts w:hint="eastAsia"/>
          <w:spacing w:val="2"/>
          <w:kern w:val="32"/>
          <w:lang w:eastAsia="zh-HK"/>
        </w:rPr>
        <w:t>少子女化及高齡化趨勢下，桃園市總人口數</w:t>
      </w:r>
      <w:r w:rsidRPr="000F3C35">
        <w:rPr>
          <w:spacing w:val="2"/>
          <w:kern w:val="32"/>
          <w:lang w:eastAsia="zh-HK"/>
        </w:rPr>
        <w:t>仍</w:t>
      </w:r>
      <w:r w:rsidRPr="000F3C35">
        <w:rPr>
          <w:rFonts w:hint="eastAsia"/>
          <w:spacing w:val="2"/>
          <w:kern w:val="32"/>
          <w:lang w:eastAsia="zh-HK"/>
        </w:rPr>
        <w:t>為</w:t>
      </w:r>
      <w:r w:rsidRPr="000F3C35">
        <w:rPr>
          <w:spacing w:val="2"/>
          <w:kern w:val="32"/>
          <w:lang w:eastAsia="zh-HK"/>
        </w:rPr>
        <w:t>正成長，惟未滿15歲人口數逐年減少，少子女化衝擊將由國中擴展至國小</w:t>
      </w:r>
      <w:r w:rsidRPr="000F3C35">
        <w:rPr>
          <w:rFonts w:hint="eastAsia"/>
          <w:spacing w:val="2"/>
          <w:kern w:val="32"/>
          <w:lang w:eastAsia="zh-HK"/>
        </w:rPr>
        <w:t>，且部分</w:t>
      </w:r>
      <w:r w:rsidRPr="000F3C35">
        <w:rPr>
          <w:spacing w:val="2"/>
          <w:kern w:val="32"/>
          <w:lang w:eastAsia="zh-HK"/>
        </w:rPr>
        <w:t>小型學校呈現學生</w:t>
      </w:r>
      <w:r w:rsidRPr="000F3C35">
        <w:rPr>
          <w:rFonts w:hint="eastAsia"/>
          <w:spacing w:val="2"/>
          <w:kern w:val="32"/>
          <w:lang w:eastAsia="zh-HK"/>
        </w:rPr>
        <w:t>人</w:t>
      </w:r>
      <w:r w:rsidRPr="000F3C35">
        <w:rPr>
          <w:spacing w:val="2"/>
          <w:kern w:val="32"/>
          <w:lang w:eastAsia="zh-HK"/>
        </w:rPr>
        <w:t>數遞減現象，允宜就</w:t>
      </w:r>
      <w:r w:rsidRPr="000F3C35">
        <w:rPr>
          <w:rFonts w:hint="eastAsia"/>
          <w:spacing w:val="2"/>
          <w:kern w:val="32"/>
          <w:lang w:eastAsia="zh-HK"/>
        </w:rPr>
        <w:t>行政區內小型學校數多及學校學生流失比例高者</w:t>
      </w:r>
      <w:r w:rsidRPr="000F3C35">
        <w:rPr>
          <w:spacing w:val="2"/>
          <w:kern w:val="32"/>
          <w:lang w:eastAsia="zh-HK"/>
        </w:rPr>
        <w:t>，進行專案評估研謀因應措施，以促進學生同儕互動、培養群體多元學習及有效整合教育資源</w:t>
      </w:r>
      <w:r w:rsidRPr="000F3C35">
        <w:rPr>
          <w:snapToGrid w:val="0"/>
          <w:spacing w:val="2"/>
          <w:kern w:val="0"/>
        </w:rPr>
        <w:t>。</w:t>
      </w:r>
      <w:r w:rsidRPr="000F3C35">
        <w:rPr>
          <w:rFonts w:hint="eastAsia"/>
          <w:snapToGrid w:val="0"/>
          <w:spacing w:val="2"/>
          <w:kern w:val="0"/>
        </w:rPr>
        <w:t>（詳乙－</w:t>
      </w:r>
      <w:r w:rsidR="00FD28E6" w:rsidRPr="000F3C35">
        <w:rPr>
          <w:rFonts w:hint="eastAsia"/>
          <w:snapToGrid w:val="0"/>
          <w:spacing w:val="2"/>
          <w:kern w:val="0"/>
        </w:rPr>
        <w:t>5</w:t>
      </w:r>
      <w:r w:rsidR="00FD28E6" w:rsidRPr="000F3C35">
        <w:rPr>
          <w:snapToGrid w:val="0"/>
          <w:spacing w:val="2"/>
          <w:kern w:val="0"/>
        </w:rPr>
        <w:t>5</w:t>
      </w:r>
      <w:r w:rsidRPr="000F3C35">
        <w:rPr>
          <w:rFonts w:hint="eastAsia"/>
          <w:snapToGrid w:val="0"/>
          <w:spacing w:val="2"/>
          <w:kern w:val="0"/>
        </w:rPr>
        <w:t>頁）</w:t>
      </w:r>
    </w:p>
    <w:p w14:paraId="504D998D" w14:textId="6FD69A40" w:rsidR="00F95A35" w:rsidRPr="006C5A2C" w:rsidRDefault="00F95A35" w:rsidP="00E7323F">
      <w:pPr>
        <w:pStyle w:val="afff"/>
        <w:overflowPunct w:val="0"/>
        <w:topLinePunct/>
        <w:adjustRightInd w:val="0"/>
        <w:spacing w:line="440" w:lineRule="exact"/>
        <w:ind w:firstLine="560"/>
        <w:contextualSpacing/>
        <w:rPr>
          <w:rFonts w:hAnsi="標楷體"/>
          <w:snapToGrid w:val="0"/>
          <w:kern w:val="0"/>
        </w:rPr>
      </w:pPr>
      <w:r w:rsidRPr="006C5A2C">
        <w:rPr>
          <w:rFonts w:hAnsi="標楷體" w:hint="eastAsia"/>
          <w:snapToGrid w:val="0"/>
          <w:kern w:val="0"/>
        </w:rPr>
        <w:t>2</w:t>
      </w:r>
      <w:r w:rsidRPr="006C5A2C">
        <w:rPr>
          <w:rFonts w:hAnsi="標楷體"/>
          <w:snapToGrid w:val="0"/>
          <w:kern w:val="0"/>
        </w:rPr>
        <w:t>.</w:t>
      </w:r>
      <w:r w:rsidRPr="006C5A2C">
        <w:rPr>
          <w:rFonts w:hAnsi="標楷體" w:hint="eastAsia"/>
        </w:rPr>
        <w:t>積極拓展平價教保服務，公共化及準公共幼兒園實際收托率已近6成，惟與目標仍有差距，且公共化幼兒園實際收托率逐年遞減及</w:t>
      </w:r>
      <w:r w:rsidRPr="006C5A2C">
        <w:rPr>
          <w:rFonts w:hAnsi="標楷體"/>
        </w:rPr>
        <w:t>2歲專班仍供不應求，</w:t>
      </w:r>
      <w:r w:rsidRPr="006C5A2C">
        <w:rPr>
          <w:rFonts w:hAnsi="標楷體" w:hint="eastAsia"/>
        </w:rPr>
        <w:t>允宜深入研析收托率遞減原因及各行政區收托需求，以提升少子女化計畫之政策目標</w:t>
      </w:r>
      <w:r w:rsidRPr="006C5A2C">
        <w:rPr>
          <w:rFonts w:hAnsi="標楷體" w:hint="eastAsia"/>
          <w:snapToGrid w:val="0"/>
          <w:kern w:val="0"/>
        </w:rPr>
        <w:t>。（詳乙－</w:t>
      </w:r>
      <w:r w:rsidR="00FD28E6">
        <w:rPr>
          <w:rFonts w:hAnsi="標楷體" w:hint="eastAsia"/>
          <w:snapToGrid w:val="0"/>
          <w:kern w:val="0"/>
        </w:rPr>
        <w:t>5</w:t>
      </w:r>
      <w:r w:rsidR="00FD28E6">
        <w:rPr>
          <w:rFonts w:hAnsi="標楷體"/>
          <w:snapToGrid w:val="0"/>
          <w:kern w:val="0"/>
        </w:rPr>
        <w:t>6</w:t>
      </w:r>
      <w:r w:rsidRPr="006C5A2C">
        <w:rPr>
          <w:rFonts w:hAnsi="標楷體" w:hint="eastAsia"/>
          <w:snapToGrid w:val="0"/>
          <w:kern w:val="0"/>
        </w:rPr>
        <w:t>頁）</w:t>
      </w:r>
    </w:p>
    <w:p w14:paraId="4C089E39" w14:textId="04F8F52D" w:rsidR="00F95A35" w:rsidRPr="006C5A2C" w:rsidRDefault="00F95A35" w:rsidP="00E7323F">
      <w:pPr>
        <w:pStyle w:val="afff"/>
        <w:overflowPunct w:val="0"/>
        <w:topLinePunct/>
        <w:adjustRightInd w:val="0"/>
        <w:spacing w:line="440" w:lineRule="exact"/>
        <w:ind w:firstLine="560"/>
        <w:contextualSpacing/>
        <w:rPr>
          <w:rFonts w:hAnsi="標楷體"/>
          <w:snapToGrid w:val="0"/>
          <w:kern w:val="0"/>
        </w:rPr>
      </w:pPr>
      <w:r w:rsidRPr="006C5A2C">
        <w:rPr>
          <w:rFonts w:hAnsi="標楷體" w:hint="eastAsia"/>
          <w:snapToGrid w:val="0"/>
          <w:kern w:val="0"/>
        </w:rPr>
        <w:t>3</w:t>
      </w:r>
      <w:r w:rsidRPr="006C5A2C">
        <w:rPr>
          <w:rFonts w:hAnsi="標楷體"/>
          <w:snapToGrid w:val="0"/>
          <w:kern w:val="0"/>
        </w:rPr>
        <w:t>.</w:t>
      </w:r>
      <w:r w:rsidRPr="006C5A2C">
        <w:rPr>
          <w:rFonts w:hAnsi="標楷體" w:hint="eastAsia"/>
          <w:kern w:val="32"/>
        </w:rPr>
        <w:t>持續推動校園反毒及藥物濫用防制工作，學生藥物濫用人數已有下降，惟近</w:t>
      </w:r>
      <w:r w:rsidRPr="006C5A2C">
        <w:rPr>
          <w:rFonts w:hAnsi="標楷體"/>
          <w:kern w:val="32"/>
        </w:rPr>
        <w:t>3年來桃園市涉毒品嫌疑青少年人數為六都最</w:t>
      </w:r>
      <w:r w:rsidRPr="006C5A2C">
        <w:rPr>
          <w:rFonts w:hAnsi="標楷體" w:hint="eastAsia"/>
          <w:kern w:val="32"/>
        </w:rPr>
        <w:t>多</w:t>
      </w:r>
      <w:r w:rsidRPr="006C5A2C">
        <w:rPr>
          <w:rFonts w:hAnsi="標楷體"/>
          <w:kern w:val="32"/>
        </w:rPr>
        <w:t>或次</w:t>
      </w:r>
      <w:r w:rsidRPr="006C5A2C">
        <w:rPr>
          <w:rFonts w:hAnsi="標楷體" w:hint="eastAsia"/>
          <w:kern w:val="32"/>
        </w:rPr>
        <w:t>多</w:t>
      </w:r>
      <w:r w:rsidRPr="006C5A2C">
        <w:rPr>
          <w:rFonts w:hAnsi="標楷體"/>
          <w:kern w:val="32"/>
        </w:rPr>
        <w:t>，</w:t>
      </w:r>
      <w:r w:rsidRPr="006C5A2C">
        <w:rPr>
          <w:rFonts w:hAnsi="標楷體" w:hint="eastAsia"/>
          <w:kern w:val="32"/>
        </w:rPr>
        <w:t>學校舉辦藥物濫用防制知能研習場次逐年降低且未達規定目標值及尿液篩檢效能欠佳，允宜督促研謀改善，俾提升防制成效</w:t>
      </w:r>
      <w:r w:rsidRPr="006C5A2C">
        <w:rPr>
          <w:rFonts w:hAnsi="標楷體"/>
          <w:snapToGrid w:val="0"/>
          <w:kern w:val="0"/>
        </w:rPr>
        <w:t>。</w:t>
      </w:r>
      <w:r w:rsidRPr="006C5A2C">
        <w:rPr>
          <w:rFonts w:hAnsi="標楷體" w:hint="eastAsia"/>
          <w:snapToGrid w:val="0"/>
          <w:kern w:val="0"/>
        </w:rPr>
        <w:t>（詳乙－</w:t>
      </w:r>
      <w:r w:rsidR="00FD28E6">
        <w:rPr>
          <w:rFonts w:hAnsi="標楷體" w:hint="eastAsia"/>
          <w:snapToGrid w:val="0"/>
          <w:kern w:val="0"/>
        </w:rPr>
        <w:t>5</w:t>
      </w:r>
      <w:r w:rsidR="00FD28E6">
        <w:rPr>
          <w:rFonts w:hAnsi="標楷體"/>
          <w:snapToGrid w:val="0"/>
          <w:kern w:val="0"/>
        </w:rPr>
        <w:t>8</w:t>
      </w:r>
      <w:r w:rsidRPr="006C5A2C">
        <w:rPr>
          <w:rFonts w:hAnsi="標楷體" w:hint="eastAsia"/>
          <w:snapToGrid w:val="0"/>
          <w:kern w:val="0"/>
        </w:rPr>
        <w:t>頁）</w:t>
      </w:r>
    </w:p>
    <w:p w14:paraId="01AACF0C" w14:textId="77777777" w:rsidR="00F95A35" w:rsidRPr="006C5A2C" w:rsidRDefault="00F95A35" w:rsidP="00E7323F">
      <w:pPr>
        <w:pStyle w:val="42"/>
        <w:keepNext w:val="0"/>
        <w:overflowPunct w:val="0"/>
        <w:adjustRightInd w:val="0"/>
        <w:spacing w:beforeLines="50" w:before="120" w:line="440" w:lineRule="exact"/>
        <w:ind w:left="720"/>
        <w:contextualSpacing/>
        <w:rPr>
          <w:snapToGrid w:val="0"/>
        </w:rPr>
      </w:pPr>
      <w:r w:rsidRPr="006C5A2C">
        <w:rPr>
          <w:rFonts w:hint="eastAsia"/>
          <w:noProof/>
        </w:rPr>
        <w:t>（</w:t>
      </w:r>
      <w:r w:rsidRPr="006C5A2C">
        <w:rPr>
          <w:rFonts w:hint="eastAsia"/>
          <w:noProof/>
          <w:lang w:eastAsia="zh-HK"/>
        </w:rPr>
        <w:t>六</w:t>
      </w:r>
      <w:r w:rsidRPr="006C5A2C">
        <w:rPr>
          <w:rFonts w:hint="eastAsia"/>
          <w:noProof/>
        </w:rPr>
        <w:t>）</w:t>
      </w:r>
      <w:r w:rsidRPr="006C5A2C">
        <w:rPr>
          <w:noProof/>
        </w:rPr>
        <w:t>文化</w:t>
      </w:r>
    </w:p>
    <w:p w14:paraId="10D5A6C6" w14:textId="77777777" w:rsidR="00F95A35" w:rsidRPr="006C5A2C" w:rsidRDefault="00F95A35" w:rsidP="00E7323F">
      <w:pPr>
        <w:pStyle w:val="afff"/>
        <w:overflowPunct w:val="0"/>
        <w:topLinePunct/>
        <w:adjustRightInd w:val="0"/>
        <w:snapToGrid w:val="0"/>
        <w:spacing w:beforeLines="10" w:before="24" w:afterLines="10" w:after="24" w:line="440" w:lineRule="exact"/>
        <w:ind w:firstLine="560"/>
        <w:rPr>
          <w:rFonts w:hAnsi="標楷體"/>
          <w:snapToGrid w:val="0"/>
          <w:kern w:val="0"/>
        </w:rPr>
      </w:pPr>
      <w:r w:rsidRPr="006C5A2C">
        <w:rPr>
          <w:rFonts w:hAnsi="標楷體" w:hint="eastAsia"/>
          <w:snapToGrid w:val="0"/>
          <w:kern w:val="0"/>
        </w:rPr>
        <w:t>1</w:t>
      </w:r>
      <w:r w:rsidRPr="006C5A2C">
        <w:rPr>
          <w:rFonts w:hAnsi="標楷體"/>
          <w:snapToGrid w:val="0"/>
          <w:kern w:val="0"/>
        </w:rPr>
        <w:t>11</w:t>
      </w:r>
      <w:r w:rsidRPr="006C5A2C">
        <w:rPr>
          <w:rFonts w:hAnsi="標楷體" w:hint="eastAsia"/>
          <w:snapToGrid w:val="0"/>
          <w:kern w:val="0"/>
        </w:rPr>
        <w:t>年度施政重點經各相關機關執行結果，包括：</w:t>
      </w:r>
    </w:p>
    <w:p w14:paraId="6F6BC23C"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rFonts w:hint="eastAsia"/>
          <w:snapToGrid w:val="0"/>
          <w:kern w:val="0"/>
        </w:rPr>
        <w:t>1.</w:t>
      </w:r>
      <w:r w:rsidRPr="006C5A2C">
        <w:rPr>
          <w:snapToGrid w:val="0"/>
          <w:kern w:val="0"/>
        </w:rPr>
        <w:t>推展文化發展工作</w:t>
      </w:r>
      <w:r w:rsidRPr="006C5A2C">
        <w:rPr>
          <w:rFonts w:hint="eastAsia"/>
          <w:snapToGrid w:val="0"/>
          <w:kern w:val="0"/>
        </w:rPr>
        <w:t>：</w:t>
      </w:r>
      <w:r w:rsidRPr="006C5A2C">
        <w:rPr>
          <w:snapToGrid w:val="0"/>
          <w:kern w:val="0"/>
        </w:rPr>
        <w:t>辦理桃園市社區總體營造計畫</w:t>
      </w:r>
      <w:r w:rsidRPr="006C5A2C">
        <w:rPr>
          <w:rFonts w:hint="eastAsia"/>
          <w:snapToGrid w:val="0"/>
          <w:kern w:val="0"/>
        </w:rPr>
        <w:t>，轉型城市故事館，以串聯區域特色資源，形成在地文化生活圈；持續辦理眷村文化節、社造博覽會</w:t>
      </w:r>
      <w:r w:rsidRPr="006C5A2C">
        <w:rPr>
          <w:rFonts w:hint="eastAsia"/>
        </w:rPr>
        <w:t>及籌</w:t>
      </w:r>
      <w:r w:rsidRPr="006C5A2C">
        <w:t>辦桃園地景藝術節</w:t>
      </w:r>
      <w:r w:rsidRPr="006C5A2C">
        <w:rPr>
          <w:snapToGrid w:val="0"/>
          <w:kern w:val="0"/>
        </w:rPr>
        <w:t>等活動</w:t>
      </w:r>
      <w:r w:rsidRPr="006C5A2C">
        <w:rPr>
          <w:rFonts w:hint="eastAsia"/>
          <w:snapToGrid w:val="0"/>
          <w:kern w:val="0"/>
        </w:rPr>
        <w:t>，邀集地方社區、社群及市民共同參與，深化地方文化特色。</w:t>
      </w:r>
    </w:p>
    <w:p w14:paraId="14077382"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rFonts w:hint="eastAsia"/>
          <w:snapToGrid w:val="0"/>
          <w:kern w:val="0"/>
        </w:rPr>
        <w:t>2.</w:t>
      </w:r>
      <w:r w:rsidRPr="006C5A2C">
        <w:rPr>
          <w:snapToGrid w:val="0"/>
          <w:kern w:val="0"/>
        </w:rPr>
        <w:t>營造優質表演藝術環境</w:t>
      </w:r>
      <w:r w:rsidRPr="006C5A2C">
        <w:rPr>
          <w:rFonts w:hint="eastAsia"/>
          <w:snapToGrid w:val="0"/>
          <w:kern w:val="0"/>
        </w:rPr>
        <w:t>：辦理大型表演活動，邀請優秀表演團隊蒞臨桃園演</w:t>
      </w:r>
      <w:r w:rsidRPr="006C5A2C">
        <w:rPr>
          <w:rFonts w:hint="eastAsia"/>
          <w:snapToGrid w:val="0"/>
          <w:kern w:val="0"/>
        </w:rPr>
        <w:lastRenderedPageBreak/>
        <w:t>出；舉</w:t>
      </w:r>
      <w:r w:rsidRPr="006C5A2C">
        <w:t>辦桃園藝術巡演，</w:t>
      </w:r>
      <w:r w:rsidRPr="006C5A2C">
        <w:rPr>
          <w:rFonts w:hint="eastAsia"/>
        </w:rPr>
        <w:t>發展屬於桃園之城市級國樂團，吸引在地音樂人才返鄉服務，發展城市特色及國際文化交流</w:t>
      </w:r>
      <w:r w:rsidRPr="006C5A2C">
        <w:rPr>
          <w:snapToGrid w:val="0"/>
          <w:kern w:val="0"/>
        </w:rPr>
        <w:t>。</w:t>
      </w:r>
    </w:p>
    <w:p w14:paraId="7CE6F181"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3</w:t>
      </w:r>
      <w:r w:rsidRPr="006C5A2C">
        <w:rPr>
          <w:rFonts w:hint="eastAsia"/>
          <w:snapToGrid w:val="0"/>
          <w:kern w:val="0"/>
        </w:rPr>
        <w:t>.</w:t>
      </w:r>
      <w:r w:rsidRPr="006C5A2C">
        <w:rPr>
          <w:snapToGrid w:val="0"/>
          <w:kern w:val="0"/>
        </w:rPr>
        <w:t>保存</w:t>
      </w:r>
      <w:r w:rsidRPr="006C5A2C">
        <w:rPr>
          <w:rFonts w:hint="eastAsia"/>
          <w:snapToGrid w:val="0"/>
          <w:kern w:val="0"/>
        </w:rPr>
        <w:t>及</w:t>
      </w:r>
      <w:r w:rsidRPr="006C5A2C">
        <w:rPr>
          <w:snapToGrid w:val="0"/>
          <w:kern w:val="0"/>
        </w:rPr>
        <w:t>管理維護重要文化資產</w:t>
      </w:r>
      <w:r w:rsidRPr="006C5A2C">
        <w:rPr>
          <w:rFonts w:hint="eastAsia"/>
          <w:snapToGrid w:val="0"/>
          <w:kern w:val="0"/>
        </w:rPr>
        <w:t>：受理民眾提報普查、調查研究及定期訪視，推動無形文化資產技藝傳習及推廣活動，辦理航空城暨市定古蹟「前空軍桃園基地設施群」文史調查作業，結合航空城都市計畫之規劃，以落實文化治理之目標。</w:t>
      </w:r>
    </w:p>
    <w:p w14:paraId="42CBD34E" w14:textId="77777777" w:rsidR="00F95A35" w:rsidRPr="006C5A2C" w:rsidRDefault="00F95A35" w:rsidP="00E7323F">
      <w:pPr>
        <w:overflowPunct w:val="0"/>
        <w:adjustRightInd w:val="0"/>
        <w:snapToGrid w:val="0"/>
        <w:spacing w:beforeLines="10" w:before="24" w:afterLines="10" w:after="24" w:line="460" w:lineRule="exact"/>
        <w:ind w:firstLine="552"/>
        <w:rPr>
          <w:snapToGrid w:val="0"/>
          <w:spacing w:val="-2"/>
          <w:kern w:val="0"/>
        </w:rPr>
      </w:pPr>
      <w:r w:rsidRPr="006C5A2C">
        <w:rPr>
          <w:snapToGrid w:val="0"/>
          <w:spacing w:val="-2"/>
          <w:kern w:val="0"/>
        </w:rPr>
        <w:t>4</w:t>
      </w:r>
      <w:r w:rsidRPr="006C5A2C">
        <w:rPr>
          <w:rFonts w:hint="eastAsia"/>
          <w:snapToGrid w:val="0"/>
          <w:spacing w:val="-2"/>
          <w:kern w:val="0"/>
        </w:rPr>
        <w:t>.整建、修建公有文化設施軟硬體營運工作：推動文化資產修復，透過舊有空間活化，串連在地資源、人文風貌、觀光產業、生活美學等帶動各區觀光產業，提升桃園市文化資產質與量之美，並開展文化空間協助園區興建，達休閒觀光、文化教育雙贏之效果。</w:t>
      </w:r>
    </w:p>
    <w:p w14:paraId="2076317A"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7154DC80" w14:textId="1E297E9F"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rFonts w:hint="eastAsia"/>
          <w:snapToGrid w:val="0"/>
          <w:kern w:val="0"/>
        </w:rPr>
        <w:t>1.</w:t>
      </w:r>
      <w:r w:rsidRPr="006C5A2C">
        <w:rPr>
          <w:rFonts w:hint="eastAsia"/>
          <w:bCs/>
          <w:snapToGrid w:val="0"/>
          <w:kern w:val="0"/>
        </w:rPr>
        <w:t>持續推展桃園市文化發展及保存市內重要文化資產，惟增列歲出預算未能依預計期程執行，且轉入下年度保留數創新高；又部分工程因多次變更設計或展延工期，徒增完工期程之不確定性，亟待加強預算執行及細部設計審查能力，以提升資源運用效益</w:t>
      </w:r>
      <w:r w:rsidRPr="006C5A2C">
        <w:rPr>
          <w:rFonts w:hint="eastAsia"/>
          <w:snapToGrid w:val="0"/>
          <w:kern w:val="0"/>
        </w:rPr>
        <w:t>。</w:t>
      </w:r>
      <w:r w:rsidRPr="006C5A2C">
        <w:rPr>
          <w:snapToGrid w:val="0"/>
          <w:kern w:val="0"/>
        </w:rPr>
        <w:t>（</w:t>
      </w:r>
      <w:r w:rsidRPr="006C5A2C">
        <w:rPr>
          <w:rFonts w:hint="eastAsia"/>
          <w:snapToGrid w:val="0"/>
          <w:kern w:val="0"/>
        </w:rPr>
        <w:t>詳乙－</w:t>
      </w:r>
      <w:r w:rsidR="001E1404">
        <w:rPr>
          <w:rFonts w:hint="eastAsia"/>
          <w:snapToGrid w:val="0"/>
          <w:kern w:val="0"/>
        </w:rPr>
        <w:t>6</w:t>
      </w:r>
      <w:r w:rsidR="001E1404">
        <w:rPr>
          <w:snapToGrid w:val="0"/>
          <w:kern w:val="0"/>
        </w:rPr>
        <w:t>4</w:t>
      </w:r>
      <w:r w:rsidRPr="006C5A2C">
        <w:rPr>
          <w:rFonts w:hint="eastAsia"/>
          <w:snapToGrid w:val="0"/>
          <w:kern w:val="0"/>
        </w:rPr>
        <w:t>頁</w:t>
      </w:r>
      <w:r w:rsidRPr="006C5A2C">
        <w:rPr>
          <w:snapToGrid w:val="0"/>
          <w:kern w:val="0"/>
        </w:rPr>
        <w:t>）</w:t>
      </w:r>
    </w:p>
    <w:p w14:paraId="5F9C09C4" w14:textId="62CA42E8"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2.</w:t>
      </w:r>
      <w:r w:rsidRPr="006C5A2C">
        <w:rPr>
          <w:rFonts w:hint="eastAsia"/>
          <w:bCs/>
          <w:snapToGrid w:val="0"/>
          <w:kern w:val="0"/>
        </w:rPr>
        <w:t>為提升表演藝術展演水準，補助民間團體辦理各項藝術展演活動，惟補助轄內公告藝文團體之案件比率未及</w:t>
      </w:r>
      <w:r w:rsidRPr="006C5A2C">
        <w:rPr>
          <w:bCs/>
          <w:snapToGrid w:val="0"/>
          <w:kern w:val="0"/>
        </w:rPr>
        <w:t>3成，且資源集中於少數團體；又核定補助未有一致標準，考核比率明顯偏低及未訂定具體量化與質化指標，均待研謀改善，以提升在地藝文團體展演素質及發揮補助預期效益</w:t>
      </w:r>
      <w:r w:rsidRPr="006C5A2C">
        <w:rPr>
          <w:rFonts w:hint="eastAsia"/>
          <w:snapToGrid w:val="0"/>
          <w:kern w:val="0"/>
        </w:rPr>
        <w:t>。</w:t>
      </w:r>
      <w:r w:rsidRPr="006C5A2C">
        <w:rPr>
          <w:snapToGrid w:val="0"/>
          <w:kern w:val="0"/>
        </w:rPr>
        <w:t>（</w:t>
      </w:r>
      <w:r w:rsidRPr="006C5A2C">
        <w:rPr>
          <w:rFonts w:hint="eastAsia"/>
          <w:snapToGrid w:val="0"/>
          <w:kern w:val="0"/>
        </w:rPr>
        <w:t>詳乙－</w:t>
      </w:r>
      <w:r w:rsidR="001E1404">
        <w:rPr>
          <w:rFonts w:hint="eastAsia"/>
          <w:snapToGrid w:val="0"/>
          <w:kern w:val="0"/>
        </w:rPr>
        <w:t>6</w:t>
      </w:r>
      <w:r w:rsidR="001E1404">
        <w:rPr>
          <w:snapToGrid w:val="0"/>
          <w:kern w:val="0"/>
        </w:rPr>
        <w:t>5</w:t>
      </w:r>
      <w:r w:rsidRPr="006C5A2C">
        <w:rPr>
          <w:rFonts w:hint="eastAsia"/>
          <w:snapToGrid w:val="0"/>
          <w:kern w:val="0"/>
        </w:rPr>
        <w:t>頁</w:t>
      </w:r>
      <w:r w:rsidRPr="006C5A2C">
        <w:rPr>
          <w:snapToGrid w:val="0"/>
          <w:kern w:val="0"/>
        </w:rPr>
        <w:t>）</w:t>
      </w:r>
    </w:p>
    <w:p w14:paraId="002F9A5F" w14:textId="272BB3E3"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rFonts w:hint="eastAsia"/>
          <w:snapToGrid w:val="0"/>
          <w:kern w:val="0"/>
        </w:rPr>
        <w:t>3</w:t>
      </w:r>
      <w:r w:rsidRPr="006C5A2C">
        <w:rPr>
          <w:snapToGrid w:val="0"/>
          <w:kern w:val="0"/>
        </w:rPr>
        <w:t>.</w:t>
      </w:r>
      <w:r w:rsidRPr="006C5A2C">
        <w:rPr>
          <w:rFonts w:hint="eastAsia"/>
          <w:bCs/>
          <w:snapToGrid w:val="0"/>
          <w:kern w:val="0"/>
        </w:rPr>
        <w:t>積極爭取建置國家級藝文設施，惟桃園流行音樂露天劇場工程多次變更設計展延工期</w:t>
      </w:r>
      <w:r w:rsidRPr="006C5A2C">
        <w:rPr>
          <w:bCs/>
          <w:snapToGrid w:val="0"/>
          <w:kern w:val="0"/>
        </w:rPr>
        <w:t>，致實際完工日較預計落後7個月；又</w:t>
      </w:r>
      <w:r w:rsidRPr="006C5A2C">
        <w:rPr>
          <w:rFonts w:hint="eastAsia"/>
          <w:bCs/>
          <w:snapToGrid w:val="0"/>
          <w:kern w:val="0"/>
        </w:rPr>
        <w:t>因已獲知逾百處滲漏及積水情事，仍予以驗收合格，致驗收合格前存在之缺失，驗收合格日逾</w:t>
      </w:r>
      <w:r w:rsidRPr="006C5A2C">
        <w:rPr>
          <w:bCs/>
          <w:snapToGrid w:val="0"/>
          <w:kern w:val="0"/>
        </w:rPr>
        <w:t>6個月餘遲未改善，及收費標準未修正通過，劇場全年度使用率未及2成，收支嚴重失衡，亟待積極檢討，以維護政府權益及發揮計畫預期效益</w:t>
      </w:r>
      <w:r w:rsidRPr="006C5A2C">
        <w:rPr>
          <w:snapToGrid w:val="0"/>
          <w:kern w:val="0"/>
        </w:rPr>
        <w:t>。（</w:t>
      </w:r>
      <w:r w:rsidRPr="006C5A2C">
        <w:rPr>
          <w:rFonts w:hint="eastAsia"/>
          <w:snapToGrid w:val="0"/>
          <w:kern w:val="0"/>
        </w:rPr>
        <w:t>詳乙－</w:t>
      </w:r>
      <w:r w:rsidR="001E1404">
        <w:rPr>
          <w:rFonts w:hint="eastAsia"/>
          <w:snapToGrid w:val="0"/>
          <w:kern w:val="0"/>
        </w:rPr>
        <w:t>6</w:t>
      </w:r>
      <w:r w:rsidR="001E1404">
        <w:rPr>
          <w:snapToGrid w:val="0"/>
          <w:kern w:val="0"/>
        </w:rPr>
        <w:t>7</w:t>
      </w:r>
      <w:r w:rsidRPr="006C5A2C">
        <w:rPr>
          <w:rFonts w:hint="eastAsia"/>
          <w:snapToGrid w:val="0"/>
          <w:kern w:val="0"/>
        </w:rPr>
        <w:t>頁</w:t>
      </w:r>
      <w:r w:rsidRPr="006C5A2C">
        <w:rPr>
          <w:snapToGrid w:val="0"/>
          <w:kern w:val="0"/>
        </w:rPr>
        <w:t>）</w:t>
      </w:r>
    </w:p>
    <w:p w14:paraId="3D41CCC9" w14:textId="77777777" w:rsidR="00F95A35" w:rsidRPr="006C5A2C" w:rsidRDefault="00F95A35" w:rsidP="00E7323F">
      <w:pPr>
        <w:pStyle w:val="42"/>
        <w:keepNext w:val="0"/>
        <w:overflowPunct w:val="0"/>
        <w:adjustRightInd w:val="0"/>
        <w:spacing w:beforeLines="30" w:before="72" w:line="460" w:lineRule="exact"/>
        <w:ind w:left="720"/>
        <w:rPr>
          <w:snapToGrid w:val="0"/>
        </w:rPr>
      </w:pPr>
      <w:r w:rsidRPr="006C5A2C">
        <w:rPr>
          <w:rFonts w:hint="eastAsia"/>
          <w:noProof/>
        </w:rPr>
        <w:t>（</w:t>
      </w:r>
      <w:r w:rsidRPr="006C5A2C">
        <w:rPr>
          <w:rFonts w:hint="eastAsia"/>
          <w:noProof/>
          <w:lang w:eastAsia="zh-HK"/>
        </w:rPr>
        <w:t>七</w:t>
      </w:r>
      <w:r w:rsidRPr="006C5A2C">
        <w:rPr>
          <w:rFonts w:hint="eastAsia"/>
          <w:noProof/>
        </w:rPr>
        <w:t>）</w:t>
      </w:r>
      <w:r w:rsidRPr="006C5A2C">
        <w:rPr>
          <w:noProof/>
        </w:rPr>
        <w:t>農業</w:t>
      </w:r>
    </w:p>
    <w:p w14:paraId="2059FD2F" w14:textId="77777777" w:rsidR="00F95A35" w:rsidRPr="006C5A2C" w:rsidRDefault="00F95A35" w:rsidP="00E7323F">
      <w:pPr>
        <w:pStyle w:val="afff"/>
        <w:overflowPunct w:val="0"/>
        <w:topLinePunct/>
        <w:adjustRightInd w:val="0"/>
        <w:snapToGrid w:val="0"/>
        <w:spacing w:beforeLines="10" w:before="24" w:afterLines="10" w:after="24" w:line="460" w:lineRule="exact"/>
        <w:ind w:firstLine="560"/>
        <w:rPr>
          <w:rFonts w:hAnsi="標楷體"/>
          <w:snapToGrid w:val="0"/>
          <w:kern w:val="0"/>
        </w:rPr>
      </w:pPr>
      <w:r w:rsidRPr="006C5A2C">
        <w:rPr>
          <w:rFonts w:hAnsi="標楷體" w:hint="eastAsia"/>
          <w:snapToGrid w:val="0"/>
          <w:kern w:val="0"/>
        </w:rPr>
        <w:t>1</w:t>
      </w:r>
      <w:r w:rsidRPr="006C5A2C">
        <w:rPr>
          <w:rFonts w:hAnsi="標楷體"/>
          <w:snapToGrid w:val="0"/>
          <w:kern w:val="0"/>
        </w:rPr>
        <w:t>11</w:t>
      </w:r>
      <w:r w:rsidRPr="006C5A2C">
        <w:rPr>
          <w:rFonts w:hAnsi="標楷體" w:hint="eastAsia"/>
          <w:snapToGrid w:val="0"/>
          <w:kern w:val="0"/>
        </w:rPr>
        <w:t>年度施政重點經各相關機關執行結果，包括：</w:t>
      </w:r>
    </w:p>
    <w:p w14:paraId="3752C4D9" w14:textId="77777777" w:rsidR="00F95A35" w:rsidRPr="006C5A2C" w:rsidRDefault="00F95A35" w:rsidP="00E7323F">
      <w:pPr>
        <w:overflowPunct w:val="0"/>
        <w:adjustRightInd w:val="0"/>
        <w:snapToGrid w:val="0"/>
        <w:spacing w:beforeLines="10" w:before="24" w:afterLines="10" w:after="24" w:line="460" w:lineRule="exact"/>
        <w:ind w:firstLine="552"/>
        <w:rPr>
          <w:snapToGrid w:val="0"/>
          <w:spacing w:val="-2"/>
          <w:kern w:val="0"/>
        </w:rPr>
      </w:pPr>
      <w:r w:rsidRPr="006C5A2C">
        <w:rPr>
          <w:rFonts w:hint="eastAsia"/>
          <w:snapToGrid w:val="0"/>
          <w:spacing w:val="-2"/>
          <w:kern w:val="0"/>
        </w:rPr>
        <w:t>1</w:t>
      </w:r>
      <w:r w:rsidRPr="006C5A2C">
        <w:rPr>
          <w:snapToGrid w:val="0"/>
          <w:spacing w:val="-2"/>
          <w:kern w:val="0"/>
        </w:rPr>
        <w:t>.休閒農業及農村再生</w:t>
      </w:r>
      <w:r w:rsidRPr="006C5A2C">
        <w:rPr>
          <w:rFonts w:hint="eastAsia"/>
          <w:snapToGrid w:val="0"/>
          <w:spacing w:val="-2"/>
          <w:kern w:val="0"/>
        </w:rPr>
        <w:t>：桃園市休閒農業區截至</w:t>
      </w:r>
      <w:r w:rsidRPr="006C5A2C">
        <w:rPr>
          <w:snapToGrid w:val="0"/>
          <w:spacing w:val="-2"/>
          <w:kern w:val="0"/>
        </w:rPr>
        <w:t>111年已公告劃定計10區、輔導中待申請計8區；核准籌設休閒農場計61家、已核發許可登記證計32家；已通過農村再生計畫社區計有29個社區，培根社區計有63個社區，及辦理休</w:t>
      </w:r>
      <w:r w:rsidRPr="006C5A2C">
        <w:rPr>
          <w:rFonts w:hint="eastAsia"/>
          <w:snapToGrid w:val="0"/>
          <w:spacing w:val="-2"/>
          <w:kern w:val="0"/>
        </w:rPr>
        <w:t>閒農業</w:t>
      </w:r>
      <w:r w:rsidRPr="006C5A2C">
        <w:rPr>
          <w:snapToGrid w:val="0"/>
          <w:spacing w:val="-2"/>
          <w:kern w:val="0"/>
        </w:rPr>
        <w:t>區內各項活動。</w:t>
      </w:r>
    </w:p>
    <w:p w14:paraId="7D568B53" w14:textId="77777777" w:rsidR="00F95A35" w:rsidRPr="006C5A2C" w:rsidRDefault="00F95A35" w:rsidP="00F374D6">
      <w:pPr>
        <w:overflowPunct w:val="0"/>
        <w:adjustRightInd w:val="0"/>
        <w:snapToGrid w:val="0"/>
        <w:spacing w:beforeLines="10" w:before="24" w:afterLines="10" w:after="24" w:line="450" w:lineRule="exact"/>
        <w:ind w:firstLine="560"/>
        <w:rPr>
          <w:snapToGrid w:val="0"/>
          <w:kern w:val="0"/>
        </w:rPr>
      </w:pPr>
      <w:r w:rsidRPr="006C5A2C">
        <w:rPr>
          <w:rFonts w:hint="eastAsia"/>
          <w:snapToGrid w:val="0"/>
          <w:kern w:val="0"/>
        </w:rPr>
        <w:lastRenderedPageBreak/>
        <w:t>2</w:t>
      </w:r>
      <w:r w:rsidRPr="006C5A2C">
        <w:rPr>
          <w:snapToGrid w:val="0"/>
          <w:kern w:val="0"/>
        </w:rPr>
        <w:t>.辦理青年從農輔導計畫：培育有志從農青年投入農業生產及促進產業活化，111年度完成第9屆及第10屆培育計畫，分別計26位及44位學員結訓，後續穩定提供青年從農經營資源，活絡桃園農業發展。</w:t>
      </w:r>
    </w:p>
    <w:p w14:paraId="7C2BEED4" w14:textId="77777777" w:rsidR="00F95A35" w:rsidRPr="006C5A2C" w:rsidRDefault="00F95A35" w:rsidP="00F374D6">
      <w:pPr>
        <w:overflowPunct w:val="0"/>
        <w:adjustRightInd w:val="0"/>
        <w:snapToGrid w:val="0"/>
        <w:spacing w:beforeLines="10" w:before="24" w:afterLines="10" w:after="24" w:line="450" w:lineRule="exact"/>
        <w:ind w:firstLine="560"/>
        <w:rPr>
          <w:snapToGrid w:val="0"/>
          <w:kern w:val="0"/>
        </w:rPr>
      </w:pPr>
      <w:r w:rsidRPr="006C5A2C">
        <w:rPr>
          <w:snapToGrid w:val="0"/>
          <w:kern w:val="0"/>
        </w:rPr>
        <w:t>3.維護農業生產環境，推動農地資源空間規劃</w:t>
      </w:r>
      <w:r w:rsidRPr="006C5A2C">
        <w:rPr>
          <w:rFonts w:hint="eastAsia"/>
          <w:snapToGrid w:val="0"/>
          <w:kern w:val="0"/>
        </w:rPr>
        <w:t>：</w:t>
      </w:r>
      <w:r w:rsidRPr="006C5A2C">
        <w:rPr>
          <w:snapToGrid w:val="0"/>
          <w:kern w:val="0"/>
        </w:rPr>
        <w:t>推動農地利用綜合規劃計畫</w:t>
      </w:r>
      <w:r w:rsidRPr="006C5A2C">
        <w:rPr>
          <w:rFonts w:hint="eastAsia"/>
          <w:snapToGrid w:val="0"/>
          <w:kern w:val="0"/>
        </w:rPr>
        <w:t>，</w:t>
      </w:r>
      <w:r w:rsidRPr="006C5A2C">
        <w:rPr>
          <w:snapToGrid w:val="0"/>
          <w:kern w:val="0"/>
        </w:rPr>
        <w:t>辦理國土功能分區圖農業發展地區檢核作業</w:t>
      </w:r>
      <w:r w:rsidRPr="006C5A2C">
        <w:rPr>
          <w:rFonts w:hint="eastAsia"/>
          <w:snapToGrid w:val="0"/>
          <w:kern w:val="0"/>
        </w:rPr>
        <w:t>，</w:t>
      </w:r>
      <w:r w:rsidRPr="006C5A2C">
        <w:rPr>
          <w:snapToGrid w:val="0"/>
          <w:kern w:val="0"/>
        </w:rPr>
        <w:t>遏止農地新增違規工廠，強化農地管理作為</w:t>
      </w:r>
      <w:r w:rsidRPr="006C5A2C">
        <w:rPr>
          <w:rFonts w:hint="eastAsia"/>
          <w:snapToGrid w:val="0"/>
          <w:kern w:val="0"/>
        </w:rPr>
        <w:t>。</w:t>
      </w:r>
    </w:p>
    <w:p w14:paraId="3C7628A3" w14:textId="77777777" w:rsidR="00F95A35" w:rsidRPr="006C5A2C" w:rsidRDefault="00F95A35" w:rsidP="00F374D6">
      <w:pPr>
        <w:overflowPunct w:val="0"/>
        <w:adjustRightInd w:val="0"/>
        <w:snapToGrid w:val="0"/>
        <w:spacing w:beforeLines="10" w:before="24" w:afterLines="10" w:after="24" w:line="45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1C01C52A" w14:textId="03BCF4FD" w:rsidR="00F95A35" w:rsidRPr="00593758" w:rsidRDefault="00F95A35" w:rsidP="00F374D6">
      <w:pPr>
        <w:overflowPunct w:val="0"/>
        <w:adjustRightInd w:val="0"/>
        <w:snapToGrid w:val="0"/>
        <w:spacing w:beforeLines="10" w:before="24" w:afterLines="10" w:after="24" w:line="450" w:lineRule="exact"/>
        <w:ind w:firstLine="568"/>
        <w:rPr>
          <w:snapToGrid w:val="0"/>
          <w:spacing w:val="2"/>
          <w:kern w:val="0"/>
        </w:rPr>
      </w:pPr>
      <w:r w:rsidRPr="00593758">
        <w:rPr>
          <w:rFonts w:hint="eastAsia"/>
          <w:snapToGrid w:val="0"/>
          <w:spacing w:val="2"/>
          <w:kern w:val="0"/>
        </w:rPr>
        <w:t>1.</w:t>
      </w:r>
      <w:r w:rsidRPr="00593758">
        <w:rPr>
          <w:rFonts w:cs="Arial" w:hint="eastAsia"/>
          <w:spacing w:val="2"/>
        </w:rPr>
        <w:t>為維護農業生產環境，提升農地多功能使用，辦理農業設施容許使用核定業務，惟經核准作農業設施容許使用，卻轉作住宅、工廠非農業使用，或農業設施實際興建面積逾核准面積，允宜研謀善策因應，輔導農民落實農地農用政策</w:t>
      </w:r>
      <w:r w:rsidRPr="00593758">
        <w:rPr>
          <w:snapToGrid w:val="0"/>
          <w:spacing w:val="2"/>
          <w:kern w:val="0"/>
        </w:rPr>
        <w:t>。（</w:t>
      </w:r>
      <w:r w:rsidRPr="00593758">
        <w:rPr>
          <w:rFonts w:hint="eastAsia"/>
          <w:snapToGrid w:val="0"/>
          <w:spacing w:val="2"/>
          <w:kern w:val="0"/>
        </w:rPr>
        <w:t>詳乙－</w:t>
      </w:r>
      <w:r w:rsidR="00593758" w:rsidRPr="00593758">
        <w:rPr>
          <w:rFonts w:hint="eastAsia"/>
          <w:snapToGrid w:val="0"/>
          <w:spacing w:val="2"/>
          <w:kern w:val="0"/>
        </w:rPr>
        <w:t>7</w:t>
      </w:r>
      <w:r w:rsidR="00593758" w:rsidRPr="00593758">
        <w:rPr>
          <w:snapToGrid w:val="0"/>
          <w:spacing w:val="2"/>
          <w:kern w:val="0"/>
        </w:rPr>
        <w:t>5</w:t>
      </w:r>
      <w:r w:rsidRPr="00593758">
        <w:rPr>
          <w:rFonts w:hint="eastAsia"/>
          <w:snapToGrid w:val="0"/>
          <w:spacing w:val="2"/>
          <w:kern w:val="0"/>
        </w:rPr>
        <w:t>頁</w:t>
      </w:r>
      <w:r w:rsidRPr="00593758">
        <w:rPr>
          <w:snapToGrid w:val="0"/>
          <w:spacing w:val="2"/>
          <w:kern w:val="0"/>
        </w:rPr>
        <w:t>）</w:t>
      </w:r>
    </w:p>
    <w:p w14:paraId="0AF5AED5" w14:textId="12F78090" w:rsidR="00F95A35" w:rsidRPr="006C5A2C" w:rsidRDefault="00F95A35" w:rsidP="00F374D6">
      <w:pPr>
        <w:overflowPunct w:val="0"/>
        <w:adjustRightInd w:val="0"/>
        <w:snapToGrid w:val="0"/>
        <w:spacing w:beforeLines="10" w:before="24" w:afterLines="10" w:after="24" w:line="450" w:lineRule="exact"/>
        <w:ind w:firstLine="560"/>
        <w:rPr>
          <w:snapToGrid w:val="0"/>
          <w:kern w:val="0"/>
        </w:rPr>
      </w:pPr>
      <w:r w:rsidRPr="006C5A2C">
        <w:rPr>
          <w:rFonts w:hint="eastAsia"/>
          <w:snapToGrid w:val="0"/>
          <w:kern w:val="0"/>
        </w:rPr>
        <w:t>2.</w:t>
      </w:r>
      <w:r w:rsidRPr="006C5A2C">
        <w:rPr>
          <w:rFonts w:cs="Arial" w:hint="eastAsia"/>
        </w:rPr>
        <w:t>持續推動轄內休閒農業區及休閒農場輔導計畫，惟部分休閒農場之設施建置與營運，經聯合稽查</w:t>
      </w:r>
      <w:r w:rsidRPr="006C5A2C">
        <w:rPr>
          <w:rFonts w:hint="eastAsia"/>
          <w:bCs/>
          <w:noProof/>
        </w:rPr>
        <w:t>不符原核定計畫</w:t>
      </w:r>
      <w:r w:rsidRPr="006C5A2C">
        <w:rPr>
          <w:rFonts w:cs="Arial" w:hint="eastAsia"/>
        </w:rPr>
        <w:t>，未列管追蹤農場改善情形，或稽查未臻落實，允宜研謀善策，完善休閒農場管理機制，提升計畫執行效益</w:t>
      </w:r>
      <w:r w:rsidRPr="006C5A2C">
        <w:rPr>
          <w:rFonts w:hint="eastAsia"/>
          <w:snapToGrid w:val="0"/>
          <w:kern w:val="0"/>
        </w:rPr>
        <w:t>。</w:t>
      </w:r>
      <w:r w:rsidRPr="006C5A2C">
        <w:rPr>
          <w:snapToGrid w:val="0"/>
          <w:kern w:val="0"/>
        </w:rPr>
        <w:t>（</w:t>
      </w:r>
      <w:r w:rsidRPr="006C5A2C">
        <w:rPr>
          <w:rFonts w:hint="eastAsia"/>
          <w:snapToGrid w:val="0"/>
          <w:kern w:val="0"/>
        </w:rPr>
        <w:t>詳乙－</w:t>
      </w:r>
      <w:r w:rsidR="00593758">
        <w:rPr>
          <w:rFonts w:hint="eastAsia"/>
          <w:snapToGrid w:val="0"/>
          <w:kern w:val="0"/>
        </w:rPr>
        <w:t>7</w:t>
      </w:r>
      <w:r w:rsidR="00593758">
        <w:rPr>
          <w:snapToGrid w:val="0"/>
          <w:kern w:val="0"/>
        </w:rPr>
        <w:t>6</w:t>
      </w:r>
      <w:r w:rsidRPr="006C5A2C">
        <w:rPr>
          <w:rFonts w:hint="eastAsia"/>
          <w:snapToGrid w:val="0"/>
          <w:kern w:val="0"/>
        </w:rPr>
        <w:t>頁</w:t>
      </w:r>
      <w:r w:rsidRPr="006C5A2C">
        <w:rPr>
          <w:snapToGrid w:val="0"/>
          <w:kern w:val="0"/>
        </w:rPr>
        <w:t>）</w:t>
      </w:r>
    </w:p>
    <w:p w14:paraId="0E40DB4D" w14:textId="3E81ACFD" w:rsidR="00F95A35" w:rsidRPr="006C5A2C" w:rsidRDefault="00F95A35" w:rsidP="00F374D6">
      <w:pPr>
        <w:overflowPunct w:val="0"/>
        <w:adjustRightInd w:val="0"/>
        <w:snapToGrid w:val="0"/>
        <w:spacing w:beforeLines="10" w:before="24" w:afterLines="10" w:after="24" w:line="450" w:lineRule="exact"/>
        <w:ind w:firstLine="560"/>
        <w:rPr>
          <w:snapToGrid w:val="0"/>
          <w:kern w:val="0"/>
        </w:rPr>
      </w:pPr>
      <w:r w:rsidRPr="006C5A2C">
        <w:rPr>
          <w:rFonts w:hint="eastAsia"/>
          <w:snapToGrid w:val="0"/>
          <w:kern w:val="0"/>
        </w:rPr>
        <w:t>3.</w:t>
      </w:r>
      <w:r w:rsidRPr="006C5A2C">
        <w:rPr>
          <w:rFonts w:hint="eastAsia"/>
        </w:rPr>
        <w:t>為紓解農村勞動力問題，提高農業耕作效率，辦理獎助農業生產農機具補助計畫，惟部分補助相同廠牌之農機價格差異懸殊，或補助案件資料之審核未臻嚴謹，允宜研擬改善措施，落實計畫執行，以提升補助效益</w:t>
      </w:r>
      <w:r w:rsidRPr="006C5A2C">
        <w:rPr>
          <w:rFonts w:hint="eastAsia"/>
          <w:snapToGrid w:val="0"/>
          <w:kern w:val="0"/>
        </w:rPr>
        <w:t>。</w:t>
      </w:r>
      <w:r w:rsidRPr="006C5A2C">
        <w:rPr>
          <w:snapToGrid w:val="0"/>
          <w:kern w:val="0"/>
        </w:rPr>
        <w:t>（</w:t>
      </w:r>
      <w:r w:rsidRPr="006C5A2C">
        <w:rPr>
          <w:rFonts w:hint="eastAsia"/>
          <w:snapToGrid w:val="0"/>
          <w:kern w:val="0"/>
        </w:rPr>
        <w:t>詳乙－</w:t>
      </w:r>
      <w:r w:rsidR="00593758">
        <w:rPr>
          <w:rFonts w:hint="eastAsia"/>
          <w:snapToGrid w:val="0"/>
          <w:kern w:val="0"/>
        </w:rPr>
        <w:t>7</w:t>
      </w:r>
      <w:r w:rsidR="00593758">
        <w:rPr>
          <w:snapToGrid w:val="0"/>
          <w:kern w:val="0"/>
        </w:rPr>
        <w:t>7</w:t>
      </w:r>
      <w:r w:rsidRPr="006C5A2C">
        <w:rPr>
          <w:rFonts w:hint="eastAsia"/>
          <w:snapToGrid w:val="0"/>
          <w:kern w:val="0"/>
        </w:rPr>
        <w:t>頁</w:t>
      </w:r>
      <w:r w:rsidRPr="006C5A2C">
        <w:rPr>
          <w:snapToGrid w:val="0"/>
          <w:kern w:val="0"/>
        </w:rPr>
        <w:t>）</w:t>
      </w:r>
    </w:p>
    <w:p w14:paraId="6929DC1B" w14:textId="77777777" w:rsidR="00F95A35" w:rsidRPr="006C5A2C" w:rsidRDefault="00F95A35" w:rsidP="00F374D6">
      <w:pPr>
        <w:pStyle w:val="42"/>
        <w:keepNext w:val="0"/>
        <w:overflowPunct w:val="0"/>
        <w:adjustRightInd w:val="0"/>
        <w:spacing w:beforeLines="50" w:before="120" w:line="450" w:lineRule="exact"/>
        <w:ind w:left="720"/>
        <w:contextualSpacing/>
        <w:rPr>
          <w:snapToGrid w:val="0"/>
        </w:rPr>
      </w:pPr>
      <w:r w:rsidRPr="006C5A2C">
        <w:rPr>
          <w:rFonts w:hint="eastAsia"/>
          <w:noProof/>
        </w:rPr>
        <w:t>（</w:t>
      </w:r>
      <w:r w:rsidRPr="006C5A2C">
        <w:rPr>
          <w:rFonts w:hint="eastAsia"/>
          <w:noProof/>
          <w:lang w:eastAsia="zh-HK"/>
        </w:rPr>
        <w:t>八</w:t>
      </w:r>
      <w:r w:rsidRPr="006C5A2C">
        <w:rPr>
          <w:rFonts w:hint="eastAsia"/>
          <w:noProof/>
        </w:rPr>
        <w:t>）</w:t>
      </w:r>
      <w:r w:rsidRPr="006C5A2C">
        <w:rPr>
          <w:noProof/>
        </w:rPr>
        <w:t>交通</w:t>
      </w:r>
    </w:p>
    <w:p w14:paraId="05EDEE6D" w14:textId="77777777" w:rsidR="00F95A35" w:rsidRPr="006C5A2C" w:rsidRDefault="00F95A35" w:rsidP="00F374D6">
      <w:pPr>
        <w:overflowPunct w:val="0"/>
        <w:snapToGrid w:val="0"/>
        <w:spacing w:line="450" w:lineRule="exact"/>
        <w:ind w:firstLine="560"/>
      </w:pPr>
      <w:r w:rsidRPr="006C5A2C">
        <w:rPr>
          <w:rFonts w:hint="eastAsia"/>
        </w:rPr>
        <w:t>111年度施政重點經各相關機關執行結果，包括：</w:t>
      </w:r>
    </w:p>
    <w:p w14:paraId="13E06D52" w14:textId="77777777" w:rsidR="00F95A35" w:rsidRPr="006C5A2C" w:rsidRDefault="00F95A35" w:rsidP="00F374D6">
      <w:pPr>
        <w:overflowPunct w:val="0"/>
        <w:snapToGrid w:val="0"/>
        <w:spacing w:line="450" w:lineRule="exact"/>
        <w:ind w:firstLine="560"/>
      </w:pPr>
      <w:r w:rsidRPr="006C5A2C">
        <w:rPr>
          <w:rFonts w:hint="eastAsia"/>
        </w:rPr>
        <w:t>1.</w:t>
      </w:r>
      <w:r w:rsidRPr="006C5A2C">
        <w:t>推行公共自行車租賃系統</w:t>
      </w:r>
      <w:r w:rsidRPr="006C5A2C">
        <w:rPr>
          <w:rFonts w:hint="eastAsia"/>
        </w:rPr>
        <w:t>：建置25站，累積啟用</w:t>
      </w:r>
      <w:r w:rsidRPr="006C5A2C">
        <w:t>407站及1萬105輛自行車於線上服務。</w:t>
      </w:r>
    </w:p>
    <w:p w14:paraId="23CE8C3A" w14:textId="77777777" w:rsidR="00F95A35" w:rsidRPr="006C5A2C" w:rsidRDefault="00F95A35" w:rsidP="00F374D6">
      <w:pPr>
        <w:overflowPunct w:val="0"/>
        <w:snapToGrid w:val="0"/>
        <w:spacing w:line="450" w:lineRule="exact"/>
        <w:ind w:firstLine="560"/>
      </w:pPr>
      <w:r w:rsidRPr="006C5A2C">
        <w:rPr>
          <w:rFonts w:hint="eastAsia"/>
        </w:rPr>
        <w:t>2.</w:t>
      </w:r>
      <w:r w:rsidRPr="006C5A2C">
        <w:t>建置創新交通設施及智慧化交通控制設備</w:t>
      </w:r>
      <w:r w:rsidRPr="006C5A2C">
        <w:rPr>
          <w:rFonts w:hint="eastAsia"/>
        </w:rPr>
        <w:t>：佈設車輛偵測器</w:t>
      </w:r>
      <w:r w:rsidRPr="006C5A2C">
        <w:t>（VD）304處、eTag偵測器309處、資訊可變標誌（CMS）78座、停車導引資訊牌面80座與數位影像攝影機（CCTV）185處，分析歷史交通數據，建立各重要道路分日分時交通數據，以進行預測分析，減緩道路壅塞情形。</w:t>
      </w:r>
    </w:p>
    <w:p w14:paraId="45E651B4" w14:textId="77777777" w:rsidR="00F95A35" w:rsidRPr="006C5A2C" w:rsidRDefault="00F95A35" w:rsidP="00F374D6">
      <w:pPr>
        <w:overflowPunct w:val="0"/>
        <w:snapToGrid w:val="0"/>
        <w:spacing w:line="450" w:lineRule="exact"/>
        <w:ind w:firstLine="560"/>
      </w:pPr>
      <w:r w:rsidRPr="006C5A2C">
        <w:rPr>
          <w:rFonts w:hint="eastAsia"/>
        </w:rPr>
        <w:t>3.增加停車供給：興建桃園區廈門停車場等3處公有路外停車場，提供汽車格745席及機車格304席；</w:t>
      </w:r>
      <w:r w:rsidRPr="006C5A2C">
        <w:t>閒置公有土地闢建為路外停車場</w:t>
      </w:r>
      <w:r w:rsidRPr="006C5A2C">
        <w:rPr>
          <w:rFonts w:hint="eastAsia"/>
        </w:rPr>
        <w:t>，提供汽車格</w:t>
      </w:r>
      <w:r w:rsidRPr="006C5A2C">
        <w:t>465</w:t>
      </w:r>
      <w:r w:rsidRPr="006C5A2C">
        <w:rPr>
          <w:rFonts w:hint="eastAsia"/>
        </w:rPr>
        <w:t>席及機車格</w:t>
      </w:r>
      <w:r w:rsidRPr="006C5A2C">
        <w:t>170</w:t>
      </w:r>
      <w:r w:rsidRPr="006C5A2C">
        <w:rPr>
          <w:rFonts w:hint="eastAsia"/>
        </w:rPr>
        <w:t>席；</w:t>
      </w:r>
      <w:r w:rsidRPr="006C5A2C">
        <w:t>增設路邊停車格</w:t>
      </w:r>
      <w:r w:rsidRPr="006C5A2C">
        <w:rPr>
          <w:rFonts w:hint="eastAsia"/>
        </w:rPr>
        <w:t>，</w:t>
      </w:r>
      <w:r w:rsidRPr="006C5A2C">
        <w:t>汽車972</w:t>
      </w:r>
      <w:r w:rsidRPr="006C5A2C">
        <w:rPr>
          <w:rFonts w:hint="eastAsia"/>
        </w:rPr>
        <w:t>席及</w:t>
      </w:r>
      <w:r w:rsidRPr="006C5A2C">
        <w:t>機車3,039</w:t>
      </w:r>
      <w:r w:rsidRPr="006C5A2C">
        <w:rPr>
          <w:rFonts w:hint="eastAsia"/>
        </w:rPr>
        <w:t>席。</w:t>
      </w:r>
    </w:p>
    <w:p w14:paraId="2FD94EEB" w14:textId="77777777" w:rsidR="00F95A35" w:rsidRPr="006C5A2C" w:rsidRDefault="00F95A35" w:rsidP="00F374D6">
      <w:pPr>
        <w:overflowPunct w:val="0"/>
        <w:snapToGrid w:val="0"/>
        <w:spacing w:line="450" w:lineRule="exact"/>
        <w:ind w:firstLine="560"/>
      </w:pPr>
      <w:r w:rsidRPr="006C5A2C">
        <w:rPr>
          <w:rFonts w:hint="eastAsia"/>
        </w:rPr>
        <w:t>4.建置完善大眾運輸候車設備：興建候車亭</w:t>
      </w:r>
      <w:r w:rsidRPr="006C5A2C">
        <w:t>48</w:t>
      </w:r>
      <w:r w:rsidRPr="006C5A2C">
        <w:rPr>
          <w:rFonts w:hint="eastAsia"/>
        </w:rPr>
        <w:t>座、智慧型站牌</w:t>
      </w:r>
      <w:r w:rsidRPr="006C5A2C">
        <w:t>70</w:t>
      </w:r>
      <w:r w:rsidRPr="006C5A2C">
        <w:rPr>
          <w:rFonts w:hint="eastAsia"/>
        </w:rPr>
        <w:t>處及集中式站牌8處。</w:t>
      </w:r>
    </w:p>
    <w:p w14:paraId="3EB54FC2" w14:textId="77777777" w:rsidR="00F95A35" w:rsidRPr="006C5A2C" w:rsidRDefault="00F95A35" w:rsidP="00F374D6">
      <w:pPr>
        <w:overflowPunct w:val="0"/>
        <w:adjustRightInd w:val="0"/>
        <w:snapToGrid w:val="0"/>
        <w:spacing w:beforeLines="10" w:before="24" w:afterLines="10" w:after="24" w:line="480" w:lineRule="exact"/>
        <w:ind w:firstLine="560"/>
        <w:rPr>
          <w:snapToGrid w:val="0"/>
          <w:kern w:val="0"/>
        </w:rPr>
      </w:pPr>
      <w:r w:rsidRPr="006C5A2C">
        <w:rPr>
          <w:snapToGrid w:val="0"/>
          <w:kern w:val="0"/>
        </w:rPr>
        <w:lastRenderedPageBreak/>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4CC19CC4" w14:textId="54457766" w:rsidR="00F95A35" w:rsidRPr="006C5A2C" w:rsidRDefault="00F95A35" w:rsidP="00F374D6">
      <w:pPr>
        <w:overflowPunct w:val="0"/>
        <w:adjustRightInd w:val="0"/>
        <w:snapToGrid w:val="0"/>
        <w:spacing w:beforeLines="10" w:before="24" w:afterLines="10" w:after="24" w:line="480" w:lineRule="exact"/>
        <w:ind w:firstLine="560"/>
        <w:rPr>
          <w:snapToGrid w:val="0"/>
          <w:kern w:val="0"/>
        </w:rPr>
      </w:pPr>
      <w:r w:rsidRPr="006C5A2C">
        <w:rPr>
          <w:rFonts w:hint="eastAsia"/>
        </w:rPr>
        <w:t>1.鼓勵民眾使用低污染交通工具及配合市境內公共運輸之發展，推動公共自行車服務計畫，惟執行情形未臻周妥，有待檢討改善，俾提升整體營運效率。</w:t>
      </w:r>
      <w:r w:rsidRPr="006C5A2C">
        <w:rPr>
          <w:snapToGrid w:val="0"/>
          <w:kern w:val="0"/>
        </w:rPr>
        <w:t>（</w:t>
      </w:r>
      <w:r w:rsidRPr="006C5A2C">
        <w:rPr>
          <w:rFonts w:hint="eastAsia"/>
          <w:snapToGrid w:val="0"/>
          <w:kern w:val="0"/>
        </w:rPr>
        <w:t>詳乙－</w:t>
      </w:r>
      <w:r w:rsidR="00141E43">
        <w:rPr>
          <w:rFonts w:hint="eastAsia"/>
          <w:snapToGrid w:val="0"/>
          <w:kern w:val="0"/>
        </w:rPr>
        <w:t>8</w:t>
      </w:r>
      <w:r w:rsidR="00141E43">
        <w:rPr>
          <w:snapToGrid w:val="0"/>
          <w:kern w:val="0"/>
        </w:rPr>
        <w:t>0</w:t>
      </w:r>
      <w:r w:rsidRPr="006C5A2C">
        <w:rPr>
          <w:rFonts w:hint="eastAsia"/>
          <w:snapToGrid w:val="0"/>
          <w:kern w:val="0"/>
        </w:rPr>
        <w:t>頁</w:t>
      </w:r>
      <w:r w:rsidRPr="006C5A2C">
        <w:rPr>
          <w:snapToGrid w:val="0"/>
          <w:kern w:val="0"/>
        </w:rPr>
        <w:t>）</w:t>
      </w:r>
    </w:p>
    <w:p w14:paraId="3AA7FC7F" w14:textId="6747C64F" w:rsidR="00F95A35" w:rsidRPr="006C5A2C" w:rsidRDefault="00F95A35" w:rsidP="00F374D6">
      <w:pPr>
        <w:overflowPunct w:val="0"/>
        <w:adjustRightInd w:val="0"/>
        <w:snapToGrid w:val="0"/>
        <w:spacing w:beforeLines="10" w:before="24" w:afterLines="10" w:after="24" w:line="480" w:lineRule="exact"/>
        <w:ind w:firstLine="560"/>
        <w:rPr>
          <w:snapToGrid w:val="0"/>
          <w:kern w:val="0"/>
        </w:rPr>
      </w:pPr>
      <w:r w:rsidRPr="006C5A2C">
        <w:rPr>
          <w:rFonts w:hint="eastAsia"/>
        </w:rPr>
        <w:t>2.公有土地提供公眾停車使用，惟規劃、設置及管理作業未盡周妥，亟待檢討改善，以增進交通流暢，改善停車秩序。</w:t>
      </w:r>
      <w:r w:rsidRPr="006C5A2C">
        <w:rPr>
          <w:snapToGrid w:val="0"/>
          <w:spacing w:val="-4"/>
          <w:kern w:val="0"/>
        </w:rPr>
        <w:t>（</w:t>
      </w:r>
      <w:r w:rsidRPr="006C5A2C">
        <w:rPr>
          <w:rFonts w:hint="eastAsia"/>
          <w:snapToGrid w:val="0"/>
          <w:spacing w:val="-4"/>
          <w:kern w:val="0"/>
        </w:rPr>
        <w:t>詳乙－</w:t>
      </w:r>
      <w:r w:rsidR="00141E43">
        <w:rPr>
          <w:rFonts w:hint="eastAsia"/>
          <w:snapToGrid w:val="0"/>
          <w:spacing w:val="-4"/>
          <w:kern w:val="0"/>
        </w:rPr>
        <w:t>8</w:t>
      </w:r>
      <w:r w:rsidR="00141E43">
        <w:rPr>
          <w:snapToGrid w:val="0"/>
          <w:spacing w:val="-4"/>
          <w:kern w:val="0"/>
        </w:rPr>
        <w:t>2</w:t>
      </w:r>
      <w:r w:rsidRPr="006C5A2C">
        <w:rPr>
          <w:rFonts w:hint="eastAsia"/>
          <w:snapToGrid w:val="0"/>
          <w:spacing w:val="-4"/>
          <w:kern w:val="0"/>
        </w:rPr>
        <w:t>頁</w:t>
      </w:r>
      <w:r w:rsidRPr="006C5A2C">
        <w:rPr>
          <w:snapToGrid w:val="0"/>
          <w:spacing w:val="-4"/>
          <w:kern w:val="0"/>
        </w:rPr>
        <w:t>）</w:t>
      </w:r>
    </w:p>
    <w:p w14:paraId="598E6030" w14:textId="31646A51" w:rsidR="00F95A35" w:rsidRPr="006C5A2C" w:rsidRDefault="00F95A35" w:rsidP="00F374D6">
      <w:pPr>
        <w:overflowPunct w:val="0"/>
        <w:adjustRightInd w:val="0"/>
        <w:snapToGrid w:val="0"/>
        <w:spacing w:beforeLines="10" w:before="24" w:afterLines="10" w:after="24" w:line="480" w:lineRule="exact"/>
        <w:ind w:firstLine="560"/>
        <w:rPr>
          <w:snapToGrid w:val="0"/>
          <w:kern w:val="0"/>
        </w:rPr>
      </w:pPr>
      <w:r w:rsidRPr="006C5A2C">
        <w:rPr>
          <w:rFonts w:hint="eastAsia"/>
        </w:rPr>
        <w:t>3.配合院頒道路交通秩序與交通安全改進方案推動多項交通安全業務，惟執行情形未臻周延，有待檢討改善，俾保障民眾生命安全。</w:t>
      </w:r>
      <w:r w:rsidRPr="006C5A2C">
        <w:rPr>
          <w:snapToGrid w:val="0"/>
          <w:kern w:val="0"/>
        </w:rPr>
        <w:t>（</w:t>
      </w:r>
      <w:r w:rsidRPr="006C5A2C">
        <w:rPr>
          <w:rFonts w:hint="eastAsia"/>
          <w:snapToGrid w:val="0"/>
          <w:kern w:val="0"/>
        </w:rPr>
        <w:t>詳乙－</w:t>
      </w:r>
      <w:r w:rsidR="00141E43">
        <w:rPr>
          <w:rFonts w:hint="eastAsia"/>
          <w:snapToGrid w:val="0"/>
          <w:kern w:val="0"/>
        </w:rPr>
        <w:t>8</w:t>
      </w:r>
      <w:r w:rsidR="00141E43">
        <w:rPr>
          <w:snapToGrid w:val="0"/>
          <w:kern w:val="0"/>
        </w:rPr>
        <w:t>3</w:t>
      </w:r>
      <w:r w:rsidRPr="006C5A2C">
        <w:rPr>
          <w:rFonts w:hint="eastAsia"/>
          <w:snapToGrid w:val="0"/>
          <w:kern w:val="0"/>
        </w:rPr>
        <w:t>頁</w:t>
      </w:r>
      <w:r w:rsidRPr="006C5A2C">
        <w:rPr>
          <w:snapToGrid w:val="0"/>
          <w:kern w:val="0"/>
        </w:rPr>
        <w:t>）</w:t>
      </w:r>
    </w:p>
    <w:p w14:paraId="460CF94A" w14:textId="77777777" w:rsidR="00F95A35" w:rsidRPr="006C5A2C" w:rsidRDefault="00F95A35" w:rsidP="00F374D6">
      <w:pPr>
        <w:pStyle w:val="42"/>
        <w:keepNext w:val="0"/>
        <w:overflowPunct w:val="0"/>
        <w:adjustRightInd w:val="0"/>
        <w:spacing w:beforeLines="50" w:before="120" w:line="480" w:lineRule="exact"/>
        <w:ind w:left="720"/>
        <w:contextualSpacing/>
        <w:rPr>
          <w:snapToGrid w:val="0"/>
        </w:rPr>
      </w:pPr>
      <w:r w:rsidRPr="006C5A2C">
        <w:rPr>
          <w:rFonts w:hint="eastAsia"/>
        </w:rPr>
        <w:t>（</w:t>
      </w:r>
      <w:r w:rsidRPr="006C5A2C">
        <w:rPr>
          <w:rFonts w:hint="eastAsia"/>
          <w:lang w:eastAsia="zh-HK"/>
        </w:rPr>
        <w:t>九</w:t>
      </w:r>
      <w:r w:rsidRPr="006C5A2C">
        <w:rPr>
          <w:rFonts w:hint="eastAsia"/>
        </w:rPr>
        <w:t>）</w:t>
      </w:r>
      <w:r w:rsidRPr="006C5A2C">
        <w:t>觀光旅遊</w:t>
      </w:r>
    </w:p>
    <w:p w14:paraId="7AC45C47" w14:textId="77777777" w:rsidR="00F95A35" w:rsidRPr="006C5A2C" w:rsidRDefault="00F95A35" w:rsidP="00F374D6">
      <w:pPr>
        <w:overflowPunct w:val="0"/>
        <w:adjustRightInd w:val="0"/>
        <w:spacing w:line="480" w:lineRule="exact"/>
        <w:ind w:firstLine="560"/>
        <w:contextualSpacing/>
        <w:rPr>
          <w:snapToGrid w:val="0"/>
          <w:kern w:val="0"/>
        </w:rPr>
      </w:pPr>
      <w:r w:rsidRPr="006C5A2C">
        <w:rPr>
          <w:rFonts w:hint="eastAsia"/>
          <w:snapToGrid w:val="0"/>
          <w:kern w:val="0"/>
        </w:rPr>
        <w:t>11</w:t>
      </w:r>
      <w:r w:rsidRPr="006C5A2C">
        <w:rPr>
          <w:snapToGrid w:val="0"/>
          <w:kern w:val="0"/>
        </w:rPr>
        <w:t>1</w:t>
      </w:r>
      <w:r w:rsidRPr="006C5A2C">
        <w:rPr>
          <w:rFonts w:hint="eastAsia"/>
          <w:snapToGrid w:val="0"/>
          <w:kern w:val="0"/>
        </w:rPr>
        <w:t>年度施政重點經各相關機關執行結果，包括：</w:t>
      </w:r>
    </w:p>
    <w:p w14:paraId="5A150C2C" w14:textId="77777777" w:rsidR="00F95A35" w:rsidRPr="006C5A2C" w:rsidRDefault="00F95A35" w:rsidP="00F374D6">
      <w:pPr>
        <w:overflowPunct w:val="0"/>
        <w:adjustRightInd w:val="0"/>
        <w:snapToGrid w:val="0"/>
        <w:spacing w:line="480" w:lineRule="exact"/>
        <w:ind w:firstLine="560"/>
        <w:rPr>
          <w:snapToGrid w:val="0"/>
          <w:kern w:val="0"/>
        </w:rPr>
      </w:pPr>
      <w:r w:rsidRPr="006C5A2C">
        <w:rPr>
          <w:rFonts w:hint="eastAsia"/>
          <w:snapToGrid w:val="0"/>
          <w:kern w:val="0"/>
        </w:rPr>
        <w:t>1.打造觀光旅遊魅力據點，提升觀光旅遊環境品質：強化既有觀光景點，提升觀光競爭力，創造永續旅遊環境，提升觀光友善服務措施。</w:t>
      </w:r>
    </w:p>
    <w:p w14:paraId="7480E1E7" w14:textId="77777777" w:rsidR="00F95A35" w:rsidRPr="006C5A2C" w:rsidRDefault="00F95A35" w:rsidP="00F374D6">
      <w:pPr>
        <w:overflowPunct w:val="0"/>
        <w:adjustRightInd w:val="0"/>
        <w:snapToGrid w:val="0"/>
        <w:spacing w:line="480" w:lineRule="exact"/>
        <w:ind w:firstLine="560"/>
        <w:rPr>
          <w:snapToGrid w:val="0"/>
          <w:kern w:val="0"/>
        </w:rPr>
      </w:pPr>
      <w:r w:rsidRPr="006C5A2C">
        <w:rPr>
          <w:rFonts w:hint="eastAsia"/>
          <w:snapToGrid w:val="0"/>
          <w:kern w:val="0"/>
        </w:rPr>
        <w:t>2.舉辦特色活動與行銷宣傳，塑造魅力觀光旅遊形象：結合在地團體及產業，</w:t>
      </w:r>
      <w:r w:rsidRPr="006C5A2C">
        <w:rPr>
          <w:rFonts w:hint="eastAsia"/>
          <w:snapToGrid w:val="0"/>
          <w:spacing w:val="8"/>
          <w:kern w:val="0"/>
        </w:rPr>
        <w:t>辦理各地觀光特色活動，及透過多元媒體報導行銷，運用網路及社群平臺即時宣傳。</w:t>
      </w:r>
    </w:p>
    <w:p w14:paraId="0F6746AB" w14:textId="77777777" w:rsidR="00F95A35" w:rsidRPr="006C5A2C" w:rsidRDefault="00F95A35" w:rsidP="00F374D6">
      <w:pPr>
        <w:overflowPunct w:val="0"/>
        <w:adjustRightInd w:val="0"/>
        <w:snapToGrid w:val="0"/>
        <w:spacing w:line="480" w:lineRule="exact"/>
        <w:ind w:firstLine="560"/>
        <w:rPr>
          <w:snapToGrid w:val="0"/>
          <w:kern w:val="0"/>
        </w:rPr>
      </w:pPr>
      <w:r w:rsidRPr="006C5A2C">
        <w:rPr>
          <w:rFonts w:hint="eastAsia"/>
          <w:snapToGrid w:val="0"/>
          <w:kern w:val="0"/>
        </w:rPr>
        <w:t>3.強化觀光旅遊管理與服務，提供安全便利之行旅環境：輔導觀光事業設立，協助產業經營行銷及推廣環保旅宿，提升服務品質，透過旅客服務中心、借問站及台灣好行及友善旅客便捷措施，提供完善之旅遊服務。</w:t>
      </w:r>
    </w:p>
    <w:p w14:paraId="080EC965" w14:textId="77777777" w:rsidR="00F95A35" w:rsidRPr="006C5A2C" w:rsidRDefault="00F95A35" w:rsidP="00F374D6">
      <w:pPr>
        <w:overflowPunct w:val="0"/>
        <w:adjustRightInd w:val="0"/>
        <w:snapToGrid w:val="0"/>
        <w:spacing w:line="480" w:lineRule="exact"/>
        <w:ind w:firstLine="560"/>
        <w:rPr>
          <w:snapToGrid w:val="0"/>
          <w:kern w:val="0"/>
        </w:rPr>
      </w:pPr>
      <w:r w:rsidRPr="006C5A2C">
        <w:rPr>
          <w:rFonts w:hint="eastAsia"/>
          <w:snapToGrid w:val="0"/>
          <w:kern w:val="0"/>
        </w:rPr>
        <w:t>4.</w:t>
      </w:r>
      <w:r w:rsidRPr="006C5A2C">
        <w:rPr>
          <w:snapToGrid w:val="0"/>
          <w:kern w:val="0"/>
        </w:rPr>
        <w:t>推動旅遊線及風景區永續經營，優化旅遊服務品質：</w:t>
      </w:r>
      <w:r w:rsidRPr="006C5A2C">
        <w:rPr>
          <w:rFonts w:hint="eastAsia"/>
          <w:snapToGrid w:val="0"/>
          <w:kern w:val="0"/>
        </w:rPr>
        <w:t>輔導觀光事業設立，協助產業經營行銷及推廣環保旅宿，提升服務品質，透過旅服中心、借問站、臺灣好行及友善旅客便捷措施，提供完善之旅遊服務，推動智慧旅遊服務，落實綠色旅遊精神。</w:t>
      </w:r>
    </w:p>
    <w:p w14:paraId="3A50CECE" w14:textId="77777777" w:rsidR="00F95A35" w:rsidRPr="006C5A2C" w:rsidRDefault="00F95A35" w:rsidP="00AA30C6">
      <w:pPr>
        <w:overflowPunct w:val="0"/>
        <w:adjustRightInd w:val="0"/>
        <w:snapToGrid w:val="0"/>
        <w:spacing w:line="48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491A87A2" w14:textId="5E549188" w:rsidR="00F95A35" w:rsidRPr="006C5A2C" w:rsidRDefault="00F95A35" w:rsidP="00F374D6">
      <w:pPr>
        <w:overflowPunct w:val="0"/>
        <w:adjustRightInd w:val="0"/>
        <w:snapToGrid w:val="0"/>
        <w:spacing w:line="480" w:lineRule="exact"/>
        <w:ind w:firstLine="560"/>
        <w:rPr>
          <w:snapToGrid w:val="0"/>
          <w:kern w:val="0"/>
        </w:rPr>
      </w:pPr>
      <w:r w:rsidRPr="006C5A2C">
        <w:rPr>
          <w:rFonts w:hint="eastAsia"/>
          <w:snapToGrid w:val="0"/>
          <w:kern w:val="0"/>
        </w:rPr>
        <w:t>1.</w:t>
      </w:r>
      <w:r w:rsidRPr="006C5A2C">
        <w:rPr>
          <w:rFonts w:hint="eastAsia"/>
        </w:rPr>
        <w:t>為活化桃園市觀光景點辦理委外經營，惟其經營及管理維護作業亟待加強，以確保機關權益及提升公產使用效益</w:t>
      </w:r>
      <w:r w:rsidRPr="006C5A2C">
        <w:rPr>
          <w:rFonts w:hint="eastAsia"/>
          <w:snapToGrid w:val="0"/>
          <w:kern w:val="0"/>
        </w:rPr>
        <w:t>。</w:t>
      </w:r>
      <w:r w:rsidRPr="006C5A2C">
        <w:rPr>
          <w:snapToGrid w:val="0"/>
          <w:kern w:val="0"/>
        </w:rPr>
        <w:t>（</w:t>
      </w:r>
      <w:r w:rsidRPr="006C5A2C">
        <w:rPr>
          <w:rFonts w:hint="eastAsia"/>
          <w:snapToGrid w:val="0"/>
          <w:kern w:val="0"/>
        </w:rPr>
        <w:t>詳乙－</w:t>
      </w:r>
      <w:r w:rsidR="00141E43">
        <w:rPr>
          <w:rFonts w:hint="eastAsia"/>
          <w:snapToGrid w:val="0"/>
          <w:kern w:val="0"/>
        </w:rPr>
        <w:t>8</w:t>
      </w:r>
      <w:r w:rsidR="00141E43">
        <w:rPr>
          <w:snapToGrid w:val="0"/>
          <w:kern w:val="0"/>
        </w:rPr>
        <w:t>6</w:t>
      </w:r>
      <w:r w:rsidRPr="006C5A2C">
        <w:rPr>
          <w:rFonts w:hint="eastAsia"/>
          <w:snapToGrid w:val="0"/>
          <w:kern w:val="0"/>
        </w:rPr>
        <w:t>頁</w:t>
      </w:r>
      <w:r w:rsidRPr="006C5A2C">
        <w:rPr>
          <w:snapToGrid w:val="0"/>
          <w:kern w:val="0"/>
        </w:rPr>
        <w:t>）</w:t>
      </w:r>
    </w:p>
    <w:p w14:paraId="19D220AE" w14:textId="2DBB40A8" w:rsidR="00F95A35" w:rsidRPr="006C5A2C" w:rsidRDefault="00F95A35" w:rsidP="00F374D6">
      <w:pPr>
        <w:overflowPunct w:val="0"/>
        <w:adjustRightInd w:val="0"/>
        <w:snapToGrid w:val="0"/>
        <w:spacing w:line="480" w:lineRule="exact"/>
        <w:ind w:firstLine="560"/>
        <w:rPr>
          <w:snapToGrid w:val="0"/>
          <w:kern w:val="0"/>
        </w:rPr>
      </w:pPr>
      <w:r w:rsidRPr="006C5A2C">
        <w:rPr>
          <w:rFonts w:hint="eastAsia"/>
          <w:snapToGrid w:val="0"/>
          <w:kern w:val="0"/>
        </w:rPr>
        <w:t>2.</w:t>
      </w:r>
      <w:r w:rsidRPr="006C5A2C">
        <w:rPr>
          <w:rFonts w:hint="eastAsia"/>
        </w:rPr>
        <w:t>為規劃符合石門水庫生態特色之觀光旅遊，辦理石門水庫及大漢溪流域跨域亮點計畫，惟</w:t>
      </w:r>
      <w:r w:rsidRPr="006C5A2C">
        <w:rPr>
          <w:rFonts w:hint="eastAsia"/>
          <w:spacing w:val="2"/>
        </w:rPr>
        <w:t>未能實現平衡石門水庫園區環境保護與交通運輸壓力目的，且場域經營管理未盡周延，亟待研謀改善</w:t>
      </w:r>
      <w:r w:rsidRPr="006C5A2C">
        <w:rPr>
          <w:rFonts w:hint="eastAsia"/>
          <w:snapToGrid w:val="0"/>
          <w:kern w:val="0"/>
        </w:rPr>
        <w:t>。</w:t>
      </w:r>
      <w:r w:rsidRPr="006C5A2C">
        <w:rPr>
          <w:snapToGrid w:val="0"/>
          <w:kern w:val="0"/>
        </w:rPr>
        <w:t>（</w:t>
      </w:r>
      <w:r w:rsidRPr="006C5A2C">
        <w:rPr>
          <w:rFonts w:hint="eastAsia"/>
          <w:snapToGrid w:val="0"/>
          <w:kern w:val="0"/>
        </w:rPr>
        <w:t>詳乙－</w:t>
      </w:r>
      <w:r w:rsidR="00141E43">
        <w:rPr>
          <w:rFonts w:hint="eastAsia"/>
          <w:snapToGrid w:val="0"/>
          <w:kern w:val="0"/>
        </w:rPr>
        <w:t>8</w:t>
      </w:r>
      <w:r w:rsidR="00141E43">
        <w:rPr>
          <w:snapToGrid w:val="0"/>
          <w:kern w:val="0"/>
        </w:rPr>
        <w:t>7</w:t>
      </w:r>
      <w:r w:rsidRPr="006C5A2C">
        <w:rPr>
          <w:rFonts w:hint="eastAsia"/>
          <w:snapToGrid w:val="0"/>
          <w:kern w:val="0"/>
        </w:rPr>
        <w:t>頁</w:t>
      </w:r>
      <w:r w:rsidRPr="006C5A2C">
        <w:rPr>
          <w:snapToGrid w:val="0"/>
          <w:kern w:val="0"/>
        </w:rPr>
        <w:t>）</w:t>
      </w:r>
    </w:p>
    <w:p w14:paraId="2D3C69FC" w14:textId="77777777" w:rsidR="00F95A35" w:rsidRPr="006C5A2C" w:rsidRDefault="00F95A35" w:rsidP="00E7323F">
      <w:pPr>
        <w:pStyle w:val="42"/>
        <w:keepNext w:val="0"/>
        <w:overflowPunct w:val="0"/>
        <w:adjustRightInd w:val="0"/>
        <w:spacing w:beforeLines="50" w:before="120" w:line="460" w:lineRule="exact"/>
        <w:ind w:left="720"/>
        <w:rPr>
          <w:snapToGrid w:val="0"/>
        </w:rPr>
      </w:pPr>
      <w:r w:rsidRPr="006C5A2C">
        <w:rPr>
          <w:rFonts w:hint="eastAsia"/>
        </w:rPr>
        <w:lastRenderedPageBreak/>
        <w:t>（</w:t>
      </w:r>
      <w:r w:rsidRPr="006C5A2C">
        <w:rPr>
          <w:rFonts w:hint="eastAsia"/>
          <w:lang w:eastAsia="zh-HK"/>
        </w:rPr>
        <w:t>十</w:t>
      </w:r>
      <w:r w:rsidRPr="006C5A2C">
        <w:rPr>
          <w:rFonts w:hint="eastAsia"/>
        </w:rPr>
        <w:t>）</w:t>
      </w:r>
      <w:r w:rsidRPr="006C5A2C">
        <w:t>衛生</w:t>
      </w:r>
    </w:p>
    <w:p w14:paraId="01BAB9EC" w14:textId="77777777"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111年度施政重點</w:t>
      </w:r>
      <w:r w:rsidRPr="006C5A2C">
        <w:rPr>
          <w:snapToGrid w:val="0"/>
          <w:kern w:val="0"/>
        </w:rPr>
        <w:t>經各相關機關執行結果，包括：</w:t>
      </w:r>
    </w:p>
    <w:p w14:paraId="737B503F" w14:textId="77777777" w:rsidR="00F95A35" w:rsidRPr="006C5A2C" w:rsidRDefault="00F95A35" w:rsidP="00E7323F">
      <w:pPr>
        <w:overflowPunct w:val="0"/>
        <w:adjustRightInd w:val="0"/>
        <w:snapToGrid w:val="0"/>
        <w:spacing w:line="460" w:lineRule="exact"/>
        <w:ind w:firstLine="560"/>
      </w:pPr>
      <w:r w:rsidRPr="006C5A2C">
        <w:rPr>
          <w:rFonts w:hint="eastAsia"/>
        </w:rPr>
        <w:t>1.</w:t>
      </w:r>
      <w:r w:rsidRPr="006C5A2C">
        <w:t>強化市民積極參與，實踐健康生活</w:t>
      </w:r>
      <w:r w:rsidRPr="006C5A2C">
        <w:rPr>
          <w:rFonts w:hint="eastAsia"/>
          <w:snapToGrid w:val="0"/>
          <w:kern w:val="0"/>
        </w:rPr>
        <w:t>：提供幼兒照顧與健康諮詢服務，整合醫療專業團隊，提供</w:t>
      </w:r>
      <w:r w:rsidRPr="006C5A2C">
        <w:rPr>
          <w:snapToGrid w:val="0"/>
          <w:kern w:val="0"/>
        </w:rPr>
        <w:t>4歲至6歲學齡前兒童發展評估、視力、聽力及口腔等12項全身免費健康檢查，以期早期發現、早期治療，把握6歲前</w:t>
      </w:r>
      <w:r w:rsidRPr="006C5A2C">
        <w:rPr>
          <w:rFonts w:hint="eastAsia"/>
          <w:snapToGrid w:val="0"/>
          <w:kern w:val="0"/>
        </w:rPr>
        <w:t>之</w:t>
      </w:r>
      <w:r w:rsidRPr="006C5A2C">
        <w:rPr>
          <w:snapToGrid w:val="0"/>
          <w:kern w:val="0"/>
        </w:rPr>
        <w:t>黃金矯治期，完成健康檢查計3萬</w:t>
      </w:r>
      <w:r w:rsidRPr="006C5A2C">
        <w:rPr>
          <w:rFonts w:hint="eastAsia"/>
          <w:snapToGrid w:val="0"/>
          <w:kern w:val="0"/>
        </w:rPr>
        <w:t>餘</w:t>
      </w:r>
      <w:r w:rsidRPr="006C5A2C">
        <w:rPr>
          <w:snapToGrid w:val="0"/>
          <w:kern w:val="0"/>
        </w:rPr>
        <w:t>次。</w:t>
      </w:r>
    </w:p>
    <w:p w14:paraId="5CC285F6" w14:textId="77777777" w:rsidR="00F95A35" w:rsidRPr="006C5A2C" w:rsidRDefault="00F95A35" w:rsidP="00E7323F">
      <w:pPr>
        <w:overflowPunct w:val="0"/>
        <w:adjustRightInd w:val="0"/>
        <w:snapToGrid w:val="0"/>
        <w:spacing w:line="460" w:lineRule="exact"/>
        <w:ind w:firstLine="560"/>
      </w:pPr>
      <w:r w:rsidRPr="006C5A2C">
        <w:rPr>
          <w:rFonts w:hint="eastAsia"/>
          <w:snapToGrid w:val="0"/>
          <w:kern w:val="0"/>
        </w:rPr>
        <w:t>2.落實公費</w:t>
      </w:r>
      <w:r w:rsidRPr="006C5A2C">
        <w:rPr>
          <w:rFonts w:hint="eastAsia"/>
        </w:rPr>
        <w:t>疫苗接種計畫，提升市民健康</w:t>
      </w:r>
      <w:r w:rsidRPr="006C5A2C">
        <w:rPr>
          <w:rFonts w:hint="eastAsia"/>
          <w:snapToGrid w:val="0"/>
          <w:kern w:val="0"/>
        </w:rPr>
        <w:t>：</w:t>
      </w:r>
      <w:r w:rsidRPr="006C5A2C">
        <w:rPr>
          <w:rFonts w:hint="eastAsia"/>
        </w:rPr>
        <w:t>配合衛生福利部疾病管制署辦理各類公費疫苗之宣導及接種工作，新型冠狀病毒肺炎（C</w:t>
      </w:r>
      <w:r w:rsidRPr="006C5A2C">
        <w:t>OVID</w:t>
      </w:r>
      <w:r w:rsidRPr="006C5A2C">
        <w:rPr>
          <w:rFonts w:hint="eastAsia"/>
        </w:rPr>
        <w:t>－</w:t>
      </w:r>
      <w:r w:rsidRPr="006C5A2C">
        <w:t>19</w:t>
      </w:r>
      <w:r w:rsidRPr="006C5A2C">
        <w:rPr>
          <w:rFonts w:hint="eastAsia"/>
        </w:rPr>
        <w:t>）</w:t>
      </w:r>
      <w:r w:rsidRPr="006C5A2C">
        <w:t>疫苗接種</w:t>
      </w:r>
      <w:r w:rsidRPr="006C5A2C">
        <w:rPr>
          <w:rFonts w:hint="eastAsia"/>
        </w:rPr>
        <w:t>660</w:t>
      </w:r>
      <w:r w:rsidRPr="006C5A2C">
        <w:t>萬</w:t>
      </w:r>
      <w:r w:rsidRPr="006C5A2C">
        <w:rPr>
          <w:rFonts w:hint="eastAsia"/>
        </w:rPr>
        <w:t>餘</w:t>
      </w:r>
      <w:r w:rsidRPr="006C5A2C">
        <w:t>劑，流感疫苗接種</w:t>
      </w:r>
      <w:r w:rsidRPr="006C5A2C">
        <w:rPr>
          <w:rFonts w:hint="eastAsia"/>
        </w:rPr>
        <w:t>60</w:t>
      </w:r>
      <w:r w:rsidRPr="006C5A2C">
        <w:t>萬餘劑，並積極推動長者肺炎鏈球菌疫苗</w:t>
      </w:r>
      <w:r w:rsidRPr="006C5A2C">
        <w:rPr>
          <w:rFonts w:hint="eastAsia"/>
        </w:rPr>
        <w:t>與國、高中女生HPV疫苗</w:t>
      </w:r>
      <w:r w:rsidRPr="006C5A2C">
        <w:t>接種</w:t>
      </w:r>
      <w:r w:rsidRPr="006C5A2C">
        <w:rPr>
          <w:rFonts w:hint="eastAsia"/>
        </w:rPr>
        <w:t>各</w:t>
      </w:r>
      <w:r w:rsidRPr="006C5A2C">
        <w:t>1萬餘劑。</w:t>
      </w:r>
    </w:p>
    <w:p w14:paraId="2D9A0FB3"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0A591DFF" w14:textId="18BFD3E7" w:rsidR="00F95A35" w:rsidRPr="006C5A2C" w:rsidRDefault="00F95A35" w:rsidP="00E7323F">
      <w:pPr>
        <w:overflowPunct w:val="0"/>
        <w:adjustRightInd w:val="0"/>
        <w:snapToGrid w:val="0"/>
        <w:spacing w:line="460" w:lineRule="exact"/>
        <w:ind w:firstLine="560"/>
        <w:rPr>
          <w:snapToGrid w:val="0"/>
          <w:kern w:val="0"/>
        </w:rPr>
      </w:pPr>
      <w:r w:rsidRPr="006C5A2C">
        <w:rPr>
          <w:rFonts w:hint="eastAsia"/>
          <w:snapToGrid w:val="0"/>
          <w:kern w:val="0"/>
        </w:rPr>
        <w:t>1.</w:t>
      </w:r>
      <w:r w:rsidRPr="006C5A2C">
        <w:rPr>
          <w:rFonts w:cs="新細明體" w:hint="eastAsia"/>
          <w:kern w:val="0"/>
        </w:rPr>
        <w:t>持續改善醫療照護環境，惟</w:t>
      </w:r>
      <w:r w:rsidRPr="006C5A2C">
        <w:rPr>
          <w:rFonts w:cs="新細明體" w:hint="eastAsia"/>
          <w:spacing w:val="-6"/>
          <w:kern w:val="0"/>
        </w:rPr>
        <w:t>醫療資源之合理分配監測指標與六都相較落後，且就醫公平性監測指標尚待提升，亟待強化醫療資源之合理配置，以提升市民醫療之可近性及公平性</w:t>
      </w:r>
      <w:r w:rsidRPr="006C5A2C">
        <w:rPr>
          <w:rFonts w:hint="eastAsia"/>
          <w:snapToGrid w:val="0"/>
          <w:kern w:val="0"/>
        </w:rPr>
        <w:t>。</w:t>
      </w:r>
      <w:r w:rsidRPr="006C5A2C">
        <w:rPr>
          <w:snapToGrid w:val="0"/>
          <w:kern w:val="0"/>
        </w:rPr>
        <w:t>（</w:t>
      </w:r>
      <w:r w:rsidRPr="006C5A2C">
        <w:rPr>
          <w:rFonts w:hint="eastAsia"/>
          <w:snapToGrid w:val="0"/>
          <w:kern w:val="0"/>
        </w:rPr>
        <w:t>詳乙－</w:t>
      </w:r>
      <w:r w:rsidR="00141E43">
        <w:rPr>
          <w:rFonts w:hint="eastAsia"/>
          <w:snapToGrid w:val="0"/>
          <w:kern w:val="0"/>
        </w:rPr>
        <w:t>9</w:t>
      </w:r>
      <w:r w:rsidR="00141E43">
        <w:rPr>
          <w:snapToGrid w:val="0"/>
          <w:kern w:val="0"/>
        </w:rPr>
        <w:t>0</w:t>
      </w:r>
      <w:r w:rsidRPr="006C5A2C">
        <w:rPr>
          <w:rFonts w:hint="eastAsia"/>
          <w:snapToGrid w:val="0"/>
          <w:kern w:val="0"/>
        </w:rPr>
        <w:t>頁</w:t>
      </w:r>
      <w:r w:rsidRPr="006C5A2C">
        <w:rPr>
          <w:snapToGrid w:val="0"/>
          <w:kern w:val="0"/>
        </w:rPr>
        <w:t>）</w:t>
      </w:r>
    </w:p>
    <w:p w14:paraId="17E07C8E" w14:textId="32D6BEB0" w:rsidR="00F95A35" w:rsidRPr="006C5A2C" w:rsidRDefault="00F95A35" w:rsidP="00E7323F">
      <w:pPr>
        <w:overflowPunct w:val="0"/>
        <w:adjustRightInd w:val="0"/>
        <w:snapToGrid w:val="0"/>
        <w:spacing w:line="460" w:lineRule="exact"/>
        <w:ind w:firstLine="560"/>
        <w:rPr>
          <w:snapToGrid w:val="0"/>
          <w:kern w:val="0"/>
        </w:rPr>
      </w:pPr>
      <w:r w:rsidRPr="006C5A2C">
        <w:rPr>
          <w:rFonts w:hint="eastAsia"/>
          <w:snapToGrid w:val="0"/>
          <w:kern w:val="0"/>
        </w:rPr>
        <w:t>2.</w:t>
      </w:r>
      <w:r w:rsidRPr="006C5A2C">
        <w:rPr>
          <w:rFonts w:cs="新細明體" w:hint="eastAsia"/>
          <w:spacing w:val="-6"/>
          <w:kern w:val="0"/>
        </w:rPr>
        <w:t>為改善兒科及新生兒緊急醫療照顧環境，補助醫院提升兒科及新生兒緊急醫療服務品質相關計畫多年，惟急救責任醫院緊急醫療能力及計畫中長程目標執行成效尚待提升，允宜滾動檢討及精進執行方法，俾提供即時且完整緊急醫療服務品質</w:t>
      </w:r>
      <w:r w:rsidRPr="006C5A2C">
        <w:rPr>
          <w:rFonts w:hint="eastAsia"/>
          <w:snapToGrid w:val="0"/>
          <w:kern w:val="0"/>
        </w:rPr>
        <w:t>。</w:t>
      </w:r>
      <w:r w:rsidRPr="006C5A2C">
        <w:rPr>
          <w:snapToGrid w:val="0"/>
          <w:kern w:val="0"/>
        </w:rPr>
        <w:t>（</w:t>
      </w:r>
      <w:r w:rsidRPr="006C5A2C">
        <w:rPr>
          <w:rFonts w:hint="eastAsia"/>
          <w:snapToGrid w:val="0"/>
          <w:kern w:val="0"/>
        </w:rPr>
        <w:t>詳乙－</w:t>
      </w:r>
      <w:r w:rsidR="00141E43">
        <w:rPr>
          <w:rFonts w:hint="eastAsia"/>
          <w:snapToGrid w:val="0"/>
          <w:kern w:val="0"/>
        </w:rPr>
        <w:t>9</w:t>
      </w:r>
      <w:r w:rsidR="00141E43">
        <w:rPr>
          <w:snapToGrid w:val="0"/>
          <w:kern w:val="0"/>
        </w:rPr>
        <w:t>2</w:t>
      </w:r>
      <w:r w:rsidRPr="006C5A2C">
        <w:rPr>
          <w:rFonts w:hint="eastAsia"/>
          <w:snapToGrid w:val="0"/>
          <w:kern w:val="0"/>
        </w:rPr>
        <w:t>頁</w:t>
      </w:r>
      <w:r w:rsidRPr="006C5A2C">
        <w:rPr>
          <w:snapToGrid w:val="0"/>
          <w:kern w:val="0"/>
        </w:rPr>
        <w:t>）</w:t>
      </w:r>
    </w:p>
    <w:p w14:paraId="1A1720EA" w14:textId="1FA47F78" w:rsidR="00F95A35" w:rsidRPr="006C5A2C" w:rsidRDefault="00F95A35" w:rsidP="00E7323F">
      <w:pPr>
        <w:overflowPunct w:val="0"/>
        <w:adjustRightInd w:val="0"/>
        <w:snapToGrid w:val="0"/>
        <w:spacing w:line="460" w:lineRule="exact"/>
        <w:ind w:firstLine="560"/>
        <w:rPr>
          <w:snapToGrid w:val="0"/>
          <w:kern w:val="0"/>
        </w:rPr>
      </w:pPr>
      <w:r w:rsidRPr="006C5A2C">
        <w:rPr>
          <w:rFonts w:hint="eastAsia"/>
          <w:snapToGrid w:val="0"/>
          <w:kern w:val="0"/>
        </w:rPr>
        <w:t>3.</w:t>
      </w:r>
      <w:r w:rsidRPr="006C5A2C">
        <w:rPr>
          <w:rFonts w:cs="新細明體" w:hint="eastAsia"/>
          <w:spacing w:val="-6"/>
          <w:kern w:val="0"/>
        </w:rPr>
        <w:t>沿海地區巡迴醫療服務有助落實在地醫療，</w:t>
      </w:r>
      <w:r>
        <w:rPr>
          <w:rFonts w:cs="新細明體" w:hint="eastAsia"/>
          <w:spacing w:val="-6"/>
          <w:kern w:val="0"/>
        </w:rPr>
        <w:t>尚待</w:t>
      </w:r>
      <w:r w:rsidRPr="006C5A2C">
        <w:rPr>
          <w:rFonts w:cs="新細明體" w:hint="eastAsia"/>
          <w:spacing w:val="-6"/>
          <w:kern w:val="0"/>
        </w:rPr>
        <w:t>鼓勵計畫承接醫院協助服務對象領取藥物，以完善巡迴醫療服務</w:t>
      </w:r>
      <w:r>
        <w:rPr>
          <w:rFonts w:cs="新細明體" w:hint="eastAsia"/>
          <w:spacing w:val="-6"/>
          <w:kern w:val="0"/>
        </w:rPr>
        <w:t>；</w:t>
      </w:r>
      <w:r w:rsidRPr="006C5A2C">
        <w:rPr>
          <w:rFonts w:cs="新細明體" w:hint="eastAsia"/>
          <w:spacing w:val="-6"/>
          <w:kern w:val="0"/>
        </w:rPr>
        <w:t>又復興區醫療資源不足且分布不均，允宜參酌觀音牙科醫療站之創新模式與成功經驗，提升口腔健康照護成效，並研議改善行動醫療車配備，以提升巡迴醫療品質</w:t>
      </w:r>
      <w:r w:rsidRPr="006C5A2C">
        <w:rPr>
          <w:rFonts w:hint="eastAsia"/>
          <w:snapToGrid w:val="0"/>
          <w:kern w:val="0"/>
        </w:rPr>
        <w:t>。</w:t>
      </w:r>
      <w:r w:rsidRPr="006C5A2C">
        <w:rPr>
          <w:snapToGrid w:val="0"/>
          <w:kern w:val="0"/>
        </w:rPr>
        <w:t>（</w:t>
      </w:r>
      <w:r w:rsidRPr="006C5A2C">
        <w:rPr>
          <w:rFonts w:hint="eastAsia"/>
          <w:snapToGrid w:val="0"/>
          <w:kern w:val="0"/>
        </w:rPr>
        <w:t>詳乙－</w:t>
      </w:r>
      <w:r w:rsidR="00141E43">
        <w:rPr>
          <w:rFonts w:hint="eastAsia"/>
          <w:snapToGrid w:val="0"/>
          <w:kern w:val="0"/>
        </w:rPr>
        <w:t>9</w:t>
      </w:r>
      <w:r w:rsidR="00141E43">
        <w:rPr>
          <w:snapToGrid w:val="0"/>
          <w:kern w:val="0"/>
        </w:rPr>
        <w:t>3</w:t>
      </w:r>
      <w:r w:rsidRPr="006C5A2C">
        <w:rPr>
          <w:rFonts w:hint="eastAsia"/>
          <w:snapToGrid w:val="0"/>
          <w:kern w:val="0"/>
        </w:rPr>
        <w:t>頁</w:t>
      </w:r>
      <w:r w:rsidRPr="006C5A2C">
        <w:rPr>
          <w:snapToGrid w:val="0"/>
          <w:kern w:val="0"/>
        </w:rPr>
        <w:t>）</w:t>
      </w:r>
    </w:p>
    <w:p w14:paraId="045675DF" w14:textId="77777777" w:rsidR="00F95A35" w:rsidRPr="006C5A2C" w:rsidRDefault="00F95A35" w:rsidP="00E7323F">
      <w:pPr>
        <w:pStyle w:val="42"/>
        <w:keepNext w:val="0"/>
        <w:overflowPunct w:val="0"/>
        <w:adjustRightInd w:val="0"/>
        <w:spacing w:beforeLines="50" w:before="120" w:line="460" w:lineRule="exact"/>
        <w:ind w:left="720"/>
        <w:contextualSpacing/>
        <w:rPr>
          <w:snapToGrid w:val="0"/>
        </w:rPr>
      </w:pPr>
      <w:r w:rsidRPr="006C5A2C">
        <w:rPr>
          <w:rFonts w:hint="eastAsia"/>
          <w:snapToGrid w:val="0"/>
        </w:rPr>
        <w:t>（</w:t>
      </w:r>
      <w:r w:rsidRPr="006C5A2C">
        <w:rPr>
          <w:rFonts w:hint="eastAsia"/>
          <w:snapToGrid w:val="0"/>
          <w:lang w:eastAsia="zh-HK"/>
        </w:rPr>
        <w:t>十一</w:t>
      </w:r>
      <w:r w:rsidRPr="006C5A2C">
        <w:rPr>
          <w:rFonts w:hint="eastAsia"/>
          <w:snapToGrid w:val="0"/>
        </w:rPr>
        <w:t>）</w:t>
      </w:r>
      <w:r w:rsidRPr="006C5A2C">
        <w:rPr>
          <w:snapToGrid w:val="0"/>
        </w:rPr>
        <w:t>環境保護</w:t>
      </w:r>
    </w:p>
    <w:p w14:paraId="03F49CB8" w14:textId="77777777" w:rsidR="00F95A35" w:rsidRPr="006C5A2C" w:rsidRDefault="00F95A35" w:rsidP="00E7323F">
      <w:pPr>
        <w:overflowPunct w:val="0"/>
        <w:adjustRightInd w:val="0"/>
        <w:spacing w:line="460" w:lineRule="exact"/>
        <w:ind w:firstLine="560"/>
        <w:contextualSpacing/>
        <w:rPr>
          <w:snapToGrid w:val="0"/>
          <w:kern w:val="0"/>
        </w:rPr>
      </w:pPr>
      <w:r w:rsidRPr="006C5A2C">
        <w:rPr>
          <w:snapToGrid w:val="0"/>
          <w:kern w:val="0"/>
        </w:rPr>
        <w:t>11</w:t>
      </w:r>
      <w:r w:rsidRPr="006C5A2C">
        <w:rPr>
          <w:rFonts w:hint="eastAsia"/>
          <w:snapToGrid w:val="0"/>
          <w:kern w:val="0"/>
        </w:rPr>
        <w:t>1</w:t>
      </w:r>
      <w:r w:rsidRPr="006C5A2C">
        <w:rPr>
          <w:snapToGrid w:val="0"/>
          <w:kern w:val="0"/>
        </w:rPr>
        <w:t>年度施政重點經各相關機關執行結果，包括：</w:t>
      </w:r>
    </w:p>
    <w:p w14:paraId="5A2CF4DE" w14:textId="77777777" w:rsidR="00F95A35" w:rsidRPr="006C5A2C" w:rsidRDefault="00F95A35" w:rsidP="00E7323F">
      <w:pPr>
        <w:pStyle w:val="Default"/>
        <w:overflowPunct w:val="0"/>
        <w:snapToGrid w:val="0"/>
        <w:spacing w:line="460" w:lineRule="exact"/>
        <w:ind w:firstLineChars="200" w:firstLine="560"/>
        <w:jc w:val="both"/>
        <w:rPr>
          <w:rFonts w:ascii="標楷體" w:eastAsia="標楷體" w:hAnsi="標楷體" w:cs="標楷體"/>
          <w:color w:val="auto"/>
          <w:sz w:val="28"/>
          <w:szCs w:val="28"/>
        </w:rPr>
      </w:pPr>
      <w:r w:rsidRPr="006C5A2C">
        <w:rPr>
          <w:rFonts w:ascii="標楷體" w:eastAsia="標楷體" w:hAnsi="標楷體" w:hint="eastAsia"/>
          <w:snapToGrid w:val="0"/>
          <w:color w:val="auto"/>
          <w:sz w:val="28"/>
          <w:szCs w:val="28"/>
        </w:rPr>
        <w:t>1.</w:t>
      </w:r>
      <w:r w:rsidRPr="006C5A2C">
        <w:rPr>
          <w:rFonts w:ascii="標楷體" w:eastAsia="標楷體" w:hAnsi="標楷體" w:hint="eastAsia"/>
          <w:color w:val="auto"/>
          <w:sz w:val="28"/>
          <w:szCs w:val="28"/>
        </w:rPr>
        <w:t>推動水及土壤污染防治：積極推動土壤污染整治改善工作，已完成23件土壤、地下水緊急應變及14件</w:t>
      </w:r>
      <w:r w:rsidRPr="006C5A2C">
        <w:rPr>
          <w:rFonts w:ascii="標楷體" w:eastAsia="標楷體" w:hAnsi="標楷體" w:cs="標楷體"/>
          <w:color w:val="auto"/>
          <w:sz w:val="28"/>
          <w:szCs w:val="28"/>
        </w:rPr>
        <w:t>土壤、地下水污染調查驗證工作</w:t>
      </w:r>
      <w:r w:rsidRPr="006C5A2C">
        <w:rPr>
          <w:rFonts w:ascii="標楷體" w:eastAsia="標楷體" w:hAnsi="標楷體" w:hint="eastAsia"/>
          <w:color w:val="auto"/>
          <w:sz w:val="28"/>
          <w:szCs w:val="28"/>
        </w:rPr>
        <w:t>；</w:t>
      </w:r>
      <w:r w:rsidRPr="006C5A2C">
        <w:rPr>
          <w:rFonts w:ascii="標楷體" w:eastAsia="標楷體" w:hAnsi="標楷體" w:cs="標楷體"/>
          <w:color w:val="auto"/>
          <w:sz w:val="28"/>
          <w:szCs w:val="28"/>
        </w:rPr>
        <w:t>另為有效改善老街溪上游源頭水質及水體優養化問題，完成四方林排水水質淨化工程及龍潭大池水質改善及水體環境營造計畫。</w:t>
      </w:r>
    </w:p>
    <w:p w14:paraId="09BAC111" w14:textId="77777777" w:rsidR="00F95A35" w:rsidRPr="006C5A2C" w:rsidRDefault="00F95A35" w:rsidP="00E7323F">
      <w:pPr>
        <w:overflowPunct w:val="0"/>
        <w:adjustRightInd w:val="0"/>
        <w:snapToGrid w:val="0"/>
        <w:spacing w:line="460" w:lineRule="exact"/>
        <w:ind w:firstLine="560"/>
        <w:rPr>
          <w:snapToGrid w:val="0"/>
          <w:kern w:val="0"/>
        </w:rPr>
      </w:pPr>
      <w:r w:rsidRPr="006C5A2C">
        <w:rPr>
          <w:rFonts w:hint="eastAsia"/>
          <w:snapToGrid w:val="0"/>
          <w:kern w:val="0"/>
        </w:rPr>
        <w:t>2.一般廢棄物管理：推動減廢循環資源化，興建國內首座三合一功能的生質能中心，熱處理單元已於</w:t>
      </w:r>
      <w:r w:rsidRPr="006C5A2C">
        <w:rPr>
          <w:snapToGrid w:val="0"/>
          <w:kern w:val="0"/>
        </w:rPr>
        <w:t>111年3月31日投料試運轉</w:t>
      </w:r>
      <w:r w:rsidRPr="006C5A2C">
        <w:rPr>
          <w:rFonts w:hint="eastAsia"/>
          <w:snapToGrid w:val="0"/>
          <w:kern w:val="0"/>
        </w:rPr>
        <w:t>；</w:t>
      </w:r>
      <w:r w:rsidRPr="006C5A2C">
        <w:rPr>
          <w:snapToGrid w:val="0"/>
          <w:kern w:val="0"/>
        </w:rPr>
        <w:t>111年焚化再生粒料再利用</w:t>
      </w:r>
      <w:r w:rsidRPr="006C5A2C">
        <w:rPr>
          <w:snapToGrid w:val="0"/>
          <w:kern w:val="0"/>
        </w:rPr>
        <w:lastRenderedPageBreak/>
        <w:t>於公共工程數量為5萬3,706.28公噸，比例</w:t>
      </w:r>
      <w:r w:rsidRPr="006C5A2C">
        <w:rPr>
          <w:rFonts w:hint="eastAsia"/>
          <w:snapToGrid w:val="0"/>
          <w:kern w:val="0"/>
        </w:rPr>
        <w:t>達</w:t>
      </w:r>
      <w:r w:rsidRPr="006C5A2C">
        <w:rPr>
          <w:snapToGrid w:val="0"/>
          <w:kern w:val="0"/>
        </w:rPr>
        <w:t>100</w:t>
      </w:r>
      <w:r w:rsidRPr="006C5A2C">
        <w:rPr>
          <w:rFonts w:hint="eastAsia"/>
          <w:snapToGrid w:val="0"/>
          <w:kern w:val="0"/>
        </w:rPr>
        <w:t>％</w:t>
      </w:r>
      <w:r w:rsidRPr="006C5A2C">
        <w:rPr>
          <w:snapToGrid w:val="0"/>
          <w:kern w:val="0"/>
        </w:rPr>
        <w:t>；111年配合搭配垃圾減量規劃，執行廚餘全回收政策，生熟廚餘回收量</w:t>
      </w:r>
      <w:r w:rsidRPr="006C5A2C">
        <w:rPr>
          <w:rFonts w:hint="eastAsia"/>
          <w:snapToGrid w:val="0"/>
          <w:kern w:val="0"/>
        </w:rPr>
        <w:t>較</w:t>
      </w:r>
      <w:r w:rsidRPr="006C5A2C">
        <w:rPr>
          <w:snapToGrid w:val="0"/>
          <w:kern w:val="0"/>
        </w:rPr>
        <w:t>110年</w:t>
      </w:r>
      <w:r w:rsidRPr="006C5A2C">
        <w:rPr>
          <w:rFonts w:hint="eastAsia"/>
          <w:snapToGrid w:val="0"/>
          <w:kern w:val="0"/>
        </w:rPr>
        <w:t>度</w:t>
      </w:r>
      <w:r w:rsidRPr="006C5A2C">
        <w:rPr>
          <w:snapToGrid w:val="0"/>
          <w:kern w:val="0"/>
        </w:rPr>
        <w:t>成長57</w:t>
      </w:r>
      <w:r w:rsidRPr="006C5A2C">
        <w:rPr>
          <w:rFonts w:hint="eastAsia"/>
          <w:snapToGrid w:val="0"/>
          <w:kern w:val="0"/>
        </w:rPr>
        <w:t>％。</w:t>
      </w:r>
    </w:p>
    <w:p w14:paraId="5C8D698A" w14:textId="77777777" w:rsidR="00F95A35" w:rsidRPr="006C5A2C" w:rsidRDefault="00F95A35" w:rsidP="00E7323F">
      <w:pPr>
        <w:pStyle w:val="Default"/>
        <w:overflowPunct w:val="0"/>
        <w:snapToGrid w:val="0"/>
        <w:spacing w:line="460" w:lineRule="exact"/>
        <w:ind w:firstLineChars="200" w:firstLine="560"/>
        <w:jc w:val="both"/>
        <w:rPr>
          <w:rFonts w:ascii="標楷體" w:eastAsia="標楷體" w:hAnsi="標楷體"/>
          <w:color w:val="auto"/>
          <w:sz w:val="28"/>
          <w:szCs w:val="28"/>
        </w:rPr>
      </w:pPr>
      <w:r w:rsidRPr="006C5A2C">
        <w:rPr>
          <w:rFonts w:ascii="標楷體" w:eastAsia="標楷體" w:hAnsi="標楷體" w:cs="標楷體" w:hint="eastAsia"/>
          <w:color w:val="auto"/>
          <w:sz w:val="28"/>
          <w:szCs w:val="28"/>
        </w:rPr>
        <w:t>3.</w:t>
      </w:r>
      <w:r w:rsidRPr="006C5A2C">
        <w:rPr>
          <w:rFonts w:ascii="標楷體" w:eastAsia="標楷體" w:hAnsi="標楷體" w:hint="eastAsia"/>
          <w:color w:val="auto"/>
          <w:sz w:val="28"/>
          <w:szCs w:val="28"/>
        </w:rPr>
        <w:t>精進環境公害稽查管制：為避免環境污染案件發生及防止污染擴大，積極治理於源頭管理外，並運用高科技污染檢（監）測設備提升環境污染預警能力、即時監控高污染風險事業及透過檢警調經海環結盟稽查環保犯罪，</w:t>
      </w:r>
      <w:r w:rsidRPr="006C5A2C">
        <w:rPr>
          <w:rFonts w:ascii="標楷體" w:eastAsia="標楷體" w:hAnsi="標楷體"/>
          <w:color w:val="auto"/>
          <w:sz w:val="28"/>
          <w:szCs w:val="28"/>
        </w:rPr>
        <w:t>111年專案稽查2,888家事業、告發345件、停工21家、移送法辦4家。</w:t>
      </w:r>
    </w:p>
    <w:p w14:paraId="3816AE19" w14:textId="77777777" w:rsidR="00F95A35" w:rsidRPr="006C5A2C" w:rsidRDefault="00F95A35" w:rsidP="00E7323F">
      <w:pPr>
        <w:pStyle w:val="Default"/>
        <w:overflowPunct w:val="0"/>
        <w:snapToGrid w:val="0"/>
        <w:spacing w:line="460" w:lineRule="exact"/>
        <w:ind w:firstLineChars="200" w:firstLine="560"/>
        <w:jc w:val="both"/>
        <w:rPr>
          <w:rFonts w:ascii="標楷體" w:eastAsia="標楷體" w:hAnsi="標楷體" w:cs="標楷體"/>
          <w:color w:val="auto"/>
          <w:sz w:val="28"/>
          <w:szCs w:val="28"/>
        </w:rPr>
      </w:pPr>
      <w:r w:rsidRPr="006C5A2C">
        <w:rPr>
          <w:rFonts w:ascii="標楷體" w:eastAsia="標楷體" w:hAnsi="標楷體" w:cs="標楷體" w:hint="eastAsia"/>
          <w:color w:val="auto"/>
          <w:sz w:val="28"/>
          <w:szCs w:val="28"/>
        </w:rPr>
        <w:t>4.</w:t>
      </w:r>
      <w:r w:rsidRPr="006C5A2C">
        <w:rPr>
          <w:rFonts w:ascii="標楷體" w:eastAsia="標楷體" w:hAnsi="標楷體" w:cs="Times New Roman" w:hint="eastAsia"/>
          <w:color w:val="auto"/>
          <w:kern w:val="2"/>
          <w:sz w:val="28"/>
          <w:szCs w:val="28"/>
        </w:rPr>
        <w:t>提升環境衛生工作：</w:t>
      </w:r>
      <w:r w:rsidRPr="006C5A2C">
        <w:rPr>
          <w:rFonts w:ascii="標楷體" w:eastAsia="標楷體" w:hAnsi="標楷體" w:cs="標楷體" w:hint="eastAsia"/>
          <w:color w:val="auto"/>
          <w:sz w:val="28"/>
          <w:szCs w:val="28"/>
        </w:rPr>
        <w:t>拆除違規廣告物約</w:t>
      </w:r>
      <w:r w:rsidRPr="006C5A2C">
        <w:rPr>
          <w:rFonts w:ascii="標楷體" w:eastAsia="標楷體" w:hAnsi="標楷體" w:cs="標楷體"/>
          <w:color w:val="auto"/>
          <w:sz w:val="28"/>
          <w:szCs w:val="28"/>
        </w:rPr>
        <w:t>129萬張，列管公共廁所考核管理3,789座，推動民間認養340座</w:t>
      </w:r>
      <w:r w:rsidRPr="006C5A2C">
        <w:rPr>
          <w:rFonts w:ascii="標楷體" w:eastAsia="標楷體" w:hAnsi="標楷體" w:cs="標楷體" w:hint="eastAsia"/>
          <w:color w:val="auto"/>
          <w:sz w:val="28"/>
          <w:szCs w:val="28"/>
        </w:rPr>
        <w:t>；</w:t>
      </w:r>
      <w:r w:rsidRPr="006C5A2C">
        <w:rPr>
          <w:rFonts w:ascii="標楷體" w:eastAsia="標楷體" w:hAnsi="標楷體" w:cs="標楷體"/>
          <w:color w:val="auto"/>
          <w:sz w:val="28"/>
          <w:szCs w:val="28"/>
        </w:rPr>
        <w:t>加強執行</w:t>
      </w:r>
      <w:r w:rsidRPr="006C5A2C">
        <w:rPr>
          <w:rFonts w:ascii="標楷體" w:eastAsia="標楷體" w:hAnsi="標楷體" w:cs="標楷體" w:hint="eastAsia"/>
          <w:color w:val="auto"/>
          <w:sz w:val="28"/>
          <w:szCs w:val="28"/>
        </w:rPr>
        <w:t>占</w:t>
      </w:r>
      <w:r w:rsidRPr="006C5A2C">
        <w:rPr>
          <w:rFonts w:ascii="標楷體" w:eastAsia="標楷體" w:hAnsi="標楷體" w:cs="標楷體"/>
          <w:color w:val="auto"/>
          <w:sz w:val="28"/>
          <w:szCs w:val="28"/>
        </w:rPr>
        <w:t>用道路廢棄車輛計查報8,002輛、張貼6,197輛及移置4,647輛。辦理新</w:t>
      </w:r>
      <w:r w:rsidRPr="006C5A2C">
        <w:rPr>
          <w:rFonts w:ascii="標楷體" w:eastAsia="標楷體" w:hAnsi="標楷體" w:cs="標楷體" w:hint="eastAsia"/>
          <w:color w:val="auto"/>
          <w:sz w:val="28"/>
          <w:szCs w:val="28"/>
        </w:rPr>
        <w:t>型</w:t>
      </w:r>
      <w:r w:rsidRPr="006C5A2C">
        <w:rPr>
          <w:rFonts w:ascii="標楷體" w:eastAsia="標楷體" w:hAnsi="標楷體" w:cs="標楷體"/>
          <w:color w:val="auto"/>
          <w:sz w:val="28"/>
          <w:szCs w:val="28"/>
        </w:rPr>
        <w:t>冠</w:t>
      </w:r>
      <w:r w:rsidRPr="006C5A2C">
        <w:rPr>
          <w:rFonts w:ascii="標楷體" w:eastAsia="標楷體" w:hAnsi="標楷體" w:cs="標楷體" w:hint="eastAsia"/>
          <w:color w:val="auto"/>
          <w:sz w:val="28"/>
          <w:szCs w:val="28"/>
        </w:rPr>
        <w:t>狀病毒</w:t>
      </w:r>
      <w:r w:rsidRPr="006C5A2C">
        <w:rPr>
          <w:rFonts w:ascii="標楷體" w:eastAsia="標楷體" w:hAnsi="標楷體" w:cs="標楷體"/>
          <w:color w:val="auto"/>
          <w:sz w:val="28"/>
          <w:szCs w:val="28"/>
        </w:rPr>
        <w:t>肺炎</w:t>
      </w:r>
      <w:r w:rsidRPr="006C5A2C">
        <w:rPr>
          <w:rFonts w:ascii="標楷體" w:eastAsia="標楷體" w:hAnsi="標楷體" w:cs="標楷體" w:hint="eastAsia"/>
          <w:color w:val="auto"/>
          <w:sz w:val="28"/>
          <w:szCs w:val="28"/>
        </w:rPr>
        <w:t>（</w:t>
      </w:r>
      <w:r w:rsidRPr="006C5A2C">
        <w:rPr>
          <w:rFonts w:ascii="標楷體" w:eastAsia="標楷體" w:hAnsi="標楷體" w:cs="標楷體"/>
          <w:color w:val="auto"/>
          <w:sz w:val="28"/>
          <w:szCs w:val="28"/>
        </w:rPr>
        <w:t>COVID</w:t>
      </w:r>
      <w:r w:rsidRPr="006C5A2C">
        <w:rPr>
          <w:rFonts w:ascii="標楷體" w:eastAsia="標楷體" w:hAnsi="標楷體" w:cs="標楷體" w:hint="eastAsia"/>
          <w:color w:val="auto"/>
          <w:sz w:val="28"/>
          <w:szCs w:val="28"/>
        </w:rPr>
        <w:t>－</w:t>
      </w:r>
      <w:r w:rsidRPr="006C5A2C">
        <w:rPr>
          <w:rFonts w:ascii="標楷體" w:eastAsia="標楷體" w:hAnsi="標楷體" w:cs="標楷體"/>
          <w:color w:val="auto"/>
          <w:sz w:val="28"/>
          <w:szCs w:val="28"/>
        </w:rPr>
        <w:t>19</w:t>
      </w:r>
      <w:r w:rsidRPr="006C5A2C">
        <w:rPr>
          <w:rFonts w:ascii="標楷體" w:eastAsia="標楷體" w:hAnsi="標楷體" w:cs="標楷體" w:hint="eastAsia"/>
          <w:color w:val="auto"/>
          <w:sz w:val="28"/>
          <w:szCs w:val="28"/>
        </w:rPr>
        <w:t>）</w:t>
      </w:r>
      <w:r w:rsidRPr="006C5A2C">
        <w:rPr>
          <w:rFonts w:ascii="標楷體" w:eastAsia="標楷體" w:hAnsi="標楷體" w:cs="標楷體"/>
          <w:color w:val="auto"/>
          <w:sz w:val="28"/>
          <w:szCs w:val="28"/>
        </w:rPr>
        <w:t>防疫工作加強維護戶外公共地區環境安全，成立防疫消毒大隊，共動員1萬7,486人次，完成2萬2,872處所消毒工作。</w:t>
      </w:r>
    </w:p>
    <w:p w14:paraId="5921BC30" w14:textId="77777777" w:rsidR="00F95A35" w:rsidRPr="006C5A2C" w:rsidRDefault="00F95A35" w:rsidP="00E7323F">
      <w:pPr>
        <w:pStyle w:val="Default"/>
        <w:overflowPunct w:val="0"/>
        <w:snapToGrid w:val="0"/>
        <w:spacing w:line="460" w:lineRule="exact"/>
        <w:ind w:firstLineChars="200" w:firstLine="560"/>
        <w:jc w:val="both"/>
        <w:rPr>
          <w:rFonts w:ascii="標楷體" w:eastAsia="標楷體" w:hAnsi="標楷體" w:cs="標楷體"/>
          <w:color w:val="auto"/>
          <w:sz w:val="28"/>
          <w:szCs w:val="28"/>
        </w:rPr>
      </w:pPr>
      <w:r w:rsidRPr="006C5A2C">
        <w:rPr>
          <w:rFonts w:ascii="標楷體" w:eastAsia="標楷體" w:hAnsi="標楷體" w:hint="eastAsia"/>
          <w:color w:val="auto"/>
          <w:sz w:val="28"/>
          <w:szCs w:val="28"/>
        </w:rPr>
        <w:t>5.維護海岸環境管理業務：</w:t>
      </w:r>
      <w:r w:rsidRPr="006C5A2C">
        <w:rPr>
          <w:rFonts w:ascii="標楷體" w:eastAsia="標楷體" w:hAnsi="標楷體" w:cs="標楷體" w:hint="eastAsia"/>
          <w:color w:val="auto"/>
          <w:sz w:val="28"/>
          <w:szCs w:val="28"/>
        </w:rPr>
        <w:t>改善「新屋濱海植物園區」，提供濱海植物環境教育場所；海岸環境教育設施場所到訪人次累計超過</w:t>
      </w:r>
      <w:r w:rsidRPr="006C5A2C">
        <w:rPr>
          <w:rFonts w:ascii="標楷體" w:eastAsia="標楷體" w:hAnsi="標楷體" w:cs="標楷體"/>
          <w:color w:val="auto"/>
          <w:sz w:val="28"/>
          <w:szCs w:val="28"/>
        </w:rPr>
        <w:t>20萬人次</w:t>
      </w:r>
      <w:r w:rsidRPr="006C5A2C">
        <w:rPr>
          <w:rFonts w:ascii="標楷體" w:eastAsia="標楷體" w:hAnsi="標楷體" w:cs="標楷體" w:hint="eastAsia"/>
          <w:color w:val="auto"/>
          <w:sz w:val="28"/>
          <w:szCs w:val="28"/>
        </w:rPr>
        <w:t>；</w:t>
      </w:r>
      <w:r w:rsidRPr="006C5A2C">
        <w:rPr>
          <w:rFonts w:ascii="標楷體" w:eastAsia="標楷體" w:hAnsi="標楷體" w:cs="標楷體"/>
          <w:color w:val="auto"/>
          <w:sz w:val="28"/>
          <w:szCs w:val="28"/>
        </w:rPr>
        <w:t>草漯沙丘觀音展示館、新屋石滬故事館及里海學堂持續維運，海岸環境教育推廣達3萬7,246人次，2場館參館人數達12萬908人，並完成新屋蚵間7、8、9號石滬及深圳1號石滬修復</w:t>
      </w:r>
      <w:r w:rsidRPr="006C5A2C">
        <w:rPr>
          <w:rFonts w:ascii="標楷體" w:eastAsia="標楷體" w:hAnsi="標楷體" w:cs="標楷體" w:hint="eastAsia"/>
          <w:color w:val="auto"/>
          <w:sz w:val="28"/>
          <w:szCs w:val="28"/>
        </w:rPr>
        <w:t>；</w:t>
      </w:r>
      <w:r w:rsidRPr="006C5A2C">
        <w:rPr>
          <w:rFonts w:ascii="標楷體" w:eastAsia="標楷體" w:hAnsi="標楷體" w:cs="標楷體"/>
          <w:color w:val="auto"/>
          <w:sz w:val="28"/>
          <w:szCs w:val="28"/>
        </w:rPr>
        <w:t>強化海污應變量能，建置大堀溪、新街溪及樹林溪水質自動連續監測站，成立藍海再生聯盟，建立海廢再生循環鏈。</w:t>
      </w:r>
    </w:p>
    <w:p w14:paraId="7E3D65BC"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1474D782" w14:textId="62242A04" w:rsidR="00F95A35" w:rsidRPr="006C5A2C" w:rsidRDefault="00F95A35" w:rsidP="00E7323F">
      <w:pPr>
        <w:overflowPunct w:val="0"/>
        <w:adjustRightInd w:val="0"/>
        <w:snapToGrid w:val="0"/>
        <w:spacing w:line="460" w:lineRule="exact"/>
        <w:ind w:firstLine="560"/>
        <w:rPr>
          <w:snapToGrid w:val="0"/>
          <w:kern w:val="0"/>
        </w:rPr>
      </w:pPr>
      <w:r w:rsidRPr="006C5A2C">
        <w:rPr>
          <w:rFonts w:hint="eastAsia"/>
          <w:snapToGrid w:val="0"/>
          <w:kern w:val="0"/>
        </w:rPr>
        <w:t>1.</w:t>
      </w:r>
      <w:r w:rsidRPr="006C5A2C">
        <w:rPr>
          <w:rFonts w:cs="新細明體" w:hint="eastAsia"/>
          <w:kern w:val="0"/>
        </w:rPr>
        <w:t>推動生質能中心興建案，增加一般垃圾處理量能，垃圾暫存量已較上年度減少，惟生質能中心遲未能正式營運，又轄內一般垃圾產生量逐年攀升，暫置掩埋場垃圾尚未去化完成，待處理總量龐巨，允宜推動垃圾減量精進措施，確實減少廢棄物產生</w:t>
      </w:r>
      <w:r w:rsidRPr="006C5A2C">
        <w:rPr>
          <w:rFonts w:hint="eastAsia"/>
          <w:snapToGrid w:val="0"/>
          <w:kern w:val="0"/>
        </w:rPr>
        <w:t>。</w:t>
      </w:r>
      <w:r w:rsidRPr="006C5A2C">
        <w:rPr>
          <w:snapToGrid w:val="0"/>
          <w:kern w:val="0"/>
        </w:rPr>
        <w:t>（</w:t>
      </w:r>
      <w:r w:rsidRPr="006C5A2C">
        <w:rPr>
          <w:rFonts w:hint="eastAsia"/>
          <w:snapToGrid w:val="0"/>
          <w:kern w:val="0"/>
        </w:rPr>
        <w:t>詳乙－</w:t>
      </w:r>
      <w:r w:rsidR="00C62D7B">
        <w:rPr>
          <w:rFonts w:hint="eastAsia"/>
          <w:snapToGrid w:val="0"/>
          <w:kern w:val="0"/>
        </w:rPr>
        <w:t>1</w:t>
      </w:r>
      <w:r w:rsidR="00C62D7B">
        <w:rPr>
          <w:snapToGrid w:val="0"/>
          <w:kern w:val="0"/>
        </w:rPr>
        <w:t>01</w:t>
      </w:r>
      <w:r w:rsidRPr="006C5A2C">
        <w:rPr>
          <w:rFonts w:hint="eastAsia"/>
          <w:snapToGrid w:val="0"/>
          <w:kern w:val="0"/>
        </w:rPr>
        <w:t>頁</w:t>
      </w:r>
      <w:r w:rsidRPr="006C5A2C">
        <w:rPr>
          <w:snapToGrid w:val="0"/>
          <w:kern w:val="0"/>
        </w:rPr>
        <w:t>）</w:t>
      </w:r>
    </w:p>
    <w:p w14:paraId="617C5397" w14:textId="520397F1" w:rsidR="00F95A35" w:rsidRPr="006C5A2C" w:rsidRDefault="00F95A35" w:rsidP="00E7323F">
      <w:pPr>
        <w:overflowPunct w:val="0"/>
        <w:adjustRightInd w:val="0"/>
        <w:snapToGrid w:val="0"/>
        <w:spacing w:line="460" w:lineRule="exact"/>
        <w:ind w:firstLine="560"/>
        <w:rPr>
          <w:snapToGrid w:val="0"/>
          <w:kern w:val="0"/>
        </w:rPr>
      </w:pPr>
      <w:r w:rsidRPr="006C5A2C">
        <w:rPr>
          <w:rFonts w:hint="eastAsia"/>
          <w:snapToGrid w:val="0"/>
          <w:kern w:val="0"/>
        </w:rPr>
        <w:t>2.</w:t>
      </w:r>
      <w:r w:rsidRPr="006C5A2C">
        <w:rPr>
          <w:rFonts w:cs="新細明體" w:hint="eastAsia"/>
          <w:kern w:val="0"/>
        </w:rPr>
        <w:t>持續推動流域水質改善及關鍵監測站污染物削減，惟部分目標未能達成，且稽查採樣次數偏低，或未辦理污染物自主削減與削減情形欠佳，有待加強推動生活污水及事業廢水污染削減輔導或減量措施，並提升稽查量能，以改善整體流域及關鍵監測站水質</w:t>
      </w:r>
      <w:r w:rsidRPr="006C5A2C">
        <w:rPr>
          <w:rFonts w:hint="eastAsia"/>
          <w:snapToGrid w:val="0"/>
          <w:kern w:val="0"/>
        </w:rPr>
        <w:t>。</w:t>
      </w:r>
      <w:r w:rsidRPr="006C5A2C">
        <w:rPr>
          <w:snapToGrid w:val="0"/>
          <w:kern w:val="0"/>
        </w:rPr>
        <w:t>（</w:t>
      </w:r>
      <w:r w:rsidRPr="006C5A2C">
        <w:rPr>
          <w:rFonts w:hint="eastAsia"/>
          <w:snapToGrid w:val="0"/>
          <w:kern w:val="0"/>
        </w:rPr>
        <w:t>詳乙－</w:t>
      </w:r>
      <w:r w:rsidR="00724DF4">
        <w:rPr>
          <w:rFonts w:hint="eastAsia"/>
          <w:snapToGrid w:val="0"/>
          <w:kern w:val="0"/>
        </w:rPr>
        <w:t>1</w:t>
      </w:r>
      <w:r w:rsidR="00724DF4">
        <w:rPr>
          <w:snapToGrid w:val="0"/>
          <w:kern w:val="0"/>
        </w:rPr>
        <w:t>02</w:t>
      </w:r>
      <w:r w:rsidRPr="006C5A2C">
        <w:rPr>
          <w:rFonts w:hint="eastAsia"/>
          <w:snapToGrid w:val="0"/>
          <w:kern w:val="0"/>
        </w:rPr>
        <w:t>頁</w:t>
      </w:r>
      <w:r w:rsidRPr="006C5A2C">
        <w:rPr>
          <w:snapToGrid w:val="0"/>
          <w:kern w:val="0"/>
        </w:rPr>
        <w:t>）</w:t>
      </w:r>
    </w:p>
    <w:p w14:paraId="799FBEFD" w14:textId="6A536397" w:rsidR="00F95A35" w:rsidRPr="006C5A2C" w:rsidRDefault="00F95A35" w:rsidP="00E7323F">
      <w:pPr>
        <w:overflowPunct w:val="0"/>
        <w:adjustRightInd w:val="0"/>
        <w:snapToGrid w:val="0"/>
        <w:spacing w:line="460" w:lineRule="exact"/>
        <w:ind w:firstLine="560"/>
        <w:rPr>
          <w:snapToGrid w:val="0"/>
          <w:kern w:val="0"/>
        </w:rPr>
      </w:pPr>
      <w:r w:rsidRPr="006C5A2C">
        <w:rPr>
          <w:rFonts w:hint="eastAsia"/>
          <w:snapToGrid w:val="0"/>
          <w:kern w:val="0"/>
        </w:rPr>
        <w:t>3.</w:t>
      </w:r>
      <w:r w:rsidRPr="006C5A2C">
        <w:rPr>
          <w:rFonts w:cs="新細明體" w:hint="eastAsia"/>
          <w:kern w:val="0"/>
        </w:rPr>
        <w:t>配合中央徵收督促事業確實繳納水污染防治費，惟部分徵收項目及重點流域之徵收金額較前期減少，有待加強稽查申報家數金額較鉅行業及水質濃度不合理與放流水潛在超標風險之事業對象，俾落實污染者付費及推動水污染防治工作</w:t>
      </w:r>
      <w:r w:rsidRPr="006C5A2C">
        <w:rPr>
          <w:rFonts w:hint="eastAsia"/>
          <w:snapToGrid w:val="0"/>
          <w:kern w:val="0"/>
        </w:rPr>
        <w:t>。</w:t>
      </w:r>
      <w:r w:rsidRPr="006C5A2C">
        <w:rPr>
          <w:snapToGrid w:val="0"/>
          <w:kern w:val="0"/>
        </w:rPr>
        <w:t>（</w:t>
      </w:r>
      <w:r w:rsidRPr="006C5A2C">
        <w:rPr>
          <w:rFonts w:hint="eastAsia"/>
          <w:snapToGrid w:val="0"/>
          <w:kern w:val="0"/>
        </w:rPr>
        <w:t>詳乙－</w:t>
      </w:r>
      <w:r w:rsidR="00682617">
        <w:rPr>
          <w:rFonts w:hint="eastAsia"/>
          <w:snapToGrid w:val="0"/>
          <w:kern w:val="0"/>
        </w:rPr>
        <w:t>1</w:t>
      </w:r>
      <w:r w:rsidR="00682617">
        <w:rPr>
          <w:snapToGrid w:val="0"/>
          <w:kern w:val="0"/>
        </w:rPr>
        <w:t>04</w:t>
      </w:r>
      <w:r w:rsidRPr="006C5A2C">
        <w:rPr>
          <w:rFonts w:hint="eastAsia"/>
          <w:snapToGrid w:val="0"/>
          <w:kern w:val="0"/>
        </w:rPr>
        <w:t>頁</w:t>
      </w:r>
      <w:r w:rsidRPr="006C5A2C">
        <w:rPr>
          <w:snapToGrid w:val="0"/>
          <w:kern w:val="0"/>
        </w:rPr>
        <w:t>）</w:t>
      </w:r>
    </w:p>
    <w:p w14:paraId="006EE8C6" w14:textId="77777777" w:rsidR="00F95A35" w:rsidRPr="006C5A2C" w:rsidRDefault="00F95A35" w:rsidP="00E7323F">
      <w:pPr>
        <w:pStyle w:val="42"/>
        <w:keepNext w:val="0"/>
        <w:overflowPunct w:val="0"/>
        <w:adjustRightInd w:val="0"/>
        <w:spacing w:beforeLines="50" w:before="120" w:line="460" w:lineRule="exact"/>
        <w:ind w:left="720"/>
        <w:contextualSpacing/>
        <w:rPr>
          <w:snapToGrid w:val="0"/>
        </w:rPr>
      </w:pPr>
      <w:r w:rsidRPr="006C5A2C">
        <w:rPr>
          <w:rFonts w:hint="eastAsia"/>
          <w:noProof/>
        </w:rPr>
        <w:lastRenderedPageBreak/>
        <w:t>（</w:t>
      </w:r>
      <w:r w:rsidRPr="006C5A2C">
        <w:rPr>
          <w:rFonts w:hint="eastAsia"/>
          <w:noProof/>
          <w:lang w:eastAsia="zh-HK"/>
        </w:rPr>
        <w:t>十二</w:t>
      </w:r>
      <w:r w:rsidRPr="006C5A2C">
        <w:rPr>
          <w:rFonts w:hint="eastAsia"/>
          <w:noProof/>
        </w:rPr>
        <w:t>）</w:t>
      </w:r>
      <w:r w:rsidRPr="006C5A2C">
        <w:rPr>
          <w:noProof/>
        </w:rPr>
        <w:t>警察</w:t>
      </w:r>
    </w:p>
    <w:p w14:paraId="39E4A6F5" w14:textId="77777777" w:rsidR="00F95A35" w:rsidRPr="006C5A2C" w:rsidRDefault="00F95A35" w:rsidP="005A1BE0">
      <w:pPr>
        <w:pStyle w:val="afff"/>
        <w:overflowPunct w:val="0"/>
        <w:topLinePunct/>
        <w:adjustRightInd w:val="0"/>
        <w:spacing w:line="460" w:lineRule="exact"/>
        <w:ind w:firstLine="560"/>
        <w:contextualSpacing/>
        <w:rPr>
          <w:rFonts w:hAnsi="標楷體"/>
          <w:snapToGrid w:val="0"/>
          <w:kern w:val="0"/>
        </w:rPr>
      </w:pPr>
      <w:r w:rsidRPr="006C5A2C">
        <w:rPr>
          <w:rFonts w:hAnsi="標楷體" w:hint="eastAsia"/>
          <w:snapToGrid w:val="0"/>
          <w:kern w:val="0"/>
        </w:rPr>
        <w:t>111年度施政重點經各相關機關執行結果，包括：</w:t>
      </w:r>
    </w:p>
    <w:p w14:paraId="13E5D33C" w14:textId="77777777" w:rsidR="00F95A35" w:rsidRPr="006C5A2C" w:rsidRDefault="00F95A35" w:rsidP="005A1BE0">
      <w:pPr>
        <w:pStyle w:val="afff"/>
        <w:overflowPunct w:val="0"/>
        <w:topLinePunct/>
        <w:spacing w:line="460" w:lineRule="exact"/>
        <w:ind w:firstLine="560"/>
        <w:rPr>
          <w:rFonts w:hAnsi="標楷體"/>
          <w:snapToGrid w:val="0"/>
          <w:kern w:val="0"/>
        </w:rPr>
      </w:pPr>
      <w:r w:rsidRPr="006C5A2C">
        <w:rPr>
          <w:rFonts w:hAnsi="標楷體" w:hint="eastAsia"/>
          <w:snapToGrid w:val="0"/>
          <w:kern w:val="0"/>
        </w:rPr>
        <w:t>1.建構優質環境，營造良好治安：</w:t>
      </w:r>
      <w:r w:rsidRPr="006C5A2C">
        <w:rPr>
          <w:rFonts w:hAnsi="標楷體"/>
          <w:snapToGrid w:val="0"/>
          <w:kern w:val="0"/>
        </w:rPr>
        <w:t>查獲各級毒品5,659件、重量174.83公斤，</w:t>
      </w:r>
      <w:r w:rsidRPr="006C5A2C">
        <w:rPr>
          <w:rFonts w:hAnsi="標楷體" w:hint="eastAsia"/>
          <w:snapToGrid w:val="0"/>
          <w:kern w:val="0"/>
        </w:rPr>
        <w:t>查獲各式非法槍械</w:t>
      </w:r>
      <w:r w:rsidRPr="006C5A2C">
        <w:rPr>
          <w:rFonts w:hAnsi="標楷體"/>
          <w:snapToGrid w:val="0"/>
          <w:kern w:val="0"/>
        </w:rPr>
        <w:t>146支、彈類1,616顆</w:t>
      </w:r>
      <w:r w:rsidRPr="006C5A2C">
        <w:rPr>
          <w:rFonts w:hAnsi="標楷體" w:hint="eastAsia"/>
          <w:snapToGrid w:val="0"/>
          <w:kern w:val="0"/>
        </w:rPr>
        <w:t>；</w:t>
      </w:r>
      <w:r w:rsidRPr="006C5A2C">
        <w:rPr>
          <w:rFonts w:hAnsi="標楷體"/>
          <w:snapToGrid w:val="0"/>
          <w:kern w:val="0"/>
        </w:rPr>
        <w:t>查緝偵破詐欺集團232件</w:t>
      </w:r>
      <w:r w:rsidRPr="006C5A2C">
        <w:rPr>
          <w:rFonts w:hAnsi="標楷體" w:hint="eastAsia"/>
          <w:snapToGrid w:val="0"/>
          <w:kern w:val="0"/>
        </w:rPr>
        <w:t>共</w:t>
      </w:r>
      <w:r w:rsidRPr="006C5A2C">
        <w:rPr>
          <w:rFonts w:hAnsi="標楷體"/>
          <w:snapToGrid w:val="0"/>
          <w:kern w:val="0"/>
        </w:rPr>
        <w:t>1,197人</w:t>
      </w:r>
      <w:r w:rsidRPr="006C5A2C">
        <w:rPr>
          <w:rFonts w:hAnsi="標楷體" w:hint="eastAsia"/>
          <w:snapToGrid w:val="0"/>
          <w:kern w:val="0"/>
        </w:rPr>
        <w:t>，攔阻民眾受騙</w:t>
      </w:r>
      <w:r w:rsidRPr="006C5A2C">
        <w:rPr>
          <w:rFonts w:hAnsi="標楷體"/>
          <w:snapToGrid w:val="0"/>
          <w:kern w:val="0"/>
        </w:rPr>
        <w:t>868件，攔阻成功金額4億2,630萬餘元</w:t>
      </w:r>
      <w:r w:rsidRPr="006C5A2C">
        <w:rPr>
          <w:rFonts w:hAnsi="標楷體" w:hint="eastAsia"/>
          <w:snapToGrid w:val="0"/>
          <w:kern w:val="0"/>
        </w:rPr>
        <w:t>。</w:t>
      </w:r>
    </w:p>
    <w:p w14:paraId="72E555A6" w14:textId="77777777" w:rsidR="00F95A35" w:rsidRPr="006C5A2C" w:rsidRDefault="00F95A35" w:rsidP="005A1BE0">
      <w:pPr>
        <w:pStyle w:val="afff"/>
        <w:overflowPunct w:val="0"/>
        <w:topLinePunct/>
        <w:spacing w:line="460" w:lineRule="exact"/>
        <w:ind w:firstLine="560"/>
        <w:rPr>
          <w:rFonts w:hAnsi="標楷體"/>
          <w:snapToGrid w:val="0"/>
          <w:kern w:val="0"/>
        </w:rPr>
      </w:pPr>
      <w:r w:rsidRPr="006C5A2C">
        <w:rPr>
          <w:rFonts w:hAnsi="標楷體" w:hint="eastAsia"/>
          <w:snapToGrid w:val="0"/>
          <w:kern w:val="0"/>
        </w:rPr>
        <w:t>2.維持交通安全順暢：</w:t>
      </w:r>
      <w:r w:rsidRPr="006C5A2C">
        <w:rPr>
          <w:rFonts w:hAnsi="標楷體"/>
        </w:rPr>
        <w:t>取締重大</w:t>
      </w:r>
      <w:r w:rsidRPr="006C5A2C">
        <w:rPr>
          <w:rFonts w:hAnsi="標楷體" w:hint="eastAsia"/>
        </w:rPr>
        <w:t>及一般交通違規案件，分別為</w:t>
      </w:r>
      <w:r w:rsidRPr="006C5A2C">
        <w:rPr>
          <w:rFonts w:hAnsi="標楷體"/>
        </w:rPr>
        <w:t>39萬2,982件</w:t>
      </w:r>
      <w:r w:rsidRPr="006C5A2C">
        <w:rPr>
          <w:rFonts w:hAnsi="標楷體" w:hint="eastAsia"/>
        </w:rPr>
        <w:t>及</w:t>
      </w:r>
      <w:r w:rsidRPr="006C5A2C">
        <w:rPr>
          <w:rFonts w:hAnsi="標楷體"/>
        </w:rPr>
        <w:t>142萬848件，較110年度</w:t>
      </w:r>
      <w:r w:rsidRPr="006C5A2C">
        <w:rPr>
          <w:rFonts w:hAnsi="標楷體" w:hint="eastAsia"/>
        </w:rPr>
        <w:t>分別</w:t>
      </w:r>
      <w:r w:rsidRPr="006C5A2C">
        <w:rPr>
          <w:rFonts w:hAnsi="標楷體"/>
        </w:rPr>
        <w:t>增加3萬7,892件</w:t>
      </w:r>
      <w:r w:rsidRPr="006C5A2C">
        <w:rPr>
          <w:rFonts w:hAnsi="標楷體" w:hint="eastAsia"/>
        </w:rPr>
        <w:t>及</w:t>
      </w:r>
      <w:r w:rsidRPr="006C5A2C">
        <w:rPr>
          <w:rFonts w:hAnsi="標楷體"/>
        </w:rPr>
        <w:t>4萬3,351件。</w:t>
      </w:r>
    </w:p>
    <w:p w14:paraId="6313ABA0" w14:textId="77777777" w:rsidR="00F95A35" w:rsidRPr="006C5A2C" w:rsidRDefault="00F95A35" w:rsidP="005A1BE0">
      <w:pPr>
        <w:pStyle w:val="afff"/>
        <w:overflowPunct w:val="0"/>
        <w:topLinePunct/>
        <w:spacing w:line="460" w:lineRule="exact"/>
        <w:ind w:firstLine="560"/>
        <w:rPr>
          <w:rFonts w:hAnsi="標楷體"/>
          <w:snapToGrid w:val="0"/>
          <w:kern w:val="0"/>
        </w:rPr>
      </w:pPr>
      <w:r w:rsidRPr="006C5A2C">
        <w:rPr>
          <w:rFonts w:hAnsi="標楷體" w:hint="eastAsia"/>
          <w:snapToGrid w:val="0"/>
          <w:kern w:val="0"/>
        </w:rPr>
        <w:t>3.</w:t>
      </w:r>
      <w:r w:rsidRPr="006C5A2C">
        <w:rPr>
          <w:rFonts w:hAnsi="標楷體"/>
          <w:snapToGrid w:val="0"/>
          <w:kern w:val="0"/>
        </w:rPr>
        <w:t>智慧化天羅地網</w:t>
      </w:r>
      <w:r w:rsidRPr="006C5A2C">
        <w:rPr>
          <w:rFonts w:hAnsi="標楷體" w:hint="eastAsia"/>
          <w:snapToGrid w:val="0"/>
          <w:kern w:val="0"/>
        </w:rPr>
        <w:t>：</w:t>
      </w:r>
      <w:r w:rsidRPr="006C5A2C">
        <w:rPr>
          <w:rFonts w:hAnsi="標楷體"/>
          <w:snapToGrid w:val="0"/>
          <w:kern w:val="0"/>
        </w:rPr>
        <w:t>總計建置2萬2,248支攝影機，具車牌辨識功能之攝影機有1萬4,014支，占攝影機總數之62.99</w:t>
      </w:r>
      <w:r w:rsidRPr="006C5A2C">
        <w:rPr>
          <w:rFonts w:hAnsi="標楷體" w:hint="eastAsia"/>
          <w:snapToGrid w:val="0"/>
          <w:kern w:val="0"/>
        </w:rPr>
        <w:t>％</w:t>
      </w:r>
      <w:r w:rsidRPr="006C5A2C">
        <w:rPr>
          <w:rFonts w:hAnsi="標楷體"/>
          <w:snapToGrid w:val="0"/>
          <w:kern w:val="0"/>
        </w:rPr>
        <w:t>，並完成591公里光纖網路骨幹布建，持續強化監視錄影系統密度及傳輸效率，提升科技偵查能量。</w:t>
      </w:r>
    </w:p>
    <w:p w14:paraId="4B2D293D" w14:textId="77777777" w:rsidR="005A1BE0" w:rsidRDefault="00F95A35" w:rsidP="005A1BE0">
      <w:pPr>
        <w:overflowPunct w:val="0"/>
        <w:adjustRightInd w:val="0"/>
        <w:snapToGrid w:val="0"/>
        <w:spacing w:beforeLines="20" w:before="48" w:line="46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57E48DBD" w14:textId="5A676226" w:rsidR="00F95A35" w:rsidRPr="006C5A2C" w:rsidRDefault="00F95A35" w:rsidP="005A1BE0">
      <w:pPr>
        <w:overflowPunct w:val="0"/>
        <w:adjustRightInd w:val="0"/>
        <w:snapToGrid w:val="0"/>
        <w:spacing w:line="460" w:lineRule="exact"/>
        <w:ind w:firstLine="560"/>
        <w:rPr>
          <w:snapToGrid w:val="0"/>
          <w:kern w:val="0"/>
        </w:rPr>
      </w:pPr>
      <w:r w:rsidRPr="006C5A2C">
        <w:rPr>
          <w:rFonts w:hint="eastAsia"/>
          <w:snapToGrid w:val="0"/>
          <w:kern w:val="0"/>
        </w:rPr>
        <w:t>1.</w:t>
      </w:r>
      <w:r w:rsidRPr="006C5A2C">
        <w:rPr>
          <w:rFonts w:cs="標楷體" w:hint="eastAsia"/>
          <w:spacing w:val="-6"/>
          <w:szCs w:val="32"/>
        </w:rPr>
        <w:t>持續提升員警人力，強化執勤量能，惟勤務時數仍超逾法規限制，勤務負擔繁重，且部分警用車輛及防彈裝備配賦不足或無安全備存量，或已達汰換標準，亟待重新檢視人力配置及勤務內容，並爭取經費汰換與配發裝備，以兼顧治安維護及警察人員執勤安全</w:t>
      </w:r>
      <w:r w:rsidRPr="006C5A2C">
        <w:rPr>
          <w:rFonts w:hint="eastAsia"/>
          <w:snapToGrid w:val="0"/>
          <w:kern w:val="0"/>
        </w:rPr>
        <w:t>。</w:t>
      </w:r>
      <w:r w:rsidRPr="006C5A2C">
        <w:rPr>
          <w:snapToGrid w:val="0"/>
          <w:kern w:val="0"/>
        </w:rPr>
        <w:t>（</w:t>
      </w:r>
      <w:r w:rsidRPr="006C5A2C">
        <w:rPr>
          <w:rFonts w:hint="eastAsia"/>
          <w:snapToGrid w:val="0"/>
          <w:kern w:val="0"/>
        </w:rPr>
        <w:t>詳乙－</w:t>
      </w:r>
      <w:r w:rsidR="003249E2">
        <w:rPr>
          <w:rFonts w:hint="eastAsia"/>
          <w:snapToGrid w:val="0"/>
          <w:kern w:val="0"/>
        </w:rPr>
        <w:t>1</w:t>
      </w:r>
      <w:r w:rsidR="003249E2">
        <w:rPr>
          <w:snapToGrid w:val="0"/>
          <w:kern w:val="0"/>
        </w:rPr>
        <w:t>11</w:t>
      </w:r>
      <w:r w:rsidRPr="006C5A2C">
        <w:rPr>
          <w:rFonts w:hint="eastAsia"/>
          <w:snapToGrid w:val="0"/>
          <w:kern w:val="0"/>
        </w:rPr>
        <w:t>頁</w:t>
      </w:r>
      <w:r w:rsidRPr="006C5A2C">
        <w:rPr>
          <w:snapToGrid w:val="0"/>
          <w:kern w:val="0"/>
        </w:rPr>
        <w:t>）</w:t>
      </w:r>
    </w:p>
    <w:p w14:paraId="761E81D2" w14:textId="38DF166A" w:rsidR="00F95A35" w:rsidRPr="006C5A2C" w:rsidRDefault="00F95A35" w:rsidP="005A1BE0">
      <w:pPr>
        <w:pStyle w:val="afff"/>
        <w:overflowPunct w:val="0"/>
        <w:topLinePunct/>
        <w:spacing w:line="440" w:lineRule="exact"/>
        <w:ind w:firstLine="560"/>
        <w:rPr>
          <w:rFonts w:hAnsi="標楷體"/>
          <w:snapToGrid w:val="0"/>
          <w:kern w:val="0"/>
        </w:rPr>
      </w:pPr>
      <w:r w:rsidRPr="006C5A2C">
        <w:rPr>
          <w:rFonts w:hAnsi="標楷體" w:hint="eastAsia"/>
          <w:snapToGrid w:val="0"/>
          <w:kern w:val="0"/>
        </w:rPr>
        <w:t>2.</w:t>
      </w:r>
      <w:r w:rsidRPr="006C5A2C">
        <w:rPr>
          <w:rFonts w:hAnsi="標楷體" w:cs="新細明體" w:hint="eastAsia"/>
          <w:bCs/>
          <w:kern w:val="0"/>
        </w:rPr>
        <w:t>結合智慧科技與交通工作，積極建置科技執法設備取締違規行為及預防交通事故發生，惟近年交通事故件數未見趨緩，允宜深入研析事故肇因，據以規劃運用科技執法設備管理及防制違規，以提升道路交通安全</w:t>
      </w:r>
      <w:r w:rsidRPr="006C5A2C">
        <w:rPr>
          <w:rFonts w:hAnsi="標楷體" w:hint="eastAsia"/>
          <w:snapToGrid w:val="0"/>
          <w:kern w:val="0"/>
        </w:rPr>
        <w:t>。</w:t>
      </w:r>
      <w:r w:rsidRPr="006C5A2C">
        <w:rPr>
          <w:rFonts w:hAnsi="標楷體"/>
          <w:snapToGrid w:val="0"/>
          <w:kern w:val="0"/>
        </w:rPr>
        <w:t>（</w:t>
      </w:r>
      <w:r w:rsidRPr="006C5A2C">
        <w:rPr>
          <w:rFonts w:hAnsi="標楷體" w:hint="eastAsia"/>
          <w:snapToGrid w:val="0"/>
          <w:kern w:val="0"/>
        </w:rPr>
        <w:t>詳乙－</w:t>
      </w:r>
      <w:r w:rsidR="009B40E2">
        <w:rPr>
          <w:rFonts w:hAnsi="標楷體" w:hint="eastAsia"/>
          <w:snapToGrid w:val="0"/>
          <w:kern w:val="0"/>
        </w:rPr>
        <w:t>1</w:t>
      </w:r>
      <w:r w:rsidR="009B40E2">
        <w:rPr>
          <w:rFonts w:hAnsi="標楷體"/>
          <w:snapToGrid w:val="0"/>
          <w:kern w:val="0"/>
        </w:rPr>
        <w:t>13</w:t>
      </w:r>
      <w:r w:rsidRPr="006C5A2C">
        <w:rPr>
          <w:rFonts w:hAnsi="標楷體" w:hint="eastAsia"/>
          <w:snapToGrid w:val="0"/>
          <w:kern w:val="0"/>
        </w:rPr>
        <w:t>頁</w:t>
      </w:r>
      <w:r w:rsidRPr="006C5A2C">
        <w:rPr>
          <w:rFonts w:hAnsi="標楷體"/>
          <w:snapToGrid w:val="0"/>
          <w:kern w:val="0"/>
        </w:rPr>
        <w:t>）</w:t>
      </w:r>
    </w:p>
    <w:p w14:paraId="0B67404A" w14:textId="7A2CD99E" w:rsidR="00F95A35" w:rsidRPr="006C5A2C" w:rsidRDefault="00F95A35" w:rsidP="005A1BE0">
      <w:pPr>
        <w:pStyle w:val="afff"/>
        <w:overflowPunct w:val="0"/>
        <w:topLinePunct/>
        <w:spacing w:line="460" w:lineRule="exact"/>
        <w:ind w:firstLine="560"/>
        <w:rPr>
          <w:rFonts w:hAnsi="標楷體"/>
          <w:snapToGrid w:val="0"/>
          <w:kern w:val="0"/>
        </w:rPr>
      </w:pPr>
      <w:r w:rsidRPr="006C5A2C">
        <w:rPr>
          <w:rFonts w:hAnsi="標楷體" w:hint="eastAsia"/>
          <w:snapToGrid w:val="0"/>
          <w:kern w:val="0"/>
        </w:rPr>
        <w:t>3</w:t>
      </w:r>
      <w:r w:rsidR="005A1BE0">
        <w:rPr>
          <w:rFonts w:hAnsi="標楷體"/>
          <w:snapToGrid w:val="0"/>
          <w:kern w:val="0"/>
        </w:rPr>
        <w:t>.</w:t>
      </w:r>
      <w:r w:rsidRPr="006C5A2C">
        <w:rPr>
          <w:rFonts w:hAnsi="標楷體" w:cs="Microsoft YaHei" w:hint="eastAsia"/>
          <w:kern w:val="0"/>
        </w:rPr>
        <w:t>積極改善工作環境以增進執勤效率，惟辦公廳舍興建或整修工程規劃未臻周延，影響招標及工程設計進度，亟待檢討改善前期評估及規劃作業，並加強管制工程執行進度，以避免影響啟用時程，有效提升資源運用效益</w:t>
      </w:r>
      <w:r w:rsidRPr="006C5A2C">
        <w:rPr>
          <w:rFonts w:hAnsi="標楷體" w:hint="eastAsia"/>
          <w:snapToGrid w:val="0"/>
          <w:kern w:val="0"/>
        </w:rPr>
        <w:t>。</w:t>
      </w:r>
      <w:r w:rsidRPr="006C5A2C">
        <w:rPr>
          <w:rFonts w:hAnsi="標楷體"/>
          <w:snapToGrid w:val="0"/>
          <w:kern w:val="0"/>
        </w:rPr>
        <w:t>（</w:t>
      </w:r>
      <w:r w:rsidRPr="006C5A2C">
        <w:rPr>
          <w:rFonts w:hAnsi="標楷體" w:hint="eastAsia"/>
          <w:snapToGrid w:val="0"/>
          <w:kern w:val="0"/>
        </w:rPr>
        <w:t>詳乙－</w:t>
      </w:r>
      <w:r w:rsidR="009B40E2">
        <w:rPr>
          <w:rFonts w:hAnsi="標楷體" w:hint="eastAsia"/>
          <w:snapToGrid w:val="0"/>
          <w:kern w:val="0"/>
        </w:rPr>
        <w:t>1</w:t>
      </w:r>
      <w:r w:rsidR="009B40E2">
        <w:rPr>
          <w:rFonts w:hAnsi="標楷體"/>
          <w:snapToGrid w:val="0"/>
          <w:kern w:val="0"/>
        </w:rPr>
        <w:t>15</w:t>
      </w:r>
      <w:r w:rsidRPr="006C5A2C">
        <w:rPr>
          <w:rFonts w:hAnsi="標楷體" w:hint="eastAsia"/>
          <w:snapToGrid w:val="0"/>
          <w:kern w:val="0"/>
        </w:rPr>
        <w:t>頁</w:t>
      </w:r>
      <w:r w:rsidRPr="006C5A2C">
        <w:rPr>
          <w:rFonts w:hAnsi="標楷體"/>
          <w:snapToGrid w:val="0"/>
          <w:kern w:val="0"/>
        </w:rPr>
        <w:t>）</w:t>
      </w:r>
    </w:p>
    <w:p w14:paraId="131A190C" w14:textId="77777777" w:rsidR="00F95A35" w:rsidRPr="006C5A2C" w:rsidRDefault="00F95A35" w:rsidP="005A1BE0">
      <w:pPr>
        <w:pStyle w:val="42"/>
        <w:keepNext w:val="0"/>
        <w:overflowPunct w:val="0"/>
        <w:adjustRightInd w:val="0"/>
        <w:spacing w:beforeLines="20" w:before="48" w:line="460" w:lineRule="exact"/>
        <w:ind w:left="720"/>
        <w:contextualSpacing/>
        <w:rPr>
          <w:snapToGrid w:val="0"/>
        </w:rPr>
      </w:pPr>
      <w:r w:rsidRPr="006C5A2C">
        <w:rPr>
          <w:rFonts w:hint="eastAsia"/>
        </w:rPr>
        <w:t>（</w:t>
      </w:r>
      <w:r w:rsidRPr="006C5A2C">
        <w:rPr>
          <w:rFonts w:hint="eastAsia"/>
          <w:lang w:eastAsia="zh-HK"/>
        </w:rPr>
        <w:t>十三</w:t>
      </w:r>
      <w:r w:rsidRPr="006C5A2C">
        <w:rPr>
          <w:rFonts w:hint="eastAsia"/>
        </w:rPr>
        <w:t>）</w:t>
      </w:r>
      <w:r w:rsidRPr="006C5A2C">
        <w:t>社會</w:t>
      </w:r>
    </w:p>
    <w:p w14:paraId="6B3FA3BE" w14:textId="77777777" w:rsidR="00F95A35" w:rsidRPr="006C5A2C" w:rsidRDefault="00F95A35" w:rsidP="005A1BE0">
      <w:pPr>
        <w:overflowPunct w:val="0"/>
        <w:adjustRightInd w:val="0"/>
        <w:spacing w:line="460" w:lineRule="exact"/>
        <w:ind w:firstLine="560"/>
        <w:contextualSpacing/>
        <w:rPr>
          <w:snapToGrid w:val="0"/>
          <w:kern w:val="0"/>
        </w:rPr>
      </w:pPr>
      <w:r w:rsidRPr="006C5A2C">
        <w:rPr>
          <w:rFonts w:hint="eastAsia"/>
          <w:snapToGrid w:val="0"/>
          <w:kern w:val="0"/>
        </w:rPr>
        <w:t>111年度施政重點</w:t>
      </w:r>
      <w:r w:rsidRPr="006C5A2C">
        <w:rPr>
          <w:snapToGrid w:val="0"/>
          <w:kern w:val="0"/>
        </w:rPr>
        <w:t>經各相關機關執行結果，包括：</w:t>
      </w:r>
    </w:p>
    <w:p w14:paraId="0379ADAF" w14:textId="77777777" w:rsidR="00F95A35" w:rsidRPr="006C5A2C" w:rsidRDefault="00F95A35" w:rsidP="005A1BE0">
      <w:pPr>
        <w:overflowPunct w:val="0"/>
        <w:spacing w:line="460" w:lineRule="exact"/>
        <w:ind w:firstLine="560"/>
        <w:rPr>
          <w:snapToGrid w:val="0"/>
          <w:kern w:val="0"/>
        </w:rPr>
      </w:pPr>
      <w:r w:rsidRPr="006C5A2C">
        <w:rPr>
          <w:rFonts w:hint="eastAsia"/>
          <w:snapToGrid w:val="0"/>
          <w:kern w:val="0"/>
        </w:rPr>
        <w:t>1.落實長者在地老化，拓展社區照顧服務：增加</w:t>
      </w:r>
      <w:r w:rsidRPr="006C5A2C">
        <w:rPr>
          <w:snapToGrid w:val="0"/>
          <w:kern w:val="0"/>
        </w:rPr>
        <w:t>9</w:t>
      </w:r>
      <w:r w:rsidRPr="006C5A2C">
        <w:rPr>
          <w:rFonts w:hint="eastAsia"/>
          <w:snapToGrid w:val="0"/>
          <w:kern w:val="0"/>
        </w:rPr>
        <w:t>家社區式長照機構，轄內共設立63家社區式長照機構，服務涵蓋1</w:t>
      </w:r>
      <w:r w:rsidRPr="006C5A2C">
        <w:rPr>
          <w:snapToGrid w:val="0"/>
          <w:kern w:val="0"/>
        </w:rPr>
        <w:t>3</w:t>
      </w:r>
      <w:r w:rsidRPr="006C5A2C">
        <w:rPr>
          <w:rFonts w:hint="eastAsia"/>
          <w:snapToGrid w:val="0"/>
          <w:kern w:val="0"/>
        </w:rPr>
        <w:t>個行政區。截至11</w:t>
      </w:r>
      <w:r w:rsidRPr="006C5A2C">
        <w:rPr>
          <w:snapToGrid w:val="0"/>
          <w:kern w:val="0"/>
        </w:rPr>
        <w:t>1</w:t>
      </w:r>
      <w:r w:rsidRPr="006C5A2C">
        <w:rPr>
          <w:rFonts w:hint="eastAsia"/>
          <w:snapToGrid w:val="0"/>
          <w:kern w:val="0"/>
        </w:rPr>
        <w:t>年底止，社區式長照機構之收托人數達</w:t>
      </w:r>
      <w:r w:rsidRPr="006C5A2C">
        <w:rPr>
          <w:snapToGrid w:val="0"/>
          <w:kern w:val="0"/>
        </w:rPr>
        <w:t>1,580</w:t>
      </w:r>
      <w:r w:rsidRPr="006C5A2C">
        <w:rPr>
          <w:rFonts w:hint="eastAsia"/>
          <w:snapToGrid w:val="0"/>
          <w:kern w:val="0"/>
        </w:rPr>
        <w:t>人，收托率達</w:t>
      </w:r>
      <w:r w:rsidRPr="006C5A2C">
        <w:rPr>
          <w:snapToGrid w:val="0"/>
          <w:kern w:val="0"/>
        </w:rPr>
        <w:t>83.7</w:t>
      </w:r>
      <w:r w:rsidRPr="006C5A2C">
        <w:rPr>
          <w:rFonts w:hint="eastAsia"/>
          <w:snapToGrid w:val="0"/>
          <w:kern w:val="0"/>
        </w:rPr>
        <w:t>％，服務滿意度達</w:t>
      </w:r>
      <w:r w:rsidRPr="006C5A2C">
        <w:rPr>
          <w:snapToGrid w:val="0"/>
          <w:kern w:val="0"/>
        </w:rPr>
        <w:t>90.4</w:t>
      </w:r>
      <w:r w:rsidRPr="006C5A2C">
        <w:rPr>
          <w:rFonts w:hint="eastAsia"/>
          <w:snapToGrid w:val="0"/>
          <w:kern w:val="0"/>
        </w:rPr>
        <w:t>％，將持續輔導機構增加營運管理效能，並透過實地評鑑、不定期抽查等方式檢視服務成效，進而提升服務品質。</w:t>
      </w:r>
    </w:p>
    <w:p w14:paraId="6E08B736" w14:textId="77777777" w:rsidR="00F95A35" w:rsidRPr="006C5A2C" w:rsidRDefault="00F95A35" w:rsidP="00F374D6">
      <w:pPr>
        <w:overflowPunct w:val="0"/>
        <w:spacing w:line="464" w:lineRule="exact"/>
        <w:ind w:firstLine="560"/>
        <w:rPr>
          <w:snapToGrid w:val="0"/>
          <w:kern w:val="0"/>
        </w:rPr>
      </w:pPr>
      <w:r w:rsidRPr="006C5A2C">
        <w:rPr>
          <w:rFonts w:hint="eastAsia"/>
          <w:snapToGrid w:val="0"/>
          <w:kern w:val="0"/>
        </w:rPr>
        <w:t>2.</w:t>
      </w:r>
      <w:r w:rsidRPr="006C5A2C">
        <w:rPr>
          <w:rFonts w:hint="eastAsia"/>
        </w:rPr>
        <w:t>提供</w:t>
      </w:r>
      <w:r w:rsidRPr="006C5A2C">
        <w:rPr>
          <w:rFonts w:hint="eastAsia"/>
          <w:snapToGrid w:val="0"/>
          <w:kern w:val="0"/>
        </w:rPr>
        <w:t>弱勢族群多元照顧，強化社會安全網：積極照顧弱勢族群，設立兒童及少年未來教育與發展帳戶專戶，截至11</w:t>
      </w:r>
      <w:r w:rsidRPr="006C5A2C">
        <w:rPr>
          <w:snapToGrid w:val="0"/>
          <w:kern w:val="0"/>
        </w:rPr>
        <w:t>1</w:t>
      </w:r>
      <w:r w:rsidRPr="006C5A2C">
        <w:rPr>
          <w:rFonts w:hint="eastAsia"/>
          <w:snapToGrid w:val="0"/>
          <w:kern w:val="0"/>
        </w:rPr>
        <w:t>年底止，開戶率已達</w:t>
      </w:r>
      <w:r w:rsidRPr="006C5A2C">
        <w:rPr>
          <w:snapToGrid w:val="0"/>
          <w:kern w:val="0"/>
        </w:rPr>
        <w:t>69.08</w:t>
      </w:r>
      <w:r w:rsidRPr="006C5A2C">
        <w:rPr>
          <w:rFonts w:hint="eastAsia"/>
          <w:snapToGrid w:val="0"/>
          <w:kern w:val="0"/>
        </w:rPr>
        <w:t>％。另設置2</w:t>
      </w:r>
      <w:r w:rsidRPr="006C5A2C">
        <w:rPr>
          <w:rFonts w:hint="eastAsia"/>
          <w:snapToGrid w:val="0"/>
          <w:kern w:val="0"/>
        </w:rPr>
        <w:lastRenderedPageBreak/>
        <w:t>家實體物資銀行及</w:t>
      </w:r>
      <w:r w:rsidRPr="006C5A2C">
        <w:rPr>
          <w:snapToGrid w:val="0"/>
          <w:kern w:val="0"/>
        </w:rPr>
        <w:t>25</w:t>
      </w:r>
      <w:r w:rsidRPr="006C5A2C">
        <w:rPr>
          <w:rFonts w:hint="eastAsia"/>
          <w:snapToGrid w:val="0"/>
          <w:kern w:val="0"/>
        </w:rPr>
        <w:t>家社區分行，照顧低收入戶、中低收入戶及福利邊緣戶，共計發放</w:t>
      </w:r>
      <w:r w:rsidRPr="006C5A2C">
        <w:rPr>
          <w:snapToGrid w:val="0"/>
          <w:kern w:val="0"/>
        </w:rPr>
        <w:t>1萬129戶</w:t>
      </w:r>
      <w:r w:rsidRPr="006C5A2C">
        <w:rPr>
          <w:rFonts w:hint="eastAsia"/>
          <w:snapToGrid w:val="0"/>
          <w:kern w:val="0"/>
        </w:rPr>
        <w:t>物資；另發給實物代券與餐食兌換券計</w:t>
      </w:r>
      <w:r w:rsidRPr="006C5A2C">
        <w:rPr>
          <w:snapToGrid w:val="0"/>
          <w:kern w:val="0"/>
        </w:rPr>
        <w:t>1萬6,304張</w:t>
      </w:r>
      <w:r w:rsidRPr="006C5A2C">
        <w:rPr>
          <w:rFonts w:hint="eastAsia"/>
          <w:snapToGrid w:val="0"/>
          <w:kern w:val="0"/>
        </w:rPr>
        <w:t>，持券可至轄內1,530家超商門市、</w:t>
      </w:r>
      <w:r w:rsidRPr="006C5A2C">
        <w:rPr>
          <w:snapToGrid w:val="0"/>
          <w:kern w:val="0"/>
        </w:rPr>
        <w:t>238</w:t>
      </w:r>
      <w:r w:rsidRPr="006C5A2C">
        <w:rPr>
          <w:rFonts w:hint="eastAsia"/>
          <w:snapToGrid w:val="0"/>
          <w:kern w:val="0"/>
        </w:rPr>
        <w:t>家餐飲愛心店家兌換基本生活必需品或熱食。</w:t>
      </w:r>
    </w:p>
    <w:p w14:paraId="5F698C00" w14:textId="77777777" w:rsidR="00F95A35" w:rsidRPr="006C5A2C" w:rsidRDefault="00F95A35" w:rsidP="00F374D6">
      <w:pPr>
        <w:overflowPunct w:val="0"/>
        <w:spacing w:line="464" w:lineRule="exact"/>
        <w:ind w:firstLine="560"/>
        <w:rPr>
          <w:snapToGrid w:val="0"/>
          <w:kern w:val="0"/>
        </w:rPr>
      </w:pPr>
      <w:r w:rsidRPr="006C5A2C">
        <w:rPr>
          <w:rFonts w:hint="eastAsia"/>
          <w:snapToGrid w:val="0"/>
          <w:kern w:val="0"/>
        </w:rPr>
        <w:t>3.</w:t>
      </w:r>
      <w:r w:rsidRPr="006C5A2C">
        <w:rPr>
          <w:rFonts w:hint="eastAsia"/>
        </w:rPr>
        <w:t>打造友善育兒環境，提供平價與優質托育資源服務</w:t>
      </w:r>
      <w:r w:rsidRPr="006C5A2C">
        <w:rPr>
          <w:rFonts w:hint="eastAsia"/>
          <w:snapToGrid w:val="0"/>
          <w:kern w:val="0"/>
        </w:rPr>
        <w:t>：增設4處公設民營托嬰中心、1處社區公共托育家園，轄內共設立20處公設民營托嬰中心及20處社區公共托育家園，收托人數達1</w:t>
      </w:r>
      <w:r w:rsidRPr="006C5A2C">
        <w:rPr>
          <w:snapToGrid w:val="0"/>
          <w:kern w:val="0"/>
        </w:rPr>
        <w:t>,</w:t>
      </w:r>
      <w:r w:rsidRPr="006C5A2C">
        <w:rPr>
          <w:rFonts w:hint="eastAsia"/>
          <w:snapToGrid w:val="0"/>
          <w:kern w:val="0"/>
        </w:rPr>
        <w:t>175人。另完成設置3處親子館，轄內共設立</w:t>
      </w:r>
      <w:r w:rsidRPr="006C5A2C">
        <w:rPr>
          <w:snapToGrid w:val="0"/>
          <w:kern w:val="0"/>
        </w:rPr>
        <w:t>21</w:t>
      </w:r>
      <w:r w:rsidRPr="006C5A2C">
        <w:rPr>
          <w:rFonts w:hint="eastAsia"/>
          <w:snapToGrid w:val="0"/>
          <w:kern w:val="0"/>
        </w:rPr>
        <w:t>處親子館及3輛行動親子車，總計服務</w:t>
      </w:r>
      <w:r w:rsidRPr="006C5A2C">
        <w:rPr>
          <w:snapToGrid w:val="0"/>
          <w:kern w:val="0"/>
        </w:rPr>
        <w:t>84</w:t>
      </w:r>
      <w:r w:rsidRPr="006C5A2C">
        <w:rPr>
          <w:rFonts w:hint="eastAsia"/>
          <w:snapToGrid w:val="0"/>
          <w:kern w:val="0"/>
        </w:rPr>
        <w:t>萬餘人次。</w:t>
      </w:r>
    </w:p>
    <w:p w14:paraId="6F2CBFBA" w14:textId="77777777" w:rsidR="00F95A35" w:rsidRPr="006C5A2C" w:rsidRDefault="00F95A35" w:rsidP="00F374D6">
      <w:pPr>
        <w:overflowPunct w:val="0"/>
        <w:adjustRightInd w:val="0"/>
        <w:snapToGrid w:val="0"/>
        <w:spacing w:beforeLines="10" w:before="24" w:afterLines="10" w:after="24" w:line="464"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22C439B5" w14:textId="3CD03B21" w:rsidR="00F95A35" w:rsidRPr="006C5A2C" w:rsidRDefault="00F95A35" w:rsidP="00F374D6">
      <w:pPr>
        <w:pStyle w:val="afff"/>
        <w:overflowPunct w:val="0"/>
        <w:topLinePunct/>
        <w:spacing w:line="464" w:lineRule="exact"/>
        <w:ind w:firstLine="560"/>
        <w:rPr>
          <w:rFonts w:hAnsi="標楷體"/>
          <w:snapToGrid w:val="0"/>
          <w:kern w:val="0"/>
        </w:rPr>
      </w:pPr>
      <w:r w:rsidRPr="006C5A2C">
        <w:rPr>
          <w:rFonts w:hAnsi="標楷體" w:hint="eastAsia"/>
          <w:snapToGrid w:val="0"/>
          <w:kern w:val="0"/>
        </w:rPr>
        <w:t>1.</w:t>
      </w:r>
      <w:r w:rsidRPr="006C5A2C">
        <w:rPr>
          <w:rFonts w:hAnsi="標楷體" w:hint="eastAsia"/>
        </w:rPr>
        <w:t>為因應高齡化社會來臨，積極廣設各類長期照護服務據點，整體佈建情形超乎預期，惟部分長期照顧績效指標仍未達預計目標，且有機構照顧服務人員不足，允宜研謀改善措施，以提升長期照護服務量能與品質</w:t>
      </w:r>
      <w:r w:rsidRPr="006C5A2C">
        <w:rPr>
          <w:rFonts w:hAnsi="標楷體"/>
          <w:snapToGrid w:val="0"/>
          <w:kern w:val="0"/>
        </w:rPr>
        <w:t>。（</w:t>
      </w:r>
      <w:r w:rsidRPr="006C5A2C">
        <w:rPr>
          <w:rFonts w:hAnsi="標楷體" w:hint="eastAsia"/>
          <w:snapToGrid w:val="0"/>
          <w:kern w:val="0"/>
        </w:rPr>
        <w:t>詳乙－</w:t>
      </w:r>
      <w:r w:rsidR="00A450E4">
        <w:rPr>
          <w:rFonts w:hAnsi="標楷體" w:hint="eastAsia"/>
          <w:snapToGrid w:val="0"/>
          <w:kern w:val="0"/>
        </w:rPr>
        <w:t>1</w:t>
      </w:r>
      <w:r w:rsidR="00A450E4">
        <w:rPr>
          <w:rFonts w:hAnsi="標楷體"/>
          <w:snapToGrid w:val="0"/>
          <w:kern w:val="0"/>
        </w:rPr>
        <w:t>18</w:t>
      </w:r>
      <w:r w:rsidRPr="006C5A2C">
        <w:rPr>
          <w:rFonts w:hAnsi="標楷體" w:hint="eastAsia"/>
          <w:snapToGrid w:val="0"/>
          <w:kern w:val="0"/>
        </w:rPr>
        <w:t>頁</w:t>
      </w:r>
      <w:r w:rsidRPr="006C5A2C">
        <w:rPr>
          <w:rFonts w:hAnsi="標楷體"/>
          <w:snapToGrid w:val="0"/>
          <w:kern w:val="0"/>
        </w:rPr>
        <w:t>）</w:t>
      </w:r>
    </w:p>
    <w:p w14:paraId="5CE6A766" w14:textId="24039457" w:rsidR="00F95A35" w:rsidRPr="006C5A2C" w:rsidRDefault="00F95A35" w:rsidP="00F374D6">
      <w:pPr>
        <w:pStyle w:val="afff"/>
        <w:overflowPunct w:val="0"/>
        <w:topLinePunct/>
        <w:spacing w:line="464" w:lineRule="exact"/>
        <w:ind w:firstLine="560"/>
        <w:rPr>
          <w:rFonts w:hAnsi="標楷體"/>
          <w:snapToGrid w:val="0"/>
          <w:kern w:val="0"/>
        </w:rPr>
      </w:pPr>
      <w:r w:rsidRPr="006C5A2C">
        <w:rPr>
          <w:rFonts w:hAnsi="標楷體" w:hint="eastAsia"/>
          <w:snapToGrid w:val="0"/>
          <w:kern w:val="0"/>
        </w:rPr>
        <w:t>2.</w:t>
      </w:r>
      <w:r w:rsidRPr="006C5A2C">
        <w:rPr>
          <w:rFonts w:hAnsi="標楷體" w:hint="eastAsia"/>
        </w:rPr>
        <w:t>持續增設公共托嬰中心，提升收托比率，惟供給量能不足情況仍未改善，且部分地區托育資源不足，允宜盤點閒置公有建物或校舍，積極規劃佈建，並輔導私立托嬰中心及居家托育人員加入準公共服務，以提供民眾可負擔且托育品質穩定的服務</w:t>
      </w:r>
      <w:r w:rsidRPr="006C5A2C">
        <w:rPr>
          <w:rFonts w:hAnsi="標楷體" w:hint="eastAsia"/>
          <w:snapToGrid w:val="0"/>
          <w:kern w:val="0"/>
        </w:rPr>
        <w:t>。</w:t>
      </w:r>
      <w:r w:rsidRPr="006C5A2C">
        <w:rPr>
          <w:rFonts w:hAnsi="標楷體"/>
          <w:snapToGrid w:val="0"/>
          <w:spacing w:val="-4"/>
          <w:kern w:val="0"/>
        </w:rPr>
        <w:t>（</w:t>
      </w:r>
      <w:r w:rsidRPr="006C5A2C">
        <w:rPr>
          <w:rFonts w:hAnsi="標楷體" w:hint="eastAsia"/>
          <w:snapToGrid w:val="0"/>
          <w:spacing w:val="-4"/>
          <w:kern w:val="0"/>
        </w:rPr>
        <w:t>詳乙－</w:t>
      </w:r>
      <w:r w:rsidR="00A450E4">
        <w:rPr>
          <w:rFonts w:hAnsi="標楷體" w:hint="eastAsia"/>
          <w:snapToGrid w:val="0"/>
          <w:spacing w:val="-4"/>
          <w:kern w:val="0"/>
        </w:rPr>
        <w:t>1</w:t>
      </w:r>
      <w:r w:rsidR="00A450E4">
        <w:rPr>
          <w:rFonts w:hAnsi="標楷體"/>
          <w:snapToGrid w:val="0"/>
          <w:spacing w:val="-4"/>
          <w:kern w:val="0"/>
        </w:rPr>
        <w:t>19</w:t>
      </w:r>
      <w:r w:rsidRPr="006C5A2C">
        <w:rPr>
          <w:rFonts w:hAnsi="標楷體" w:hint="eastAsia"/>
          <w:snapToGrid w:val="0"/>
          <w:spacing w:val="-4"/>
          <w:kern w:val="0"/>
        </w:rPr>
        <w:t>頁</w:t>
      </w:r>
      <w:r w:rsidRPr="006C5A2C">
        <w:rPr>
          <w:rFonts w:hAnsi="標楷體"/>
          <w:snapToGrid w:val="0"/>
          <w:spacing w:val="-4"/>
          <w:kern w:val="0"/>
        </w:rPr>
        <w:t>）</w:t>
      </w:r>
    </w:p>
    <w:p w14:paraId="17B0DB4F" w14:textId="6174CB26" w:rsidR="00F95A35" w:rsidRPr="006C5A2C" w:rsidRDefault="00F95A35" w:rsidP="00F374D6">
      <w:pPr>
        <w:pStyle w:val="afff"/>
        <w:overflowPunct w:val="0"/>
        <w:topLinePunct/>
        <w:spacing w:line="464" w:lineRule="exact"/>
        <w:ind w:firstLine="560"/>
        <w:rPr>
          <w:rFonts w:hAnsi="標楷體"/>
          <w:snapToGrid w:val="0"/>
          <w:spacing w:val="-4"/>
          <w:kern w:val="0"/>
        </w:rPr>
      </w:pPr>
      <w:r w:rsidRPr="006C5A2C">
        <w:rPr>
          <w:rFonts w:hAnsi="標楷體" w:hint="eastAsia"/>
          <w:snapToGrid w:val="0"/>
          <w:kern w:val="0"/>
        </w:rPr>
        <w:t>3.</w:t>
      </w:r>
      <w:r w:rsidRPr="006C5A2C">
        <w:rPr>
          <w:rFonts w:hAnsi="標楷體" w:hint="eastAsia"/>
          <w:spacing w:val="-4"/>
        </w:rPr>
        <w:t>積極提升老人福利機構照護品質，並推動減少就醫方案，惟參與方案之機構未達4成，又部分機構受疫情影響，已逾</w:t>
      </w:r>
      <w:r w:rsidRPr="006C5A2C">
        <w:rPr>
          <w:rFonts w:hAnsi="標楷體"/>
          <w:spacing w:val="-4"/>
        </w:rPr>
        <w:t>4年未接受評鑑，或有未依規定設置社會工作人員等情事</w:t>
      </w:r>
      <w:r w:rsidRPr="006C5A2C">
        <w:rPr>
          <w:rFonts w:hAnsi="標楷體" w:hint="eastAsia"/>
          <w:spacing w:val="-4"/>
        </w:rPr>
        <w:t>，亟待研謀善策，以確保機構住民可獲得健全之服務</w:t>
      </w:r>
      <w:r w:rsidRPr="006C5A2C">
        <w:rPr>
          <w:rFonts w:hAnsi="標楷體"/>
          <w:snapToGrid w:val="0"/>
          <w:spacing w:val="-4"/>
          <w:kern w:val="0"/>
        </w:rPr>
        <w:t>。（</w:t>
      </w:r>
      <w:r w:rsidRPr="006C5A2C">
        <w:rPr>
          <w:rFonts w:hAnsi="標楷體" w:hint="eastAsia"/>
          <w:snapToGrid w:val="0"/>
          <w:spacing w:val="-4"/>
          <w:kern w:val="0"/>
        </w:rPr>
        <w:t>詳乙－</w:t>
      </w:r>
      <w:r w:rsidR="00A450E4">
        <w:rPr>
          <w:rFonts w:hAnsi="標楷體" w:hint="eastAsia"/>
          <w:snapToGrid w:val="0"/>
          <w:spacing w:val="-4"/>
          <w:kern w:val="0"/>
        </w:rPr>
        <w:t>1</w:t>
      </w:r>
      <w:r w:rsidR="00A450E4">
        <w:rPr>
          <w:rFonts w:hAnsi="標楷體"/>
          <w:snapToGrid w:val="0"/>
          <w:spacing w:val="-4"/>
          <w:kern w:val="0"/>
        </w:rPr>
        <w:t>21</w:t>
      </w:r>
      <w:r w:rsidRPr="006C5A2C">
        <w:rPr>
          <w:rFonts w:hAnsi="標楷體" w:hint="eastAsia"/>
          <w:snapToGrid w:val="0"/>
          <w:spacing w:val="-4"/>
          <w:kern w:val="0"/>
        </w:rPr>
        <w:t>頁</w:t>
      </w:r>
      <w:r w:rsidRPr="006C5A2C">
        <w:rPr>
          <w:rFonts w:hAnsi="標楷體"/>
          <w:snapToGrid w:val="0"/>
          <w:spacing w:val="-4"/>
          <w:kern w:val="0"/>
        </w:rPr>
        <w:t>）</w:t>
      </w:r>
    </w:p>
    <w:p w14:paraId="76DA24B6" w14:textId="77777777" w:rsidR="00F95A35" w:rsidRPr="006C5A2C" w:rsidRDefault="00F95A35" w:rsidP="00F374D6">
      <w:pPr>
        <w:pStyle w:val="42"/>
        <w:keepNext w:val="0"/>
        <w:overflowPunct w:val="0"/>
        <w:adjustRightInd w:val="0"/>
        <w:spacing w:beforeLines="50" w:before="120" w:line="464" w:lineRule="exact"/>
        <w:ind w:left="720"/>
        <w:contextualSpacing/>
        <w:rPr>
          <w:snapToGrid w:val="0"/>
        </w:rPr>
      </w:pPr>
      <w:r w:rsidRPr="006C5A2C">
        <w:rPr>
          <w:rFonts w:hint="eastAsia"/>
          <w:snapToGrid w:val="0"/>
        </w:rPr>
        <w:t>（</w:t>
      </w:r>
      <w:r w:rsidRPr="006C5A2C">
        <w:rPr>
          <w:rFonts w:hint="eastAsia"/>
          <w:snapToGrid w:val="0"/>
          <w:lang w:eastAsia="zh-HK"/>
        </w:rPr>
        <w:t>十四</w:t>
      </w:r>
      <w:r w:rsidRPr="006C5A2C">
        <w:rPr>
          <w:rFonts w:hint="eastAsia"/>
          <w:snapToGrid w:val="0"/>
        </w:rPr>
        <w:t>）</w:t>
      </w:r>
      <w:r w:rsidRPr="006C5A2C">
        <w:rPr>
          <w:snapToGrid w:val="0"/>
        </w:rPr>
        <w:t>原住民族</w:t>
      </w:r>
    </w:p>
    <w:p w14:paraId="29BF511B" w14:textId="77777777" w:rsidR="00F95A35" w:rsidRPr="006C5A2C" w:rsidRDefault="00F95A35" w:rsidP="00F374D6">
      <w:pPr>
        <w:pStyle w:val="afff"/>
        <w:overflowPunct w:val="0"/>
        <w:topLinePunct/>
        <w:adjustRightInd w:val="0"/>
        <w:spacing w:line="464" w:lineRule="exact"/>
        <w:ind w:firstLine="560"/>
        <w:contextualSpacing/>
        <w:rPr>
          <w:rFonts w:hAnsi="標楷體"/>
          <w:snapToGrid w:val="0"/>
          <w:kern w:val="0"/>
        </w:rPr>
      </w:pPr>
      <w:r w:rsidRPr="006C5A2C">
        <w:rPr>
          <w:rFonts w:hAnsi="標楷體" w:hint="eastAsia"/>
          <w:snapToGrid w:val="0"/>
          <w:kern w:val="0"/>
        </w:rPr>
        <w:t>11</w:t>
      </w:r>
      <w:r w:rsidRPr="006C5A2C">
        <w:rPr>
          <w:rFonts w:hAnsi="標楷體"/>
          <w:snapToGrid w:val="0"/>
          <w:kern w:val="0"/>
        </w:rPr>
        <w:t>1</w:t>
      </w:r>
      <w:r w:rsidRPr="006C5A2C">
        <w:rPr>
          <w:rFonts w:hAnsi="標楷體" w:hint="eastAsia"/>
          <w:snapToGrid w:val="0"/>
          <w:kern w:val="0"/>
        </w:rPr>
        <w:t>年度施政重點經各相關機關執行結果，包括：</w:t>
      </w:r>
    </w:p>
    <w:p w14:paraId="2B973D5F" w14:textId="77777777" w:rsidR="00F95A35" w:rsidRPr="006C5A2C" w:rsidRDefault="00F95A35" w:rsidP="00F374D6">
      <w:pPr>
        <w:pStyle w:val="afff"/>
        <w:overflowPunct w:val="0"/>
        <w:topLinePunct/>
        <w:adjustRightInd w:val="0"/>
        <w:snapToGrid w:val="0"/>
        <w:spacing w:line="464" w:lineRule="exact"/>
        <w:ind w:firstLine="560"/>
        <w:rPr>
          <w:rFonts w:hAnsi="標楷體"/>
          <w:snapToGrid w:val="0"/>
          <w:kern w:val="0"/>
        </w:rPr>
      </w:pPr>
      <w:r w:rsidRPr="006C5A2C">
        <w:rPr>
          <w:rFonts w:hAnsi="標楷體" w:hint="eastAsia"/>
          <w:snapToGrid w:val="0"/>
          <w:kern w:val="0"/>
        </w:rPr>
        <w:t>1.提升原住民族子女教育計畫：獎助原住民族清寒、優秀學生及特殊傑出人才3,</w:t>
      </w:r>
      <w:r w:rsidRPr="006C5A2C">
        <w:rPr>
          <w:rFonts w:hAnsi="標楷體"/>
          <w:snapToGrid w:val="0"/>
          <w:kern w:val="0"/>
        </w:rPr>
        <w:t>695</w:t>
      </w:r>
      <w:r w:rsidRPr="006C5A2C">
        <w:rPr>
          <w:rFonts w:hAnsi="標楷體" w:hint="eastAsia"/>
          <w:snapToGrid w:val="0"/>
          <w:kern w:val="0"/>
        </w:rPr>
        <w:t>人次，辦理原住民族城鄉交流文化體驗等活動</w:t>
      </w:r>
      <w:r w:rsidRPr="006C5A2C">
        <w:rPr>
          <w:rFonts w:hAnsi="標楷體"/>
          <w:snapToGrid w:val="0"/>
          <w:kern w:val="0"/>
        </w:rPr>
        <w:t>3場</w:t>
      </w:r>
      <w:r w:rsidRPr="006C5A2C">
        <w:rPr>
          <w:rFonts w:hAnsi="標楷體" w:hint="eastAsia"/>
          <w:snapToGrid w:val="0"/>
          <w:kern w:val="0"/>
        </w:rPr>
        <w:t>。</w:t>
      </w:r>
    </w:p>
    <w:p w14:paraId="641A20B4" w14:textId="77777777" w:rsidR="00F95A35" w:rsidRPr="006C5A2C" w:rsidRDefault="00F95A35" w:rsidP="00F374D6">
      <w:pPr>
        <w:pStyle w:val="afff"/>
        <w:overflowPunct w:val="0"/>
        <w:topLinePunct/>
        <w:adjustRightInd w:val="0"/>
        <w:snapToGrid w:val="0"/>
        <w:spacing w:line="464" w:lineRule="exact"/>
        <w:ind w:firstLine="560"/>
        <w:rPr>
          <w:rFonts w:hAnsi="標楷體"/>
          <w:snapToGrid w:val="0"/>
          <w:kern w:val="0"/>
        </w:rPr>
      </w:pPr>
      <w:r w:rsidRPr="006C5A2C">
        <w:rPr>
          <w:rFonts w:hAnsi="標楷體" w:hint="eastAsia"/>
          <w:snapToGrid w:val="0"/>
          <w:kern w:val="0"/>
        </w:rPr>
        <w:t>2.活化原住民族文化館舍：會館設立「</w:t>
      </w:r>
      <w:proofErr w:type="spellStart"/>
      <w:r w:rsidRPr="006C5A2C">
        <w:rPr>
          <w:rFonts w:hAnsi="標楷體" w:hint="eastAsia"/>
          <w:snapToGrid w:val="0"/>
          <w:kern w:val="0"/>
        </w:rPr>
        <w:t>Tayniho</w:t>
      </w:r>
      <w:proofErr w:type="spellEnd"/>
      <w:r w:rsidRPr="006C5A2C">
        <w:rPr>
          <w:rFonts w:hAnsi="標楷體" w:hint="eastAsia"/>
          <w:snapToGrid w:val="0"/>
          <w:kern w:val="0"/>
        </w:rPr>
        <w:t>桃原好棧」文創中心、「築夢浩思</w:t>
      </w:r>
      <w:proofErr w:type="spellStart"/>
      <w:r w:rsidRPr="006C5A2C">
        <w:rPr>
          <w:rFonts w:hAnsi="標楷體" w:hint="eastAsia"/>
          <w:snapToGrid w:val="0"/>
          <w:kern w:val="0"/>
        </w:rPr>
        <w:t>hata</w:t>
      </w:r>
      <w:proofErr w:type="spellEnd"/>
      <w:r w:rsidRPr="006C5A2C">
        <w:rPr>
          <w:rFonts w:hAnsi="標楷體" w:hint="eastAsia"/>
          <w:snapToGrid w:val="0"/>
          <w:kern w:val="0"/>
        </w:rPr>
        <w:t>’」青年創業平台，並更新各場地設施設備，提供市民教育、文化、產業等服務之友善空間，入館人次計達11萬餘人次。</w:t>
      </w:r>
    </w:p>
    <w:p w14:paraId="59658643" w14:textId="77777777" w:rsidR="00F95A35" w:rsidRPr="006C5A2C" w:rsidRDefault="00F95A35" w:rsidP="00E7323F">
      <w:pPr>
        <w:pStyle w:val="afff"/>
        <w:overflowPunct w:val="0"/>
        <w:topLinePunct/>
        <w:adjustRightInd w:val="0"/>
        <w:snapToGrid w:val="0"/>
        <w:spacing w:line="460" w:lineRule="exact"/>
        <w:ind w:firstLine="560"/>
        <w:rPr>
          <w:rFonts w:hAnsi="標楷體"/>
          <w:snapToGrid w:val="0"/>
          <w:kern w:val="0"/>
        </w:rPr>
      </w:pPr>
      <w:r w:rsidRPr="006C5A2C">
        <w:rPr>
          <w:rFonts w:hAnsi="標楷體" w:hint="eastAsia"/>
          <w:snapToGrid w:val="0"/>
          <w:kern w:val="0"/>
        </w:rPr>
        <w:t>3.辦理經濟弱勢原住民建購修繕住宅及租屋補助：補助建購住宅115件，修繕住宅163件。</w:t>
      </w:r>
    </w:p>
    <w:p w14:paraId="26DC8F42" w14:textId="77777777" w:rsidR="00F95A35" w:rsidRPr="006C5A2C" w:rsidRDefault="00F95A35" w:rsidP="00E7323F">
      <w:pPr>
        <w:pStyle w:val="afff"/>
        <w:overflowPunct w:val="0"/>
        <w:topLinePunct/>
        <w:adjustRightInd w:val="0"/>
        <w:snapToGrid w:val="0"/>
        <w:spacing w:line="460" w:lineRule="exact"/>
        <w:ind w:firstLine="560"/>
        <w:rPr>
          <w:rFonts w:hAnsi="標楷體"/>
          <w:snapToGrid w:val="0"/>
          <w:kern w:val="0"/>
        </w:rPr>
      </w:pPr>
      <w:r w:rsidRPr="006C5A2C">
        <w:rPr>
          <w:rFonts w:hAnsi="標楷體" w:hint="eastAsia"/>
          <w:snapToGrid w:val="0"/>
          <w:kern w:val="0"/>
        </w:rPr>
        <w:t>4.</w:t>
      </w:r>
      <w:r w:rsidRPr="006C5A2C">
        <w:rPr>
          <w:rFonts w:hAnsi="標楷體" w:hint="eastAsia"/>
          <w:bCs/>
          <w:snapToGrid w:val="0"/>
          <w:kern w:val="0"/>
        </w:rPr>
        <w:t>辦理原住民保留地禁伐補償業務：核定申請案件6,576件，計3,364.27公頃，共計核撥獎勵金1億92萬餘元。</w:t>
      </w:r>
    </w:p>
    <w:p w14:paraId="7670A56C" w14:textId="77777777" w:rsidR="00F95A35" w:rsidRPr="006C5A2C" w:rsidRDefault="00F95A35" w:rsidP="00E7323F">
      <w:pPr>
        <w:pStyle w:val="afff"/>
        <w:overflowPunct w:val="0"/>
        <w:topLinePunct/>
        <w:adjustRightInd w:val="0"/>
        <w:snapToGrid w:val="0"/>
        <w:spacing w:line="460" w:lineRule="exact"/>
        <w:ind w:firstLine="560"/>
        <w:rPr>
          <w:rFonts w:hAnsi="標楷體"/>
          <w:snapToGrid w:val="0"/>
          <w:kern w:val="0"/>
        </w:rPr>
      </w:pPr>
      <w:r w:rsidRPr="006C5A2C">
        <w:rPr>
          <w:rFonts w:hAnsi="標楷體" w:hint="eastAsia"/>
          <w:snapToGrid w:val="0"/>
          <w:kern w:val="0"/>
        </w:rPr>
        <w:lastRenderedPageBreak/>
        <w:t>5.</w:t>
      </w:r>
      <w:r w:rsidRPr="006C5A2C">
        <w:rPr>
          <w:rFonts w:hAnsi="標楷體" w:hint="eastAsia"/>
          <w:bCs/>
          <w:snapToGrid w:val="0"/>
          <w:kern w:val="0"/>
        </w:rPr>
        <w:t>辦理簡水系統營運管理及改善工程：輔導復興區5</w:t>
      </w:r>
      <w:r w:rsidRPr="006C5A2C">
        <w:rPr>
          <w:rFonts w:hAnsi="標楷體"/>
          <w:bCs/>
          <w:snapToGrid w:val="0"/>
          <w:kern w:val="0"/>
        </w:rPr>
        <w:t>1</w:t>
      </w:r>
      <w:r w:rsidRPr="006C5A2C">
        <w:rPr>
          <w:rFonts w:hAnsi="標楷體" w:hint="eastAsia"/>
          <w:bCs/>
          <w:snapToGrid w:val="0"/>
          <w:kern w:val="0"/>
        </w:rPr>
        <w:t>處、大溪區2處</w:t>
      </w:r>
      <w:r w:rsidRPr="006C5A2C">
        <w:rPr>
          <w:rFonts w:hAnsi="標楷體" w:hint="eastAsia"/>
          <w:bCs/>
          <w:snapToGrid w:val="0"/>
          <w:spacing w:val="-6"/>
          <w:kern w:val="0"/>
        </w:rPr>
        <w:t>簡水系統自主營運管理、水質檢測及管線設施汰舊換新，提升部落民生用水品質</w:t>
      </w:r>
      <w:r w:rsidRPr="006C5A2C">
        <w:rPr>
          <w:rFonts w:hAnsi="標楷體" w:hint="eastAsia"/>
          <w:snapToGrid w:val="0"/>
          <w:spacing w:val="-6"/>
          <w:kern w:val="0"/>
        </w:rPr>
        <w:t>。</w:t>
      </w:r>
    </w:p>
    <w:p w14:paraId="5A872741" w14:textId="77777777" w:rsidR="00F95A35" w:rsidRPr="006C5A2C" w:rsidRDefault="00F95A35" w:rsidP="00E7323F">
      <w:pPr>
        <w:pStyle w:val="afff"/>
        <w:overflowPunct w:val="0"/>
        <w:topLinePunct/>
        <w:adjustRightInd w:val="0"/>
        <w:snapToGrid w:val="0"/>
        <w:spacing w:line="460" w:lineRule="exact"/>
        <w:ind w:firstLine="560"/>
        <w:rPr>
          <w:rFonts w:hAnsi="標楷體"/>
          <w:snapToGrid w:val="0"/>
          <w:kern w:val="0"/>
        </w:rPr>
      </w:pPr>
      <w:r w:rsidRPr="006C5A2C">
        <w:rPr>
          <w:rFonts w:hAnsi="標楷體" w:hint="eastAsia"/>
          <w:snapToGrid w:val="0"/>
          <w:kern w:val="0"/>
        </w:rPr>
        <w:t>6.強化原住民族地區基礎建設：辦理原住民族地區部落基礎環境設施整建、道路修繕等，保護用路人之生命財產安全。</w:t>
      </w:r>
    </w:p>
    <w:p w14:paraId="0DF9CEBE"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437D189A" w14:textId="74A92DE8" w:rsidR="00F95A35" w:rsidRPr="006C5A2C" w:rsidRDefault="00F95A35" w:rsidP="00E7323F">
      <w:pPr>
        <w:pStyle w:val="afff"/>
        <w:overflowPunct w:val="0"/>
        <w:topLinePunct/>
        <w:adjustRightInd w:val="0"/>
        <w:snapToGrid w:val="0"/>
        <w:spacing w:line="460" w:lineRule="exact"/>
        <w:ind w:firstLine="560"/>
        <w:rPr>
          <w:rFonts w:hAnsi="標楷體"/>
          <w:snapToGrid w:val="0"/>
          <w:kern w:val="0"/>
        </w:rPr>
      </w:pPr>
      <w:r w:rsidRPr="006C5A2C">
        <w:rPr>
          <w:rFonts w:hAnsi="標楷體" w:hint="eastAsia"/>
          <w:snapToGrid w:val="0"/>
          <w:kern w:val="0"/>
        </w:rPr>
        <w:t>1.</w:t>
      </w:r>
      <w:r w:rsidRPr="006C5A2C">
        <w:rPr>
          <w:rFonts w:hAnsi="標楷體" w:hint="eastAsia"/>
          <w:szCs w:val="24"/>
        </w:rPr>
        <w:t>積極爭取補助經費建置國際原住民族創意產業園區計畫，惟工程期程落後逾</w:t>
      </w:r>
      <w:r w:rsidRPr="006C5A2C">
        <w:rPr>
          <w:rFonts w:hAnsi="標楷體"/>
          <w:szCs w:val="24"/>
        </w:rPr>
        <w:t>17個月，復因空間裝修規劃遲未完成發包，肇致園區開館期程持續</w:t>
      </w:r>
      <w:r w:rsidRPr="006C5A2C">
        <w:rPr>
          <w:rFonts w:hAnsi="標楷體" w:hint="eastAsia"/>
          <w:szCs w:val="24"/>
        </w:rPr>
        <w:t>推延</w:t>
      </w:r>
      <w:r w:rsidRPr="006C5A2C">
        <w:rPr>
          <w:rFonts w:hAnsi="標楷體"/>
          <w:szCs w:val="24"/>
        </w:rPr>
        <w:t>，允宜加強需求溝通及細部設計審查能力，並落實計畫執行進度控管，以提升資源使用效益</w:t>
      </w:r>
      <w:r w:rsidRPr="006C5A2C">
        <w:rPr>
          <w:rFonts w:hAnsi="標楷體" w:hint="eastAsia"/>
          <w:snapToGrid w:val="0"/>
          <w:kern w:val="0"/>
        </w:rPr>
        <w:t>。</w:t>
      </w:r>
      <w:r w:rsidRPr="006C5A2C">
        <w:rPr>
          <w:rFonts w:hAnsi="標楷體"/>
          <w:snapToGrid w:val="0"/>
          <w:kern w:val="0"/>
        </w:rPr>
        <w:t>（</w:t>
      </w:r>
      <w:r w:rsidRPr="006C5A2C">
        <w:rPr>
          <w:rFonts w:hAnsi="標楷體" w:hint="eastAsia"/>
          <w:snapToGrid w:val="0"/>
          <w:kern w:val="0"/>
        </w:rPr>
        <w:t>詳乙－</w:t>
      </w:r>
      <w:r w:rsidR="00A450E4">
        <w:rPr>
          <w:rFonts w:hAnsi="標楷體" w:hint="eastAsia"/>
          <w:snapToGrid w:val="0"/>
          <w:kern w:val="0"/>
        </w:rPr>
        <w:t>1</w:t>
      </w:r>
      <w:r w:rsidR="00A450E4">
        <w:rPr>
          <w:rFonts w:hAnsi="標楷體"/>
          <w:snapToGrid w:val="0"/>
          <w:kern w:val="0"/>
        </w:rPr>
        <w:t>30</w:t>
      </w:r>
      <w:r w:rsidRPr="006C5A2C">
        <w:rPr>
          <w:rFonts w:hAnsi="標楷體" w:hint="eastAsia"/>
          <w:snapToGrid w:val="0"/>
          <w:kern w:val="0"/>
        </w:rPr>
        <w:t>頁</w:t>
      </w:r>
      <w:r w:rsidRPr="006C5A2C">
        <w:rPr>
          <w:rFonts w:hAnsi="標楷體"/>
          <w:snapToGrid w:val="0"/>
          <w:kern w:val="0"/>
        </w:rPr>
        <w:t>）</w:t>
      </w:r>
    </w:p>
    <w:p w14:paraId="3125B406" w14:textId="606DE1D5" w:rsidR="00F95A35" w:rsidRPr="006C5A2C" w:rsidRDefault="00F95A35" w:rsidP="00E7323F">
      <w:pPr>
        <w:pStyle w:val="afff"/>
        <w:overflowPunct w:val="0"/>
        <w:topLinePunct/>
        <w:adjustRightInd w:val="0"/>
        <w:snapToGrid w:val="0"/>
        <w:spacing w:line="460" w:lineRule="exact"/>
        <w:ind w:firstLine="560"/>
        <w:rPr>
          <w:rFonts w:hAnsi="標楷體"/>
          <w:snapToGrid w:val="0"/>
          <w:kern w:val="0"/>
        </w:rPr>
      </w:pPr>
      <w:r w:rsidRPr="006C5A2C">
        <w:rPr>
          <w:rFonts w:hAnsi="標楷體" w:hint="eastAsia"/>
          <w:snapToGrid w:val="0"/>
          <w:kern w:val="0"/>
        </w:rPr>
        <w:t>2.</w:t>
      </w:r>
      <w:r w:rsidRPr="006C5A2C">
        <w:rPr>
          <w:rFonts w:hAnsi="標楷體" w:hint="eastAsia"/>
          <w:szCs w:val="24"/>
        </w:rPr>
        <w:t>為保障原住民權益及實踐土地正義，持續辦理原住民保留地禁伐補償計畫，惟部分</w:t>
      </w:r>
      <w:bookmarkStart w:id="10" w:name="_Hlk137629694"/>
      <w:r w:rsidRPr="006C5A2C">
        <w:rPr>
          <w:rFonts w:hAnsi="標楷體" w:hint="eastAsia"/>
          <w:szCs w:val="24"/>
        </w:rPr>
        <w:t>補償地號</w:t>
      </w:r>
      <w:bookmarkEnd w:id="10"/>
      <w:r w:rsidRPr="006C5A2C">
        <w:rPr>
          <w:rFonts w:hAnsi="標楷體" w:hint="eastAsia"/>
          <w:szCs w:val="24"/>
        </w:rPr>
        <w:t>撥付面積大於地籍面積，或現況為果園、倉儲、服務業、遊樂場所仍予核撥禁伐補償金，允宜介接地政機關地籍資料及參考其他市縣運用空拍影像技術檢測建立監督控管機制，以提升審查效率及正確性</w:t>
      </w:r>
      <w:r w:rsidRPr="006C5A2C">
        <w:rPr>
          <w:rFonts w:hAnsi="標楷體"/>
          <w:snapToGrid w:val="0"/>
          <w:kern w:val="0"/>
        </w:rPr>
        <w:t>。（</w:t>
      </w:r>
      <w:r w:rsidRPr="006C5A2C">
        <w:rPr>
          <w:rFonts w:hAnsi="標楷體" w:hint="eastAsia"/>
          <w:snapToGrid w:val="0"/>
          <w:kern w:val="0"/>
        </w:rPr>
        <w:t>詳乙－</w:t>
      </w:r>
      <w:r w:rsidR="00A450E4">
        <w:rPr>
          <w:rFonts w:hAnsi="標楷體" w:hint="eastAsia"/>
          <w:snapToGrid w:val="0"/>
          <w:kern w:val="0"/>
        </w:rPr>
        <w:t>1</w:t>
      </w:r>
      <w:r w:rsidR="00A450E4">
        <w:rPr>
          <w:rFonts w:hAnsi="標楷體"/>
          <w:snapToGrid w:val="0"/>
          <w:kern w:val="0"/>
        </w:rPr>
        <w:t>31</w:t>
      </w:r>
      <w:r w:rsidRPr="006C5A2C">
        <w:rPr>
          <w:rFonts w:hAnsi="標楷體" w:hint="eastAsia"/>
          <w:snapToGrid w:val="0"/>
          <w:kern w:val="0"/>
        </w:rPr>
        <w:t>頁</w:t>
      </w:r>
      <w:r w:rsidRPr="006C5A2C">
        <w:rPr>
          <w:rFonts w:hAnsi="標楷體"/>
          <w:snapToGrid w:val="0"/>
          <w:kern w:val="0"/>
        </w:rPr>
        <w:t>）</w:t>
      </w:r>
    </w:p>
    <w:p w14:paraId="0E78091F" w14:textId="12EDA58E" w:rsidR="00F95A35" w:rsidRPr="006C5A2C" w:rsidRDefault="00F95A35" w:rsidP="00E7323F">
      <w:pPr>
        <w:pStyle w:val="afff"/>
        <w:overflowPunct w:val="0"/>
        <w:topLinePunct/>
        <w:adjustRightInd w:val="0"/>
        <w:snapToGrid w:val="0"/>
        <w:spacing w:line="460" w:lineRule="exact"/>
        <w:ind w:firstLine="560"/>
        <w:rPr>
          <w:rFonts w:hAnsi="標楷體"/>
          <w:snapToGrid w:val="0"/>
          <w:kern w:val="0"/>
        </w:rPr>
      </w:pPr>
      <w:r w:rsidRPr="006C5A2C">
        <w:rPr>
          <w:rFonts w:hAnsi="標楷體" w:hint="eastAsia"/>
          <w:snapToGrid w:val="0"/>
          <w:kern w:val="0"/>
        </w:rPr>
        <w:t>3.</w:t>
      </w:r>
      <w:r w:rsidRPr="006C5A2C">
        <w:rPr>
          <w:rFonts w:hAnsi="標楷體" w:hint="eastAsia"/>
          <w:szCs w:val="24"/>
        </w:rPr>
        <w:t>持續建置及改善原住民集居處之簡易自來水系統，惟其</w:t>
      </w:r>
      <w:r w:rsidRPr="006C5A2C">
        <w:rPr>
          <w:rFonts w:hAnsi="標楷體"/>
          <w:szCs w:val="24"/>
        </w:rPr>
        <w:t>9成以上之大腸桿菌群檢測不合格</w:t>
      </w:r>
      <w:r w:rsidRPr="006C5A2C">
        <w:rPr>
          <w:rFonts w:hAnsi="標楷體" w:hint="eastAsia"/>
          <w:szCs w:val="24"/>
        </w:rPr>
        <w:t>；又部分簡水系統管理委員會未依收費標準計收水費，且系統用戶使用率甚低，</w:t>
      </w:r>
      <w:r w:rsidRPr="006C5A2C">
        <w:rPr>
          <w:rFonts w:hAnsi="標楷體"/>
          <w:szCs w:val="24"/>
        </w:rPr>
        <w:t>亟待強化蓄水設備清洗</w:t>
      </w:r>
      <w:r w:rsidRPr="006C5A2C">
        <w:rPr>
          <w:rFonts w:hAnsi="標楷體" w:hint="eastAsia"/>
          <w:szCs w:val="24"/>
        </w:rPr>
        <w:t>與</w:t>
      </w:r>
      <w:r w:rsidRPr="006C5A2C">
        <w:rPr>
          <w:rFonts w:hAnsi="標楷體"/>
          <w:szCs w:val="24"/>
        </w:rPr>
        <w:t>加氯消毒作業</w:t>
      </w:r>
      <w:r w:rsidRPr="006C5A2C">
        <w:rPr>
          <w:rFonts w:hAnsi="標楷體" w:hint="eastAsia"/>
          <w:szCs w:val="24"/>
        </w:rPr>
        <w:t>及收費管理機制</w:t>
      </w:r>
      <w:r w:rsidRPr="006C5A2C">
        <w:rPr>
          <w:rFonts w:hAnsi="標楷體"/>
          <w:szCs w:val="24"/>
        </w:rPr>
        <w:t>，以維護居民飲水安全</w:t>
      </w:r>
      <w:r w:rsidRPr="006C5A2C">
        <w:rPr>
          <w:rFonts w:hAnsi="標楷體" w:hint="eastAsia"/>
          <w:snapToGrid w:val="0"/>
          <w:kern w:val="0"/>
        </w:rPr>
        <w:t>。</w:t>
      </w:r>
      <w:r w:rsidRPr="006C5A2C">
        <w:rPr>
          <w:rFonts w:hAnsi="標楷體"/>
          <w:snapToGrid w:val="0"/>
          <w:kern w:val="0"/>
        </w:rPr>
        <w:t>（</w:t>
      </w:r>
      <w:r w:rsidRPr="006C5A2C">
        <w:rPr>
          <w:rFonts w:hAnsi="標楷體" w:hint="eastAsia"/>
          <w:snapToGrid w:val="0"/>
          <w:kern w:val="0"/>
        </w:rPr>
        <w:t>詳乙－</w:t>
      </w:r>
      <w:r w:rsidR="00A450E4">
        <w:rPr>
          <w:rFonts w:hAnsi="標楷體" w:hint="eastAsia"/>
          <w:snapToGrid w:val="0"/>
          <w:kern w:val="0"/>
        </w:rPr>
        <w:t>1</w:t>
      </w:r>
      <w:r w:rsidR="00A450E4">
        <w:rPr>
          <w:rFonts w:hAnsi="標楷體"/>
          <w:snapToGrid w:val="0"/>
          <w:kern w:val="0"/>
        </w:rPr>
        <w:t>32</w:t>
      </w:r>
      <w:r w:rsidRPr="006C5A2C">
        <w:rPr>
          <w:rFonts w:hAnsi="標楷體" w:hint="eastAsia"/>
          <w:snapToGrid w:val="0"/>
          <w:kern w:val="0"/>
        </w:rPr>
        <w:t>頁</w:t>
      </w:r>
      <w:r w:rsidRPr="006C5A2C">
        <w:rPr>
          <w:rFonts w:hAnsi="標楷體"/>
          <w:snapToGrid w:val="0"/>
          <w:kern w:val="0"/>
        </w:rPr>
        <w:t>）</w:t>
      </w:r>
    </w:p>
    <w:p w14:paraId="2E02B3EB" w14:textId="77777777" w:rsidR="00F95A35" w:rsidRPr="006C5A2C" w:rsidRDefault="00F95A35" w:rsidP="00E7323F">
      <w:pPr>
        <w:pStyle w:val="42"/>
        <w:keepNext w:val="0"/>
        <w:overflowPunct w:val="0"/>
        <w:adjustRightInd w:val="0"/>
        <w:spacing w:beforeLines="50" w:before="120" w:line="460" w:lineRule="exact"/>
        <w:ind w:left="720"/>
        <w:contextualSpacing/>
        <w:rPr>
          <w:snapToGrid w:val="0"/>
        </w:rPr>
      </w:pPr>
      <w:r w:rsidRPr="006C5A2C">
        <w:rPr>
          <w:rFonts w:hint="eastAsia"/>
          <w:noProof/>
        </w:rPr>
        <w:t>（</w:t>
      </w:r>
      <w:r w:rsidRPr="006C5A2C">
        <w:rPr>
          <w:rFonts w:hint="eastAsia"/>
          <w:noProof/>
          <w:lang w:eastAsia="zh-HK"/>
        </w:rPr>
        <w:t>十五</w:t>
      </w:r>
      <w:r w:rsidRPr="006C5A2C">
        <w:rPr>
          <w:rFonts w:hint="eastAsia"/>
          <w:noProof/>
        </w:rPr>
        <w:t>）</w:t>
      </w:r>
      <w:r w:rsidRPr="006C5A2C">
        <w:rPr>
          <w:noProof/>
        </w:rPr>
        <w:t>財政</w:t>
      </w:r>
    </w:p>
    <w:p w14:paraId="38BD070D" w14:textId="77777777" w:rsidR="00F95A35" w:rsidRPr="006C5A2C" w:rsidRDefault="00F95A35" w:rsidP="00E7323F">
      <w:pPr>
        <w:overflowPunct w:val="0"/>
        <w:adjustRightInd w:val="0"/>
        <w:spacing w:beforeLines="10" w:before="24" w:afterLines="10" w:after="24" w:line="460" w:lineRule="exact"/>
        <w:ind w:firstLine="560"/>
        <w:contextualSpacing/>
        <w:rPr>
          <w:snapToGrid w:val="0"/>
          <w:kern w:val="0"/>
        </w:rPr>
      </w:pPr>
      <w:r w:rsidRPr="006C5A2C">
        <w:rPr>
          <w:rFonts w:hint="eastAsia"/>
          <w:snapToGrid w:val="0"/>
          <w:kern w:val="0"/>
        </w:rPr>
        <w:t>111年度施政重點</w:t>
      </w:r>
      <w:r w:rsidRPr="006C5A2C">
        <w:rPr>
          <w:snapToGrid w:val="0"/>
          <w:kern w:val="0"/>
        </w:rPr>
        <w:t>經各相關機關執行結果，包括：</w:t>
      </w:r>
    </w:p>
    <w:p w14:paraId="46C45EE8" w14:textId="77777777" w:rsidR="00F95A35" w:rsidRPr="006C5A2C" w:rsidRDefault="00F95A35" w:rsidP="00E7323F">
      <w:pPr>
        <w:overflowPunct w:val="0"/>
        <w:adjustRightInd w:val="0"/>
        <w:spacing w:beforeLines="10" w:before="24" w:afterLines="10" w:after="24" w:line="460" w:lineRule="exact"/>
        <w:ind w:firstLine="560"/>
        <w:contextualSpacing/>
        <w:rPr>
          <w:snapToGrid w:val="0"/>
          <w:kern w:val="0"/>
        </w:rPr>
      </w:pPr>
      <w:r w:rsidRPr="006C5A2C">
        <w:rPr>
          <w:rFonts w:hint="eastAsia"/>
          <w:snapToGrid w:val="0"/>
          <w:kern w:val="0"/>
        </w:rPr>
        <w:t>1.加強債務管理，善用各項財務工具：</w:t>
      </w:r>
      <w:r w:rsidRPr="006C5A2C">
        <w:rPr>
          <w:snapToGrid w:val="0"/>
          <w:kern w:val="0"/>
        </w:rPr>
        <w:t>111年度長期債務占前</w:t>
      </w:r>
      <w:r w:rsidRPr="006C5A2C">
        <w:rPr>
          <w:rFonts w:hint="eastAsia"/>
          <w:snapToGrid w:val="0"/>
          <w:kern w:val="0"/>
        </w:rPr>
        <w:t>3</w:t>
      </w:r>
      <w:r w:rsidRPr="006C5A2C">
        <w:rPr>
          <w:snapToGrid w:val="0"/>
          <w:kern w:val="0"/>
        </w:rPr>
        <w:t>年度名目國內生產毛額平均數比率為0.1</w:t>
      </w:r>
      <w:r w:rsidRPr="006C5A2C">
        <w:rPr>
          <w:rFonts w:hint="eastAsia"/>
          <w:snapToGrid w:val="0"/>
          <w:kern w:val="0"/>
        </w:rPr>
        <w:t>％（</w:t>
      </w:r>
      <w:r w:rsidRPr="006C5A2C">
        <w:rPr>
          <w:snapToGrid w:val="0"/>
          <w:kern w:val="0"/>
        </w:rPr>
        <w:t>法定債限為0.80975</w:t>
      </w:r>
      <w:r w:rsidRPr="006C5A2C">
        <w:rPr>
          <w:rFonts w:hint="eastAsia"/>
          <w:snapToGrid w:val="0"/>
          <w:kern w:val="0"/>
        </w:rPr>
        <w:t>％</w:t>
      </w:r>
      <w:r w:rsidRPr="006C5A2C">
        <w:rPr>
          <w:snapToGrid w:val="0"/>
          <w:kern w:val="0"/>
        </w:rPr>
        <w:t>）；另短期債務占歲出總額比率為9.4</w:t>
      </w:r>
      <w:r w:rsidRPr="006C5A2C">
        <w:rPr>
          <w:rFonts w:hint="eastAsia"/>
          <w:snapToGrid w:val="0"/>
          <w:kern w:val="0"/>
        </w:rPr>
        <w:t>％（</w:t>
      </w:r>
      <w:r w:rsidRPr="006C5A2C">
        <w:rPr>
          <w:snapToGrid w:val="0"/>
          <w:kern w:val="0"/>
        </w:rPr>
        <w:t>法定債限為30</w:t>
      </w:r>
      <w:r w:rsidRPr="006C5A2C">
        <w:rPr>
          <w:rFonts w:hint="eastAsia"/>
          <w:snapToGrid w:val="0"/>
          <w:kern w:val="0"/>
        </w:rPr>
        <w:t>％）</w:t>
      </w:r>
      <w:r w:rsidRPr="006C5A2C">
        <w:rPr>
          <w:snapToGrid w:val="0"/>
          <w:kern w:val="0"/>
        </w:rPr>
        <w:t>，低於公共債務法所規範之債限規範。</w:t>
      </w:r>
    </w:p>
    <w:p w14:paraId="7679B44F" w14:textId="77777777" w:rsidR="00F95A35" w:rsidRPr="006C5A2C" w:rsidRDefault="00F95A35" w:rsidP="00E7323F">
      <w:pPr>
        <w:overflowPunct w:val="0"/>
        <w:adjustRightInd w:val="0"/>
        <w:spacing w:beforeLines="10" w:before="24" w:afterLines="10" w:after="24" w:line="460" w:lineRule="exact"/>
        <w:ind w:firstLine="560"/>
        <w:contextualSpacing/>
        <w:rPr>
          <w:snapToGrid w:val="0"/>
          <w:kern w:val="0"/>
        </w:rPr>
      </w:pPr>
      <w:r w:rsidRPr="006C5A2C">
        <w:rPr>
          <w:rFonts w:hint="eastAsia"/>
          <w:snapToGrid w:val="0"/>
          <w:kern w:val="0"/>
        </w:rPr>
        <w:t>2.庫款支付</w:t>
      </w:r>
      <w:r w:rsidRPr="006C5A2C">
        <w:rPr>
          <w:rFonts w:cs="TimesNewRomanPSMT"/>
          <w:snapToGrid w:val="0"/>
          <w:kern w:val="0"/>
        </w:rPr>
        <w:t>e</w:t>
      </w:r>
      <w:r w:rsidRPr="006C5A2C">
        <w:rPr>
          <w:rFonts w:hint="eastAsia"/>
          <w:snapToGrid w:val="0"/>
          <w:kern w:val="0"/>
        </w:rPr>
        <w:t>化，落實簡政措施：基金專戶納入集中支付簡化廠商、民眾洽公程序，並有利市庫統籌調度，節省利息費用4億餘元。</w:t>
      </w:r>
    </w:p>
    <w:p w14:paraId="36072639" w14:textId="77777777" w:rsidR="00F95A35" w:rsidRPr="006C5A2C" w:rsidRDefault="00F95A35" w:rsidP="00E7323F">
      <w:pPr>
        <w:overflowPunct w:val="0"/>
        <w:adjustRightInd w:val="0"/>
        <w:spacing w:beforeLines="10" w:before="24" w:afterLines="10" w:after="24" w:line="460" w:lineRule="exact"/>
        <w:ind w:firstLine="560"/>
        <w:contextualSpacing/>
        <w:rPr>
          <w:snapToGrid w:val="0"/>
          <w:kern w:val="0"/>
        </w:rPr>
      </w:pPr>
      <w:r w:rsidRPr="006C5A2C">
        <w:rPr>
          <w:rFonts w:hint="eastAsia"/>
          <w:snapToGrid w:val="0"/>
          <w:kern w:val="0"/>
        </w:rPr>
        <w:t>3.</w:t>
      </w:r>
      <w:r w:rsidRPr="006C5A2C">
        <w:rPr>
          <w:snapToGrid w:val="0"/>
          <w:kern w:val="0"/>
          <w:lang w:eastAsia="zh-HK"/>
        </w:rPr>
        <w:t>積極辦理非公用土地清理，對於市有土地被占用、積欠租金或使用補償金等情形，依法辦理排除占用及催收程序，以確保公有財產權益</w:t>
      </w:r>
      <w:r w:rsidRPr="006C5A2C">
        <w:rPr>
          <w:rFonts w:hint="eastAsia"/>
          <w:snapToGrid w:val="0"/>
          <w:kern w:val="0"/>
        </w:rPr>
        <w:t>，並</w:t>
      </w:r>
      <w:r w:rsidRPr="006C5A2C">
        <w:rPr>
          <w:snapToGrid w:val="0"/>
          <w:kern w:val="0"/>
        </w:rPr>
        <w:t>提供閒置非公用土地供各機關評估使用或開發利用，以活化公產，創造資產價值，積極拓展財源，提升土地有效利用。</w:t>
      </w:r>
    </w:p>
    <w:p w14:paraId="4B52255C"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29700D4B" w14:textId="72668A3C" w:rsidR="00F95A35" w:rsidRPr="00A450E4" w:rsidRDefault="00F95A35" w:rsidP="00E7323F">
      <w:pPr>
        <w:overflowPunct w:val="0"/>
        <w:adjustRightInd w:val="0"/>
        <w:spacing w:line="460" w:lineRule="exact"/>
        <w:ind w:firstLine="568"/>
        <w:contextualSpacing/>
        <w:rPr>
          <w:snapToGrid w:val="0"/>
          <w:spacing w:val="2"/>
          <w:kern w:val="0"/>
        </w:rPr>
      </w:pPr>
      <w:r w:rsidRPr="00A450E4">
        <w:rPr>
          <w:rFonts w:hint="eastAsia"/>
          <w:snapToGrid w:val="0"/>
          <w:spacing w:val="2"/>
          <w:kern w:val="0"/>
        </w:rPr>
        <w:lastRenderedPageBreak/>
        <w:t>1.</w:t>
      </w:r>
      <w:r w:rsidRPr="00A450E4">
        <w:rPr>
          <w:rFonts w:cs="新細明體" w:hint="eastAsia"/>
          <w:bCs/>
          <w:spacing w:val="2"/>
        </w:rPr>
        <w:t>國內整體經濟環境波動，歲入財源存有高度之不確定性，且現有財源結構呈現僵化現象，允宜積極開發新興財源，以穩健財源，增進財政自主程度</w:t>
      </w:r>
      <w:r w:rsidRPr="00A450E4">
        <w:rPr>
          <w:rFonts w:hint="eastAsia"/>
          <w:snapToGrid w:val="0"/>
          <w:spacing w:val="2"/>
          <w:kern w:val="0"/>
        </w:rPr>
        <w:t>。</w:t>
      </w:r>
      <w:r w:rsidRPr="00A450E4">
        <w:rPr>
          <w:snapToGrid w:val="0"/>
          <w:spacing w:val="2"/>
          <w:kern w:val="0"/>
        </w:rPr>
        <w:t>（</w:t>
      </w:r>
      <w:r w:rsidRPr="00A450E4">
        <w:rPr>
          <w:rFonts w:hint="eastAsia"/>
          <w:snapToGrid w:val="0"/>
          <w:spacing w:val="2"/>
          <w:kern w:val="0"/>
        </w:rPr>
        <w:t>詳乙－</w:t>
      </w:r>
      <w:r w:rsidR="00A450E4" w:rsidRPr="00A450E4">
        <w:rPr>
          <w:rFonts w:hint="eastAsia"/>
          <w:snapToGrid w:val="0"/>
          <w:spacing w:val="2"/>
          <w:kern w:val="0"/>
        </w:rPr>
        <w:t>1</w:t>
      </w:r>
      <w:r w:rsidR="00A450E4" w:rsidRPr="00A450E4">
        <w:rPr>
          <w:snapToGrid w:val="0"/>
          <w:spacing w:val="2"/>
          <w:kern w:val="0"/>
        </w:rPr>
        <w:t>35</w:t>
      </w:r>
      <w:r w:rsidRPr="00A450E4">
        <w:rPr>
          <w:rFonts w:hint="eastAsia"/>
          <w:snapToGrid w:val="0"/>
          <w:spacing w:val="2"/>
          <w:kern w:val="0"/>
        </w:rPr>
        <w:t>頁</w:t>
      </w:r>
      <w:r w:rsidRPr="00A450E4">
        <w:rPr>
          <w:snapToGrid w:val="0"/>
          <w:spacing w:val="2"/>
          <w:kern w:val="0"/>
        </w:rPr>
        <w:t>）</w:t>
      </w:r>
    </w:p>
    <w:p w14:paraId="4ABACC0A" w14:textId="3690F0F3"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2.</w:t>
      </w:r>
      <w:r w:rsidRPr="006C5A2C">
        <w:rPr>
          <w:rFonts w:cs="新細明體" w:hint="eastAsia"/>
          <w:bCs/>
          <w:spacing w:val="-4"/>
        </w:rPr>
        <w:t>持續列管閒置土地，惟閒置面積仍逐年增加，甚有機關未查報列管，且低度利用土地未列管並善加督導運用，亟待妥擬實質查核機制及活化計畫，以提升土地運用效益，並充裕市庫財源</w:t>
      </w:r>
      <w:r w:rsidRPr="006C5A2C">
        <w:rPr>
          <w:rFonts w:hint="eastAsia"/>
          <w:snapToGrid w:val="0"/>
          <w:kern w:val="0"/>
        </w:rPr>
        <w:t>。</w:t>
      </w:r>
      <w:r w:rsidRPr="006C5A2C">
        <w:rPr>
          <w:snapToGrid w:val="0"/>
          <w:kern w:val="0"/>
        </w:rPr>
        <w:t>（</w:t>
      </w:r>
      <w:r w:rsidRPr="006C5A2C">
        <w:rPr>
          <w:rFonts w:hint="eastAsia"/>
          <w:snapToGrid w:val="0"/>
          <w:kern w:val="0"/>
        </w:rPr>
        <w:t>詳乙－</w:t>
      </w:r>
      <w:r w:rsidR="00A450E4">
        <w:rPr>
          <w:rFonts w:hint="eastAsia"/>
          <w:snapToGrid w:val="0"/>
          <w:kern w:val="0"/>
        </w:rPr>
        <w:t>1</w:t>
      </w:r>
      <w:r w:rsidR="00A450E4">
        <w:rPr>
          <w:snapToGrid w:val="0"/>
          <w:kern w:val="0"/>
        </w:rPr>
        <w:t>36</w:t>
      </w:r>
      <w:r w:rsidRPr="006C5A2C">
        <w:rPr>
          <w:rFonts w:hint="eastAsia"/>
          <w:snapToGrid w:val="0"/>
          <w:kern w:val="0"/>
        </w:rPr>
        <w:t>頁</w:t>
      </w:r>
      <w:r w:rsidRPr="006C5A2C">
        <w:rPr>
          <w:snapToGrid w:val="0"/>
          <w:kern w:val="0"/>
        </w:rPr>
        <w:t>）</w:t>
      </w:r>
    </w:p>
    <w:p w14:paraId="7B3274A5" w14:textId="1E337E32"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3.</w:t>
      </w:r>
      <w:r w:rsidRPr="006C5A2C">
        <w:rPr>
          <w:rFonts w:cs="新細明體" w:hint="eastAsia"/>
          <w:bCs/>
        </w:rPr>
        <w:t>公有土地出售筆數及面積仍持續成長，允宜於標售前審慎評估作為社會福利用地、或標租、招標設定地上權等多元方式運用之可行性，以協助市政推展，並創造穩定財源及土地永續利用</w:t>
      </w:r>
      <w:r w:rsidRPr="006C5A2C">
        <w:rPr>
          <w:rFonts w:hint="eastAsia"/>
          <w:snapToGrid w:val="0"/>
          <w:kern w:val="0"/>
        </w:rPr>
        <w:t>。</w:t>
      </w:r>
      <w:r w:rsidRPr="006C5A2C">
        <w:rPr>
          <w:snapToGrid w:val="0"/>
          <w:kern w:val="0"/>
        </w:rPr>
        <w:t>（</w:t>
      </w:r>
      <w:r w:rsidRPr="006C5A2C">
        <w:rPr>
          <w:rFonts w:hint="eastAsia"/>
          <w:snapToGrid w:val="0"/>
          <w:kern w:val="0"/>
        </w:rPr>
        <w:t>詳乙－</w:t>
      </w:r>
      <w:r w:rsidR="00A450E4">
        <w:rPr>
          <w:rFonts w:hint="eastAsia"/>
          <w:snapToGrid w:val="0"/>
          <w:kern w:val="0"/>
        </w:rPr>
        <w:t>1</w:t>
      </w:r>
      <w:r w:rsidR="00A450E4">
        <w:rPr>
          <w:snapToGrid w:val="0"/>
          <w:kern w:val="0"/>
        </w:rPr>
        <w:t>38</w:t>
      </w:r>
      <w:r w:rsidRPr="006C5A2C">
        <w:rPr>
          <w:rFonts w:hint="eastAsia"/>
          <w:snapToGrid w:val="0"/>
          <w:kern w:val="0"/>
        </w:rPr>
        <w:t>頁</w:t>
      </w:r>
      <w:r w:rsidRPr="006C5A2C">
        <w:rPr>
          <w:snapToGrid w:val="0"/>
          <w:kern w:val="0"/>
        </w:rPr>
        <w:t>）</w:t>
      </w:r>
    </w:p>
    <w:p w14:paraId="59B1D60D" w14:textId="77777777" w:rsidR="00F95A35" w:rsidRPr="006C5A2C" w:rsidRDefault="00F95A35" w:rsidP="00E7323F">
      <w:pPr>
        <w:pStyle w:val="42"/>
        <w:keepNext w:val="0"/>
        <w:overflowPunct w:val="0"/>
        <w:adjustRightInd w:val="0"/>
        <w:spacing w:beforeLines="50" w:before="120" w:line="460" w:lineRule="exact"/>
        <w:ind w:left="720"/>
        <w:contextualSpacing/>
      </w:pPr>
      <w:r w:rsidRPr="006C5A2C">
        <w:rPr>
          <w:rFonts w:hint="eastAsia"/>
        </w:rPr>
        <w:t>（</w:t>
      </w:r>
      <w:r w:rsidRPr="006C5A2C">
        <w:rPr>
          <w:rFonts w:hint="eastAsia"/>
          <w:lang w:eastAsia="zh-HK"/>
        </w:rPr>
        <w:t>十六</w:t>
      </w:r>
      <w:r w:rsidRPr="006C5A2C">
        <w:rPr>
          <w:rFonts w:hint="eastAsia"/>
        </w:rPr>
        <w:t>）</w:t>
      </w:r>
      <w:r w:rsidRPr="006C5A2C">
        <w:t>水務</w:t>
      </w:r>
    </w:p>
    <w:p w14:paraId="166D9129" w14:textId="77777777" w:rsidR="00F95A35" w:rsidRPr="006C5A2C" w:rsidRDefault="00F95A35" w:rsidP="00F374D6">
      <w:pPr>
        <w:overflowPunct w:val="0"/>
        <w:adjustRightInd w:val="0"/>
        <w:spacing w:line="464" w:lineRule="exact"/>
        <w:ind w:firstLine="560"/>
        <w:contextualSpacing/>
        <w:rPr>
          <w:snapToGrid w:val="0"/>
          <w:kern w:val="0"/>
        </w:rPr>
      </w:pPr>
      <w:r w:rsidRPr="006C5A2C">
        <w:rPr>
          <w:rFonts w:hint="eastAsia"/>
          <w:snapToGrid w:val="0"/>
          <w:kern w:val="0"/>
        </w:rPr>
        <w:t>111年度施政重點經各相關機關執行結果，包括：</w:t>
      </w:r>
    </w:p>
    <w:p w14:paraId="04667C9C" w14:textId="77777777" w:rsidR="00F95A35" w:rsidRPr="006C5A2C" w:rsidRDefault="00F95A35" w:rsidP="00F374D6">
      <w:pPr>
        <w:overflowPunct w:val="0"/>
        <w:adjustRightInd w:val="0"/>
        <w:spacing w:line="464" w:lineRule="exact"/>
        <w:ind w:firstLine="560"/>
        <w:contextualSpacing/>
        <w:rPr>
          <w:snapToGrid w:val="0"/>
          <w:kern w:val="0"/>
        </w:rPr>
      </w:pPr>
      <w:r w:rsidRPr="006C5A2C">
        <w:rPr>
          <w:rFonts w:hint="eastAsia"/>
          <w:snapToGrid w:val="0"/>
          <w:kern w:val="0"/>
        </w:rPr>
        <w:t>1.河川全流域治理，守護安全家園：</w:t>
      </w:r>
      <w:r w:rsidRPr="006C5A2C">
        <w:rPr>
          <w:rFonts w:hint="eastAsia"/>
          <w:kern w:val="0"/>
          <w:lang w:eastAsia="zh-HK"/>
        </w:rPr>
        <w:t>為</w:t>
      </w:r>
      <w:r w:rsidRPr="006C5A2C">
        <w:rPr>
          <w:rFonts w:hint="eastAsia"/>
          <w:kern w:val="0"/>
        </w:rPr>
        <w:t>減少洪災，</w:t>
      </w:r>
      <w:r w:rsidRPr="006C5A2C">
        <w:rPr>
          <w:rFonts w:hint="eastAsia"/>
          <w:snapToGrid w:val="0"/>
          <w:kern w:val="0"/>
        </w:rPr>
        <w:t>辦理</w:t>
      </w:r>
      <w:r w:rsidRPr="006C5A2C">
        <w:rPr>
          <w:rFonts w:hint="eastAsia"/>
          <w:kern w:val="0"/>
        </w:rPr>
        <w:t>河川、排水及野溪治理</w:t>
      </w:r>
      <w:r w:rsidRPr="006C5A2C">
        <w:rPr>
          <w:rFonts w:hint="eastAsia"/>
          <w:snapToGrid w:val="0"/>
          <w:kern w:val="0"/>
        </w:rPr>
        <w:t>、疏濬清淤及護岸整建，並</w:t>
      </w:r>
      <w:r w:rsidRPr="006C5A2C">
        <w:rPr>
          <w:rFonts w:hint="eastAsia"/>
          <w:kern w:val="0"/>
          <w:lang w:eastAsia="zh-HK"/>
        </w:rPr>
        <w:t>響應中央水環境建設</w:t>
      </w:r>
      <w:r w:rsidRPr="006C5A2C">
        <w:rPr>
          <w:rFonts w:hint="eastAsia"/>
        </w:rPr>
        <w:t>，打造桃園親水韌性城市</w:t>
      </w:r>
      <w:r w:rsidRPr="006C5A2C">
        <w:rPr>
          <w:rFonts w:hint="eastAsia"/>
          <w:snapToGrid w:val="0"/>
          <w:kern w:val="0"/>
        </w:rPr>
        <w:t>。</w:t>
      </w:r>
    </w:p>
    <w:p w14:paraId="6AC70E50" w14:textId="3B05B099" w:rsidR="00F95A35" w:rsidRPr="006C5A2C" w:rsidRDefault="00F95A35" w:rsidP="00F374D6">
      <w:pPr>
        <w:overflowPunct w:val="0"/>
        <w:adjustRightInd w:val="0"/>
        <w:spacing w:line="464" w:lineRule="exact"/>
        <w:ind w:firstLine="560"/>
        <w:contextualSpacing/>
        <w:rPr>
          <w:snapToGrid w:val="0"/>
          <w:kern w:val="0"/>
        </w:rPr>
      </w:pPr>
      <w:r w:rsidRPr="006C5A2C">
        <w:rPr>
          <w:rFonts w:hint="eastAsia"/>
          <w:snapToGrid w:val="0"/>
          <w:kern w:val="0"/>
        </w:rPr>
        <w:t>2.健全都會區排洪能力，</w:t>
      </w:r>
      <w:r w:rsidRPr="006C5A2C">
        <w:rPr>
          <w:rFonts w:hint="eastAsia"/>
        </w:rPr>
        <w:t>降低積淹水風險</w:t>
      </w:r>
      <w:r w:rsidRPr="006C5A2C">
        <w:rPr>
          <w:rFonts w:hint="eastAsia"/>
          <w:snapToGrid w:val="0"/>
          <w:kern w:val="0"/>
        </w:rPr>
        <w:t>：全市雨水下水道規劃</w:t>
      </w:r>
      <w:r w:rsidRPr="006C5A2C">
        <w:rPr>
          <w:snapToGrid w:val="0"/>
          <w:kern w:val="0"/>
        </w:rPr>
        <w:t>總長度計5</w:t>
      </w:r>
      <w:r w:rsidRPr="006C5A2C">
        <w:rPr>
          <w:rFonts w:hint="eastAsia"/>
          <w:snapToGrid w:val="0"/>
          <w:kern w:val="0"/>
        </w:rPr>
        <w:t>2</w:t>
      </w:r>
      <w:r w:rsidRPr="006C5A2C">
        <w:rPr>
          <w:snapToGrid w:val="0"/>
          <w:kern w:val="0"/>
        </w:rPr>
        <w:t>3.</w:t>
      </w:r>
      <w:r w:rsidRPr="006C5A2C">
        <w:rPr>
          <w:rFonts w:hint="eastAsia"/>
          <w:snapToGrid w:val="0"/>
          <w:kern w:val="0"/>
        </w:rPr>
        <w:t>65</w:t>
      </w:r>
      <w:r w:rsidRPr="006C5A2C">
        <w:rPr>
          <w:snapToGrid w:val="0"/>
          <w:kern w:val="0"/>
        </w:rPr>
        <w:t>公里，截至1</w:t>
      </w:r>
      <w:r w:rsidRPr="006C5A2C">
        <w:rPr>
          <w:rFonts w:hint="eastAsia"/>
          <w:snapToGrid w:val="0"/>
          <w:kern w:val="0"/>
        </w:rPr>
        <w:t>11</w:t>
      </w:r>
      <w:r w:rsidRPr="006C5A2C">
        <w:rPr>
          <w:snapToGrid w:val="0"/>
          <w:kern w:val="0"/>
        </w:rPr>
        <w:t>年</w:t>
      </w:r>
      <w:r w:rsidRPr="006C5A2C">
        <w:rPr>
          <w:rFonts w:hint="eastAsia"/>
          <w:snapToGrid w:val="0"/>
          <w:kern w:val="0"/>
        </w:rPr>
        <w:t>底止</w:t>
      </w:r>
      <w:r w:rsidRPr="006C5A2C">
        <w:rPr>
          <w:snapToGrid w:val="0"/>
          <w:kern w:val="0"/>
        </w:rPr>
        <w:t>，已完成4</w:t>
      </w:r>
      <w:r w:rsidR="00922C03">
        <w:rPr>
          <w:rFonts w:hint="eastAsia"/>
          <w:snapToGrid w:val="0"/>
          <w:kern w:val="0"/>
        </w:rPr>
        <w:t>4</w:t>
      </w:r>
      <w:r w:rsidRPr="006C5A2C">
        <w:rPr>
          <w:rFonts w:hint="eastAsia"/>
          <w:snapToGrid w:val="0"/>
          <w:kern w:val="0"/>
        </w:rPr>
        <w:t>5</w:t>
      </w:r>
      <w:r w:rsidRPr="006C5A2C">
        <w:rPr>
          <w:snapToGrid w:val="0"/>
          <w:kern w:val="0"/>
        </w:rPr>
        <w:t>.</w:t>
      </w:r>
      <w:r w:rsidR="00922C03">
        <w:rPr>
          <w:rFonts w:hint="eastAsia"/>
          <w:snapToGrid w:val="0"/>
          <w:kern w:val="0"/>
        </w:rPr>
        <w:t>2</w:t>
      </w:r>
      <w:r w:rsidRPr="006C5A2C">
        <w:rPr>
          <w:rFonts w:hint="eastAsia"/>
          <w:snapToGrid w:val="0"/>
          <w:kern w:val="0"/>
        </w:rPr>
        <w:t>0</w:t>
      </w:r>
      <w:r w:rsidRPr="006C5A2C">
        <w:rPr>
          <w:snapToGrid w:val="0"/>
          <w:kern w:val="0"/>
        </w:rPr>
        <w:t>公里，實施率達8</w:t>
      </w:r>
      <w:r w:rsidRPr="006C5A2C">
        <w:rPr>
          <w:rFonts w:hint="eastAsia"/>
          <w:snapToGrid w:val="0"/>
          <w:kern w:val="0"/>
        </w:rPr>
        <w:t>5</w:t>
      </w:r>
      <w:r w:rsidRPr="006C5A2C">
        <w:rPr>
          <w:snapToGrid w:val="0"/>
          <w:kern w:val="0"/>
        </w:rPr>
        <w:t>.</w:t>
      </w:r>
      <w:r w:rsidRPr="006C5A2C">
        <w:rPr>
          <w:rFonts w:hint="eastAsia"/>
          <w:snapToGrid w:val="0"/>
          <w:kern w:val="0"/>
        </w:rPr>
        <w:t>0</w:t>
      </w:r>
      <w:r w:rsidR="00922C03">
        <w:rPr>
          <w:rFonts w:hint="eastAsia"/>
          <w:snapToGrid w:val="0"/>
          <w:kern w:val="0"/>
        </w:rPr>
        <w:t>2</w:t>
      </w:r>
      <w:r w:rsidRPr="006C5A2C">
        <w:rPr>
          <w:rFonts w:hint="eastAsia"/>
          <w:snapToGrid w:val="0"/>
          <w:kern w:val="0"/>
        </w:rPr>
        <w:t>％。</w:t>
      </w:r>
    </w:p>
    <w:p w14:paraId="717D0241" w14:textId="77777777" w:rsidR="00F95A35" w:rsidRPr="006C5A2C" w:rsidRDefault="00F95A35" w:rsidP="00F374D6">
      <w:pPr>
        <w:overflowPunct w:val="0"/>
        <w:adjustRightInd w:val="0"/>
        <w:spacing w:line="464" w:lineRule="exact"/>
        <w:ind w:firstLine="560"/>
        <w:contextualSpacing/>
        <w:rPr>
          <w:snapToGrid w:val="0"/>
          <w:kern w:val="0"/>
        </w:rPr>
      </w:pPr>
      <w:r w:rsidRPr="006C5A2C">
        <w:rPr>
          <w:rFonts w:hint="eastAsia"/>
          <w:snapToGrid w:val="0"/>
          <w:kern w:val="0"/>
        </w:rPr>
        <w:t>3.加速污水下水道建設，提升用戶接管率：</w:t>
      </w:r>
      <w:r w:rsidRPr="006C5A2C">
        <w:rPr>
          <w:rFonts w:hint="eastAsia"/>
          <w:spacing w:val="4"/>
        </w:rPr>
        <w:t>持續推動</w:t>
      </w:r>
      <w:r w:rsidRPr="006C5A2C">
        <w:rPr>
          <w:rFonts w:hint="eastAsia"/>
          <w:kern w:val="0"/>
        </w:rPr>
        <w:t>污水下水道建設</w:t>
      </w:r>
      <w:r w:rsidRPr="006C5A2C">
        <w:rPr>
          <w:rFonts w:hint="eastAsia"/>
          <w:kern w:val="0"/>
          <w:lang w:eastAsia="zh-HK"/>
        </w:rPr>
        <w:t>並研擬相關配套措施</w:t>
      </w:r>
      <w:r w:rsidRPr="006C5A2C">
        <w:rPr>
          <w:rFonts w:hint="eastAsia"/>
          <w:spacing w:val="4"/>
        </w:rPr>
        <w:t>提高民眾接管意願</w:t>
      </w:r>
      <w:r w:rsidRPr="006C5A2C">
        <w:rPr>
          <w:rFonts w:hint="eastAsia"/>
          <w:snapToGrid w:val="0"/>
          <w:spacing w:val="4"/>
          <w:kern w:val="0"/>
        </w:rPr>
        <w:t>。</w:t>
      </w:r>
    </w:p>
    <w:p w14:paraId="63CC66BB" w14:textId="77777777" w:rsidR="00F95A35" w:rsidRPr="006C5A2C" w:rsidRDefault="00F95A35" w:rsidP="00F374D6">
      <w:pPr>
        <w:overflowPunct w:val="0"/>
        <w:adjustRightInd w:val="0"/>
        <w:spacing w:line="464" w:lineRule="exact"/>
        <w:ind w:firstLine="560"/>
        <w:contextualSpacing/>
      </w:pPr>
      <w:r w:rsidRPr="006C5A2C">
        <w:rPr>
          <w:rFonts w:hint="eastAsia"/>
          <w:snapToGrid w:val="0"/>
          <w:kern w:val="0"/>
        </w:rPr>
        <w:t>4.軟體智慧防災，提升防災能量：</w:t>
      </w:r>
      <w:r w:rsidRPr="006C5A2C">
        <w:rPr>
          <w:rFonts w:hint="eastAsia"/>
        </w:rPr>
        <w:t>打造「全流域智慧治理」</w:t>
      </w:r>
      <w:r w:rsidRPr="006C5A2C">
        <w:t>平</w:t>
      </w:r>
      <w:r w:rsidRPr="006C5A2C">
        <w:rPr>
          <w:rFonts w:hint="eastAsia"/>
        </w:rPr>
        <w:t>臺</w:t>
      </w:r>
      <w:r w:rsidRPr="006C5A2C">
        <w:t>，首度運用物聯網技術整</w:t>
      </w:r>
      <w:r w:rsidRPr="006C5A2C">
        <w:rPr>
          <w:rFonts w:hint="eastAsia"/>
        </w:rPr>
        <w:t>合河川治理計畫及治理工程方案，以達全流域減災目標。</w:t>
      </w:r>
    </w:p>
    <w:p w14:paraId="338DFC29" w14:textId="77777777" w:rsidR="00F95A35" w:rsidRPr="006C5A2C" w:rsidRDefault="00F95A35" w:rsidP="00F374D6">
      <w:pPr>
        <w:overflowPunct w:val="0"/>
        <w:adjustRightInd w:val="0"/>
        <w:spacing w:line="464" w:lineRule="exact"/>
        <w:ind w:firstLine="560"/>
        <w:contextualSpacing/>
        <w:rPr>
          <w:snapToGrid w:val="0"/>
          <w:kern w:val="0"/>
        </w:rPr>
      </w:pPr>
      <w:r w:rsidRPr="006C5A2C">
        <w:rPr>
          <w:rFonts w:hint="eastAsia"/>
          <w:snapToGrid w:val="0"/>
          <w:kern w:val="0"/>
        </w:rPr>
        <w:t>5.營造親水環境，打造水岸城市：推動大漢溪、南崁溪、</w:t>
      </w:r>
      <w:r w:rsidRPr="006C5A2C">
        <w:rPr>
          <w:rFonts w:hint="eastAsia"/>
        </w:rPr>
        <w:t>富林溪</w:t>
      </w:r>
      <w:r w:rsidRPr="006C5A2C">
        <w:rPr>
          <w:rFonts w:hint="eastAsia"/>
          <w:snapToGrid w:val="0"/>
          <w:kern w:val="0"/>
        </w:rPr>
        <w:t>及</w:t>
      </w:r>
      <w:r w:rsidRPr="006C5A2C">
        <w:rPr>
          <w:rFonts w:hint="eastAsia"/>
        </w:rPr>
        <w:t>下埔仔溪與菜堂排水綠廊環境改善</w:t>
      </w:r>
      <w:r w:rsidRPr="006C5A2C">
        <w:rPr>
          <w:rFonts w:hint="eastAsia"/>
          <w:snapToGrid w:val="0"/>
          <w:kern w:val="0"/>
        </w:rPr>
        <w:t>，及辦理</w:t>
      </w:r>
      <w:r w:rsidRPr="006C5A2C">
        <w:rPr>
          <w:rFonts w:hint="eastAsia"/>
        </w:rPr>
        <w:t>龍南幹線護岸整治與水環境營造</w:t>
      </w:r>
      <w:r w:rsidRPr="006C5A2C">
        <w:rPr>
          <w:rFonts w:hint="eastAsia"/>
          <w:snapToGrid w:val="0"/>
          <w:kern w:val="0"/>
        </w:rPr>
        <w:t>。</w:t>
      </w:r>
    </w:p>
    <w:p w14:paraId="690F7DC5" w14:textId="77777777" w:rsidR="00F95A35" w:rsidRPr="006C5A2C" w:rsidRDefault="00F95A35" w:rsidP="00F374D6">
      <w:pPr>
        <w:overflowPunct w:val="0"/>
        <w:adjustRightInd w:val="0"/>
        <w:snapToGrid w:val="0"/>
        <w:spacing w:beforeLines="10" w:before="24" w:afterLines="10" w:after="24" w:line="464"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1258D658" w14:textId="02D36A9E" w:rsidR="00F95A35" w:rsidRPr="006C5A2C" w:rsidRDefault="00F95A35" w:rsidP="00F374D6">
      <w:pPr>
        <w:overflowPunct w:val="0"/>
        <w:adjustRightInd w:val="0"/>
        <w:spacing w:line="464" w:lineRule="exact"/>
        <w:ind w:firstLine="560"/>
        <w:rPr>
          <w:snapToGrid w:val="0"/>
          <w:kern w:val="0"/>
        </w:rPr>
      </w:pPr>
      <w:r w:rsidRPr="006C5A2C">
        <w:rPr>
          <w:rFonts w:hint="eastAsia"/>
          <w:snapToGrid w:val="0"/>
          <w:kern w:val="0"/>
        </w:rPr>
        <w:t>1.</w:t>
      </w:r>
      <w:r w:rsidRPr="006C5A2C">
        <w:rPr>
          <w:rFonts w:hint="eastAsia"/>
        </w:rPr>
        <w:t>配合航空城重大建設規劃河廊空間發展，惟因工程開發期程，影響分標水路排水與設施接合，允宜強化各分標區水路縫合及排洪能力，並盤點公地滯洪儲留暨建置防汛搶險所需水防道路，以符合韌性防洪目標，避免因極端氣候強降雨產生防汛缺口風險</w:t>
      </w:r>
      <w:r w:rsidRPr="006C5A2C">
        <w:rPr>
          <w:rFonts w:hint="eastAsia"/>
          <w:spacing w:val="-6"/>
        </w:rPr>
        <w:t>。</w:t>
      </w:r>
      <w:r w:rsidRPr="006C5A2C">
        <w:rPr>
          <w:snapToGrid w:val="0"/>
          <w:kern w:val="0"/>
        </w:rPr>
        <w:t>（</w:t>
      </w:r>
      <w:r w:rsidRPr="006C5A2C">
        <w:rPr>
          <w:rFonts w:hint="eastAsia"/>
          <w:snapToGrid w:val="0"/>
          <w:kern w:val="0"/>
        </w:rPr>
        <w:t>詳乙－</w:t>
      </w:r>
      <w:r w:rsidR="00A450E4">
        <w:rPr>
          <w:rFonts w:hint="eastAsia"/>
          <w:snapToGrid w:val="0"/>
          <w:kern w:val="0"/>
        </w:rPr>
        <w:t>1</w:t>
      </w:r>
      <w:r w:rsidR="00A450E4">
        <w:rPr>
          <w:snapToGrid w:val="0"/>
          <w:kern w:val="0"/>
        </w:rPr>
        <w:t>41</w:t>
      </w:r>
      <w:r w:rsidRPr="006C5A2C">
        <w:rPr>
          <w:rFonts w:hint="eastAsia"/>
          <w:snapToGrid w:val="0"/>
          <w:kern w:val="0"/>
        </w:rPr>
        <w:t>頁</w:t>
      </w:r>
      <w:r w:rsidRPr="006C5A2C">
        <w:rPr>
          <w:snapToGrid w:val="0"/>
          <w:kern w:val="0"/>
        </w:rPr>
        <w:t>）</w:t>
      </w:r>
    </w:p>
    <w:p w14:paraId="7523B765" w14:textId="12E01277" w:rsidR="00F95A35" w:rsidRPr="006C5A2C" w:rsidRDefault="00F95A35" w:rsidP="00F374D6">
      <w:pPr>
        <w:overflowPunct w:val="0"/>
        <w:adjustRightInd w:val="0"/>
        <w:spacing w:line="464" w:lineRule="exact"/>
        <w:ind w:firstLine="560"/>
        <w:contextualSpacing/>
        <w:rPr>
          <w:snapToGrid w:val="0"/>
          <w:kern w:val="0"/>
        </w:rPr>
      </w:pPr>
      <w:r w:rsidRPr="006C5A2C">
        <w:rPr>
          <w:rFonts w:hint="eastAsia"/>
          <w:snapToGrid w:val="0"/>
          <w:kern w:val="0"/>
        </w:rPr>
        <w:t>2.</w:t>
      </w:r>
      <w:r w:rsidRPr="006C5A2C">
        <w:rPr>
          <w:rFonts w:hint="eastAsia"/>
          <w:spacing w:val="-4"/>
        </w:rPr>
        <w:t>為提升河川排水量能，投入鉅額經費辦理市管河川區域排水整治，惟部分區域排水尚待積極辦理治理規劃或計畫，及水利構造物缺失待改善數量逐年增加，允宜檢討改善及加速辦理，俾依法有效公告管理與維護水域安全</w:t>
      </w:r>
      <w:r w:rsidRPr="006C5A2C">
        <w:rPr>
          <w:rFonts w:hint="eastAsia"/>
          <w:spacing w:val="-6"/>
        </w:rPr>
        <w:t>。</w:t>
      </w:r>
      <w:r w:rsidRPr="006C5A2C">
        <w:rPr>
          <w:snapToGrid w:val="0"/>
          <w:kern w:val="0"/>
        </w:rPr>
        <w:t>（</w:t>
      </w:r>
      <w:r w:rsidRPr="006C5A2C">
        <w:rPr>
          <w:rFonts w:hint="eastAsia"/>
          <w:snapToGrid w:val="0"/>
          <w:kern w:val="0"/>
        </w:rPr>
        <w:t>詳乙－</w:t>
      </w:r>
      <w:r w:rsidR="00A450E4">
        <w:rPr>
          <w:rFonts w:hint="eastAsia"/>
          <w:snapToGrid w:val="0"/>
          <w:kern w:val="0"/>
        </w:rPr>
        <w:t>1</w:t>
      </w:r>
      <w:r w:rsidR="00A450E4">
        <w:rPr>
          <w:snapToGrid w:val="0"/>
          <w:kern w:val="0"/>
        </w:rPr>
        <w:t>43</w:t>
      </w:r>
      <w:r w:rsidRPr="006C5A2C">
        <w:rPr>
          <w:rFonts w:hint="eastAsia"/>
          <w:snapToGrid w:val="0"/>
          <w:kern w:val="0"/>
        </w:rPr>
        <w:t>頁</w:t>
      </w:r>
      <w:r w:rsidRPr="006C5A2C">
        <w:rPr>
          <w:snapToGrid w:val="0"/>
          <w:kern w:val="0"/>
        </w:rPr>
        <w:t>）</w:t>
      </w:r>
    </w:p>
    <w:p w14:paraId="763F9E31" w14:textId="12A94E2C" w:rsidR="00F95A35" w:rsidRPr="006C5A2C" w:rsidRDefault="00F95A35" w:rsidP="00E7323F">
      <w:pPr>
        <w:overflowPunct w:val="0"/>
        <w:adjustRightInd w:val="0"/>
        <w:spacing w:line="460" w:lineRule="exact"/>
        <w:ind w:firstLine="560"/>
        <w:rPr>
          <w:snapToGrid w:val="0"/>
          <w:kern w:val="0"/>
        </w:rPr>
      </w:pPr>
      <w:r w:rsidRPr="006C5A2C">
        <w:rPr>
          <w:rFonts w:hint="eastAsia"/>
          <w:snapToGrid w:val="0"/>
          <w:kern w:val="0"/>
        </w:rPr>
        <w:lastRenderedPageBreak/>
        <w:t>3.</w:t>
      </w:r>
      <w:r w:rsidRPr="006C5A2C">
        <w:rPr>
          <w:rFonts w:hint="eastAsia"/>
        </w:rPr>
        <w:t>興建滯洪池以調節河道洪峰流量，惟工程執行進度未如預期，且部分滯洪池維護情形欠佳或存有大面積土丘堆置情事，亟待加強工程進度控管及管理維護，以提升計畫執行成效及滯洪功能。</w:t>
      </w:r>
      <w:r w:rsidRPr="006C5A2C">
        <w:rPr>
          <w:snapToGrid w:val="0"/>
          <w:kern w:val="0"/>
        </w:rPr>
        <w:t>（</w:t>
      </w:r>
      <w:r w:rsidRPr="006C5A2C">
        <w:rPr>
          <w:rFonts w:hint="eastAsia"/>
          <w:snapToGrid w:val="0"/>
          <w:kern w:val="0"/>
        </w:rPr>
        <w:t>詳乙－</w:t>
      </w:r>
      <w:r w:rsidR="00A450E4">
        <w:rPr>
          <w:rFonts w:hint="eastAsia"/>
          <w:snapToGrid w:val="0"/>
          <w:kern w:val="0"/>
        </w:rPr>
        <w:t>1</w:t>
      </w:r>
      <w:r w:rsidR="00A450E4">
        <w:rPr>
          <w:snapToGrid w:val="0"/>
          <w:kern w:val="0"/>
        </w:rPr>
        <w:t>44</w:t>
      </w:r>
      <w:r w:rsidRPr="006C5A2C">
        <w:rPr>
          <w:rFonts w:hint="eastAsia"/>
          <w:snapToGrid w:val="0"/>
          <w:kern w:val="0"/>
        </w:rPr>
        <w:t>頁</w:t>
      </w:r>
      <w:r w:rsidRPr="006C5A2C">
        <w:rPr>
          <w:snapToGrid w:val="0"/>
          <w:kern w:val="0"/>
        </w:rPr>
        <w:t>）</w:t>
      </w:r>
    </w:p>
    <w:p w14:paraId="01A4AB6D" w14:textId="77777777" w:rsidR="00F95A35" w:rsidRPr="006C5A2C" w:rsidRDefault="00F95A35" w:rsidP="00E7323F">
      <w:pPr>
        <w:pStyle w:val="42"/>
        <w:keepNext w:val="0"/>
        <w:overflowPunct w:val="0"/>
        <w:adjustRightInd w:val="0"/>
        <w:spacing w:beforeLines="50" w:before="120" w:line="460" w:lineRule="exact"/>
        <w:ind w:left="720"/>
        <w:contextualSpacing/>
        <w:rPr>
          <w:snapToGrid w:val="0"/>
        </w:rPr>
      </w:pPr>
      <w:r w:rsidRPr="006C5A2C">
        <w:rPr>
          <w:rFonts w:hint="eastAsia"/>
          <w:noProof/>
        </w:rPr>
        <w:t>（</w:t>
      </w:r>
      <w:r w:rsidRPr="006C5A2C">
        <w:rPr>
          <w:rFonts w:hint="eastAsia"/>
          <w:noProof/>
          <w:lang w:eastAsia="zh-HK"/>
        </w:rPr>
        <w:t>十七</w:t>
      </w:r>
      <w:r w:rsidRPr="006C5A2C">
        <w:rPr>
          <w:rFonts w:hint="eastAsia"/>
          <w:noProof/>
        </w:rPr>
        <w:t>）</w:t>
      </w:r>
      <w:r w:rsidRPr="006C5A2C">
        <w:rPr>
          <w:noProof/>
        </w:rPr>
        <w:t>工務</w:t>
      </w:r>
    </w:p>
    <w:p w14:paraId="25511E2F" w14:textId="77777777"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11</w:t>
      </w:r>
      <w:r w:rsidRPr="006C5A2C">
        <w:rPr>
          <w:snapToGrid w:val="0"/>
          <w:kern w:val="0"/>
        </w:rPr>
        <w:t>1</w:t>
      </w:r>
      <w:r w:rsidRPr="006C5A2C">
        <w:rPr>
          <w:rFonts w:hint="eastAsia"/>
          <w:snapToGrid w:val="0"/>
          <w:kern w:val="0"/>
        </w:rPr>
        <w:t>年度施政重點經各相關機關執行結果，包括：</w:t>
      </w:r>
    </w:p>
    <w:p w14:paraId="33FFC3A6" w14:textId="77777777" w:rsidR="00F95A35" w:rsidRPr="006C5A2C" w:rsidRDefault="00F95A35" w:rsidP="00E7323F">
      <w:pPr>
        <w:overflowPunct w:val="0"/>
        <w:spacing w:line="460" w:lineRule="exact"/>
        <w:ind w:firstLine="560"/>
        <w:rPr>
          <w:snapToGrid w:val="0"/>
          <w:kern w:val="0"/>
        </w:rPr>
      </w:pPr>
      <w:r w:rsidRPr="006C5A2C">
        <w:rPr>
          <w:rFonts w:hint="eastAsia"/>
          <w:snapToGrid w:val="0"/>
          <w:kern w:val="0"/>
        </w:rPr>
        <w:t>1.</w:t>
      </w:r>
      <w:r w:rsidRPr="006C5A2C">
        <w:rPr>
          <w:snapToGrid w:val="0"/>
          <w:kern w:val="0"/>
        </w:rPr>
        <w:t>落實政府採購管理制度</w:t>
      </w:r>
      <w:r w:rsidRPr="006C5A2C">
        <w:rPr>
          <w:rFonts w:hint="eastAsia"/>
          <w:snapToGrid w:val="0"/>
          <w:kern w:val="0"/>
        </w:rPr>
        <w:t>：</w:t>
      </w:r>
      <w:r w:rsidRPr="006C5A2C">
        <w:rPr>
          <w:snapToGrid w:val="0"/>
          <w:kern w:val="0"/>
        </w:rPr>
        <w:t>代辦</w:t>
      </w:r>
      <w:r w:rsidRPr="006C5A2C">
        <w:rPr>
          <w:rFonts w:hint="eastAsia"/>
          <w:snapToGrid w:val="0"/>
          <w:kern w:val="0"/>
        </w:rPr>
        <w:t>各機</w:t>
      </w:r>
      <w:r w:rsidRPr="006C5A2C">
        <w:rPr>
          <w:snapToGrid w:val="0"/>
          <w:kern w:val="0"/>
        </w:rPr>
        <w:t>關學校採購決標1,095件</w:t>
      </w:r>
      <w:r w:rsidRPr="006C5A2C">
        <w:rPr>
          <w:rFonts w:hint="eastAsia"/>
          <w:snapToGrid w:val="0"/>
          <w:kern w:val="0"/>
        </w:rPr>
        <w:t>，</w:t>
      </w:r>
      <w:r w:rsidRPr="006C5A2C">
        <w:rPr>
          <w:snapToGrid w:val="0"/>
          <w:kern w:val="0"/>
        </w:rPr>
        <w:t>輔導</w:t>
      </w:r>
      <w:r w:rsidRPr="006C5A2C">
        <w:rPr>
          <w:rFonts w:hint="eastAsia"/>
          <w:snapToGrid w:val="0"/>
          <w:kern w:val="0"/>
        </w:rPr>
        <w:t>機</w:t>
      </w:r>
      <w:r w:rsidRPr="006C5A2C">
        <w:rPr>
          <w:snapToGrid w:val="0"/>
          <w:kern w:val="0"/>
        </w:rPr>
        <w:t>關學校61</w:t>
      </w:r>
      <w:r w:rsidRPr="006C5A2C">
        <w:rPr>
          <w:rFonts w:hint="eastAsia"/>
          <w:snapToGrid w:val="0"/>
          <w:kern w:val="0"/>
        </w:rPr>
        <w:t>所</w:t>
      </w:r>
      <w:r w:rsidRPr="006C5A2C">
        <w:rPr>
          <w:snapToGrid w:val="0"/>
          <w:kern w:val="0"/>
        </w:rPr>
        <w:t>，辦理教育訓練6場</w:t>
      </w:r>
      <w:r w:rsidRPr="006C5A2C">
        <w:rPr>
          <w:rFonts w:hint="eastAsia"/>
          <w:snapToGrid w:val="0"/>
          <w:kern w:val="0"/>
        </w:rPr>
        <w:t>、</w:t>
      </w:r>
      <w:r w:rsidRPr="006C5A2C">
        <w:rPr>
          <w:snapToGrid w:val="0"/>
          <w:kern w:val="0"/>
        </w:rPr>
        <w:t>參訓805人。</w:t>
      </w:r>
    </w:p>
    <w:p w14:paraId="76017CB9" w14:textId="77777777" w:rsidR="00F95A35" w:rsidRPr="006C5A2C" w:rsidRDefault="00F95A35" w:rsidP="00E7323F">
      <w:pPr>
        <w:overflowPunct w:val="0"/>
        <w:spacing w:line="460" w:lineRule="exact"/>
        <w:ind w:firstLine="560"/>
        <w:rPr>
          <w:snapToGrid w:val="0"/>
          <w:kern w:val="0"/>
        </w:rPr>
      </w:pPr>
      <w:r w:rsidRPr="006C5A2C">
        <w:rPr>
          <w:rFonts w:hint="eastAsia"/>
          <w:snapToGrid w:val="0"/>
          <w:kern w:val="0"/>
        </w:rPr>
        <w:t>2</w:t>
      </w:r>
      <w:r w:rsidRPr="006C5A2C">
        <w:rPr>
          <w:snapToGrid w:val="0"/>
          <w:kern w:val="0"/>
        </w:rPr>
        <w:t>.提升市民生活環境品質</w:t>
      </w:r>
      <w:r w:rsidRPr="006C5A2C">
        <w:rPr>
          <w:rFonts w:hint="eastAsia"/>
          <w:snapToGrid w:val="0"/>
          <w:kern w:val="0"/>
        </w:rPr>
        <w:t>：</w:t>
      </w:r>
      <w:r w:rsidRPr="006C5A2C">
        <w:rPr>
          <w:snapToGrid w:val="0"/>
          <w:kern w:val="0"/>
        </w:rPr>
        <w:t>補助機關學校加強地方建設及充實教學設備604件</w:t>
      </w:r>
      <w:r w:rsidRPr="006C5A2C">
        <w:rPr>
          <w:rFonts w:hint="eastAsia"/>
          <w:snapToGrid w:val="0"/>
          <w:kern w:val="0"/>
        </w:rPr>
        <w:t>，</w:t>
      </w:r>
      <w:r w:rsidRPr="006C5A2C">
        <w:rPr>
          <w:snapToGrid w:val="0"/>
          <w:kern w:val="0"/>
        </w:rPr>
        <w:t>專案路面養護</w:t>
      </w:r>
      <w:r w:rsidRPr="006C5A2C">
        <w:rPr>
          <w:rFonts w:hint="eastAsia"/>
          <w:snapToGrid w:val="0"/>
          <w:kern w:val="0"/>
        </w:rPr>
        <w:t>道</w:t>
      </w:r>
      <w:r w:rsidRPr="006C5A2C">
        <w:rPr>
          <w:snapToGrid w:val="0"/>
          <w:kern w:val="0"/>
        </w:rPr>
        <w:t>路17條</w:t>
      </w:r>
      <w:r w:rsidRPr="006C5A2C">
        <w:rPr>
          <w:rFonts w:hint="eastAsia"/>
          <w:snapToGrid w:val="0"/>
          <w:kern w:val="0"/>
        </w:rPr>
        <w:t>、</w:t>
      </w:r>
      <w:r w:rsidRPr="006C5A2C">
        <w:rPr>
          <w:snapToGrid w:val="0"/>
          <w:kern w:val="0"/>
        </w:rPr>
        <w:t>面積25萬</w:t>
      </w:r>
      <w:r w:rsidRPr="006C5A2C">
        <w:rPr>
          <w:rFonts w:hint="eastAsia"/>
          <w:snapToGrid w:val="0"/>
          <w:kern w:val="0"/>
        </w:rPr>
        <w:t>餘</w:t>
      </w:r>
      <w:r w:rsidRPr="006C5A2C">
        <w:rPr>
          <w:snapToGrid w:val="0"/>
          <w:kern w:val="0"/>
        </w:rPr>
        <w:t>平方公尺。</w:t>
      </w:r>
    </w:p>
    <w:p w14:paraId="321ABD5B" w14:textId="77777777" w:rsidR="00F95A35" w:rsidRPr="006C5A2C" w:rsidRDefault="00F95A35" w:rsidP="00E7323F">
      <w:pPr>
        <w:overflowPunct w:val="0"/>
        <w:spacing w:line="460" w:lineRule="exact"/>
        <w:ind w:firstLine="560"/>
        <w:rPr>
          <w:snapToGrid w:val="0"/>
          <w:kern w:val="0"/>
        </w:rPr>
      </w:pPr>
      <w:r w:rsidRPr="006C5A2C">
        <w:rPr>
          <w:rFonts w:hint="eastAsia"/>
          <w:snapToGrid w:val="0"/>
          <w:kern w:val="0"/>
        </w:rPr>
        <w:t>3</w:t>
      </w:r>
      <w:r w:rsidRPr="006C5A2C">
        <w:rPr>
          <w:snapToGrid w:val="0"/>
          <w:kern w:val="0"/>
        </w:rPr>
        <w:t>.美質開放空間，計畫開闢公園</w:t>
      </w:r>
      <w:r w:rsidRPr="006C5A2C">
        <w:rPr>
          <w:rFonts w:hint="eastAsia"/>
          <w:snapToGrid w:val="0"/>
          <w:kern w:val="0"/>
        </w:rPr>
        <w:t>：完成中壢區永福羅漢松公園景觀工程、中壢區內定里內定七街旁</w:t>
      </w:r>
      <w:r w:rsidRPr="006C5A2C">
        <w:rPr>
          <w:snapToGrid w:val="0"/>
          <w:kern w:val="0"/>
        </w:rPr>
        <w:t>4</w:t>
      </w:r>
      <w:r w:rsidRPr="006C5A2C">
        <w:rPr>
          <w:rFonts w:hint="eastAsia"/>
          <w:snapToGrid w:val="0"/>
          <w:kern w:val="0"/>
        </w:rPr>
        <w:t>-</w:t>
      </w:r>
      <w:r w:rsidRPr="006C5A2C">
        <w:rPr>
          <w:snapToGrid w:val="0"/>
          <w:kern w:val="0"/>
        </w:rPr>
        <w:t>2號埤塘周邊景觀營造工程</w:t>
      </w:r>
      <w:r w:rsidRPr="006C5A2C">
        <w:rPr>
          <w:rFonts w:hint="eastAsia"/>
          <w:snapToGrid w:val="0"/>
          <w:kern w:val="0"/>
        </w:rPr>
        <w:t>。</w:t>
      </w:r>
    </w:p>
    <w:p w14:paraId="46DF1CC2" w14:textId="77777777" w:rsidR="00F95A35" w:rsidRPr="006C5A2C" w:rsidRDefault="00F95A35" w:rsidP="00E7323F">
      <w:pPr>
        <w:overflowPunct w:val="0"/>
        <w:spacing w:line="460" w:lineRule="exact"/>
        <w:ind w:firstLine="560"/>
        <w:rPr>
          <w:snapToGrid w:val="0"/>
          <w:kern w:val="0"/>
        </w:rPr>
      </w:pPr>
      <w:r w:rsidRPr="006C5A2C">
        <w:rPr>
          <w:rFonts w:hint="eastAsia"/>
          <w:snapToGrid w:val="0"/>
          <w:kern w:val="0"/>
        </w:rPr>
        <w:t>4</w:t>
      </w:r>
      <w:r w:rsidRPr="006C5A2C">
        <w:rPr>
          <w:snapToGrid w:val="0"/>
          <w:kern w:val="0"/>
        </w:rPr>
        <w:t>.定質施工管理，打造金品工程</w:t>
      </w:r>
      <w:r w:rsidRPr="006C5A2C">
        <w:rPr>
          <w:rFonts w:hint="eastAsia"/>
          <w:snapToGrid w:val="0"/>
          <w:kern w:val="0"/>
        </w:rPr>
        <w:t>：</w:t>
      </w:r>
      <w:r w:rsidRPr="006C5A2C">
        <w:rPr>
          <w:snapToGrid w:val="0"/>
          <w:kern w:val="0"/>
        </w:rPr>
        <w:t>辦理工程查核154件，工程督導4次，工程輔導26次</w:t>
      </w:r>
      <w:r w:rsidRPr="006C5A2C">
        <w:rPr>
          <w:rFonts w:hint="eastAsia"/>
          <w:snapToGrid w:val="0"/>
          <w:kern w:val="0"/>
        </w:rPr>
        <w:t>，</w:t>
      </w:r>
      <w:r w:rsidRPr="006C5A2C">
        <w:rPr>
          <w:snapToGrid w:val="0"/>
          <w:kern w:val="0"/>
        </w:rPr>
        <w:t>辦理公共工程金品獎評選計畫及工程督導小組考核計畫</w:t>
      </w:r>
      <w:r w:rsidRPr="006C5A2C">
        <w:rPr>
          <w:rFonts w:hint="eastAsia"/>
          <w:snapToGrid w:val="0"/>
          <w:kern w:val="0"/>
        </w:rPr>
        <w:t>，辦</w:t>
      </w:r>
      <w:r w:rsidRPr="006C5A2C">
        <w:rPr>
          <w:snapToGrid w:val="0"/>
          <w:kern w:val="0"/>
        </w:rPr>
        <w:t>理工程</w:t>
      </w:r>
      <w:r w:rsidRPr="006C5A2C">
        <w:rPr>
          <w:rFonts w:hint="eastAsia"/>
          <w:snapToGrid w:val="0"/>
          <w:kern w:val="0"/>
        </w:rPr>
        <w:t>品質</w:t>
      </w:r>
      <w:r w:rsidRPr="006C5A2C">
        <w:rPr>
          <w:snapToGrid w:val="0"/>
          <w:kern w:val="0"/>
        </w:rPr>
        <w:t>教育訓練</w:t>
      </w:r>
      <w:r w:rsidRPr="006C5A2C">
        <w:rPr>
          <w:rFonts w:hint="eastAsia"/>
          <w:snapToGrid w:val="0"/>
          <w:kern w:val="0"/>
        </w:rPr>
        <w:t>、</w:t>
      </w:r>
      <w:r w:rsidRPr="006C5A2C">
        <w:rPr>
          <w:snapToGrid w:val="0"/>
          <w:kern w:val="0"/>
        </w:rPr>
        <w:t>參訓</w:t>
      </w:r>
      <w:r w:rsidRPr="006C5A2C">
        <w:rPr>
          <w:rFonts w:hint="eastAsia"/>
          <w:snapToGrid w:val="0"/>
          <w:kern w:val="0"/>
        </w:rPr>
        <w:t>並取得合格證書7</w:t>
      </w:r>
      <w:r w:rsidRPr="006C5A2C">
        <w:rPr>
          <w:snapToGrid w:val="0"/>
          <w:kern w:val="0"/>
        </w:rPr>
        <w:t>38人</w:t>
      </w:r>
      <w:r w:rsidRPr="006C5A2C">
        <w:rPr>
          <w:rFonts w:hint="eastAsia"/>
          <w:snapToGrid w:val="0"/>
          <w:kern w:val="0"/>
        </w:rPr>
        <w:t>，道</w:t>
      </w:r>
      <w:r w:rsidRPr="006C5A2C">
        <w:rPr>
          <w:snapToGrid w:val="0"/>
          <w:kern w:val="0"/>
        </w:rPr>
        <w:t>路工程盲樣試驗1,895件。</w:t>
      </w:r>
    </w:p>
    <w:p w14:paraId="785F0A00" w14:textId="77777777" w:rsidR="00F95A35" w:rsidRPr="006C5A2C" w:rsidRDefault="00F95A35" w:rsidP="00E7323F">
      <w:pPr>
        <w:overflowPunct w:val="0"/>
        <w:spacing w:line="460" w:lineRule="exact"/>
        <w:ind w:firstLine="560"/>
        <w:rPr>
          <w:snapToGrid w:val="0"/>
          <w:kern w:val="0"/>
        </w:rPr>
      </w:pPr>
      <w:r w:rsidRPr="006C5A2C">
        <w:rPr>
          <w:rFonts w:hint="eastAsia"/>
          <w:snapToGrid w:val="0"/>
          <w:kern w:val="0"/>
        </w:rPr>
        <w:t>5</w:t>
      </w:r>
      <w:r w:rsidRPr="006C5A2C">
        <w:rPr>
          <w:snapToGrid w:val="0"/>
          <w:kern w:val="0"/>
        </w:rPr>
        <w:t>.優質道路建設，便利市民生活</w:t>
      </w:r>
      <w:r w:rsidRPr="006C5A2C">
        <w:rPr>
          <w:rFonts w:hint="eastAsia"/>
          <w:snapToGrid w:val="0"/>
          <w:kern w:val="0"/>
        </w:rPr>
        <w:t>：</w:t>
      </w:r>
      <w:r w:rsidRPr="006C5A2C">
        <w:rPr>
          <w:snapToGrid w:val="0"/>
          <w:kern w:val="0"/>
        </w:rPr>
        <w:t>完成</w:t>
      </w:r>
      <w:r w:rsidRPr="006C5A2C">
        <w:rPr>
          <w:rFonts w:hint="eastAsia"/>
          <w:snapToGrid w:val="0"/>
          <w:kern w:val="0"/>
        </w:rPr>
        <w:t>臺灣桃園國際機場聯外捷運系統暨延伸至中壢火車站建設計畫</w:t>
      </w:r>
      <w:r w:rsidRPr="006C5A2C">
        <w:rPr>
          <w:snapToGrid w:val="0"/>
          <w:kern w:val="0"/>
        </w:rPr>
        <w:t>CM01區（A23站）替代道路中壢中新地下道拓寬工程、蘆竹區新庄子段1957地號國有土地有償撥用、中壢區華安二路瓶頸打通拓寬工程等案之用地取得作業。</w:t>
      </w:r>
    </w:p>
    <w:p w14:paraId="710FA5CC" w14:textId="6ABB2AA1" w:rsidR="00F95A35" w:rsidRPr="006C5A2C" w:rsidRDefault="00F95A35" w:rsidP="00E7323F">
      <w:pPr>
        <w:overflowPunct w:val="0"/>
        <w:spacing w:line="460" w:lineRule="exact"/>
        <w:ind w:firstLine="560"/>
        <w:rPr>
          <w:snapToGrid w:val="0"/>
          <w:kern w:val="0"/>
        </w:rPr>
      </w:pPr>
      <w:r w:rsidRPr="006C5A2C">
        <w:rPr>
          <w:rFonts w:hint="eastAsia"/>
          <w:snapToGrid w:val="0"/>
          <w:kern w:val="0"/>
        </w:rPr>
        <w:t>6</w:t>
      </w:r>
      <w:r w:rsidRPr="006C5A2C">
        <w:rPr>
          <w:snapToGrid w:val="0"/>
          <w:kern w:val="0"/>
        </w:rPr>
        <w:t>.金質路面改善，養護路平心安</w:t>
      </w:r>
      <w:r w:rsidRPr="006C5A2C">
        <w:rPr>
          <w:rFonts w:hint="eastAsia"/>
          <w:snapToGrid w:val="0"/>
          <w:kern w:val="0"/>
        </w:rPr>
        <w:t>：</w:t>
      </w:r>
      <w:r w:rsidRPr="006C5A2C">
        <w:rPr>
          <w:snapToGrid w:val="0"/>
          <w:kern w:val="0"/>
        </w:rPr>
        <w:t>改善人行道1萬</w:t>
      </w:r>
      <w:r w:rsidRPr="006C5A2C">
        <w:rPr>
          <w:rFonts w:hint="eastAsia"/>
          <w:snapToGrid w:val="0"/>
          <w:kern w:val="0"/>
        </w:rPr>
        <w:t>餘</w:t>
      </w:r>
      <w:r w:rsidRPr="006C5A2C">
        <w:rPr>
          <w:snapToGrid w:val="0"/>
          <w:kern w:val="0"/>
        </w:rPr>
        <w:t>平方公尺</w:t>
      </w:r>
      <w:r w:rsidRPr="006C5A2C">
        <w:rPr>
          <w:rFonts w:hint="eastAsia"/>
          <w:snapToGrid w:val="0"/>
          <w:kern w:val="0"/>
        </w:rPr>
        <w:t>，</w:t>
      </w:r>
      <w:r w:rsidRPr="006C5A2C">
        <w:rPr>
          <w:snapToGrid w:val="0"/>
          <w:kern w:val="0"/>
        </w:rPr>
        <w:t>騎樓整平1,641.2公尺</w:t>
      </w:r>
      <w:r w:rsidRPr="006C5A2C">
        <w:rPr>
          <w:rFonts w:hint="eastAsia"/>
          <w:snapToGrid w:val="0"/>
          <w:kern w:val="0"/>
        </w:rPr>
        <w:t>，</w:t>
      </w:r>
      <w:r w:rsidRPr="006C5A2C">
        <w:rPr>
          <w:snapToGrid w:val="0"/>
          <w:kern w:val="0"/>
        </w:rPr>
        <w:t>橋梁</w:t>
      </w:r>
      <w:r w:rsidRPr="006C5A2C">
        <w:rPr>
          <w:rFonts w:hint="eastAsia"/>
          <w:snapToGrid w:val="0"/>
          <w:kern w:val="0"/>
        </w:rPr>
        <w:t>定</w:t>
      </w:r>
      <w:r w:rsidRPr="006C5A2C">
        <w:rPr>
          <w:snapToGrid w:val="0"/>
          <w:kern w:val="0"/>
        </w:rPr>
        <w:t>期檢測601</w:t>
      </w:r>
      <w:r w:rsidRPr="006C5A2C">
        <w:rPr>
          <w:rFonts w:hint="eastAsia"/>
          <w:snapToGrid w:val="0"/>
          <w:kern w:val="0"/>
        </w:rPr>
        <w:t>座</w:t>
      </w:r>
      <w:r w:rsidRPr="006C5A2C">
        <w:rPr>
          <w:snapToGrid w:val="0"/>
          <w:kern w:val="0"/>
        </w:rPr>
        <w:t>、維修40</w:t>
      </w:r>
      <w:r w:rsidRPr="006C5A2C">
        <w:rPr>
          <w:rFonts w:hint="eastAsia"/>
          <w:snapToGrid w:val="0"/>
          <w:kern w:val="0"/>
        </w:rPr>
        <w:t>座，改善寬頻管道長度</w:t>
      </w:r>
      <w:r w:rsidRPr="006C5A2C">
        <w:rPr>
          <w:snapToGrid w:val="0"/>
          <w:kern w:val="0"/>
        </w:rPr>
        <w:t>529公里，寬頻人手孔佈</w:t>
      </w:r>
      <w:r w:rsidR="00266FCB">
        <w:rPr>
          <w:rFonts w:hint="eastAsia"/>
          <w:snapToGrid w:val="0"/>
          <w:kern w:val="0"/>
        </w:rPr>
        <w:t>纜</w:t>
      </w:r>
      <w:r w:rsidRPr="006C5A2C">
        <w:rPr>
          <w:snapToGrid w:val="0"/>
          <w:kern w:val="0"/>
        </w:rPr>
        <w:t>長度2,803公里。</w:t>
      </w:r>
    </w:p>
    <w:p w14:paraId="0058706F" w14:textId="23E0D761" w:rsidR="00F95A35" w:rsidRPr="006C5A2C" w:rsidRDefault="00F95A35" w:rsidP="00E7323F">
      <w:pPr>
        <w:overflowPunct w:val="0"/>
        <w:spacing w:line="460" w:lineRule="exact"/>
        <w:ind w:firstLine="560"/>
        <w:rPr>
          <w:snapToGrid w:val="0"/>
          <w:kern w:val="0"/>
        </w:rPr>
      </w:pPr>
      <w:r w:rsidRPr="006C5A2C">
        <w:rPr>
          <w:snapToGrid w:val="0"/>
          <w:kern w:val="0"/>
        </w:rPr>
        <w:t>7.</w:t>
      </w:r>
      <w:r w:rsidRPr="006C5A2C">
        <w:rPr>
          <w:rFonts w:hint="eastAsia"/>
          <w:snapToGrid w:val="0"/>
          <w:kern w:val="0"/>
        </w:rPr>
        <w:t>前</w:t>
      </w:r>
      <w:r w:rsidRPr="006C5A2C">
        <w:rPr>
          <w:snapToGrid w:val="0"/>
          <w:kern w:val="0"/>
        </w:rPr>
        <w:t>瞻智慧城市，推動新航空</w:t>
      </w:r>
      <w:r w:rsidRPr="006C5A2C">
        <w:rPr>
          <w:rFonts w:hint="eastAsia"/>
          <w:snapToGrid w:val="0"/>
          <w:kern w:val="0"/>
        </w:rPr>
        <w:t>城：</w:t>
      </w:r>
      <w:r w:rsidRPr="006C5A2C">
        <w:rPr>
          <w:snapToGrid w:val="0"/>
          <w:kern w:val="0"/>
        </w:rPr>
        <w:t>航空城計畫範圍內地上物查估安置重建補助費（程序違建）</w:t>
      </w:r>
      <w:r w:rsidRPr="006C5A2C">
        <w:rPr>
          <w:rFonts w:hint="eastAsia"/>
          <w:snapToGrid w:val="0"/>
          <w:kern w:val="0"/>
        </w:rPr>
        <w:t>案件總</w:t>
      </w:r>
      <w:r w:rsidRPr="006C5A2C">
        <w:rPr>
          <w:snapToGrid w:val="0"/>
          <w:kern w:val="0"/>
        </w:rPr>
        <w:t>計</w:t>
      </w:r>
      <w:r w:rsidRPr="006C5A2C">
        <w:rPr>
          <w:rFonts w:hint="eastAsia"/>
          <w:snapToGrid w:val="0"/>
          <w:kern w:val="0"/>
        </w:rPr>
        <w:t>1</w:t>
      </w:r>
      <w:r w:rsidRPr="006C5A2C">
        <w:rPr>
          <w:snapToGrid w:val="0"/>
          <w:kern w:val="0"/>
        </w:rPr>
        <w:t>1,957件，核算結果業經市府核定，成果並已交予地政局辦理歸戶及通知發價</w:t>
      </w:r>
      <w:r w:rsidRPr="006C5A2C">
        <w:rPr>
          <w:rFonts w:hint="eastAsia"/>
          <w:snapToGrid w:val="0"/>
          <w:kern w:val="0"/>
        </w:rPr>
        <w:t>，桃園市政府主辦之第一期發展區及交通部主辦之機場園區（面積共計約</w:t>
      </w:r>
      <w:r w:rsidR="00266FCB">
        <w:rPr>
          <w:rFonts w:hint="eastAsia"/>
          <w:snapToGrid w:val="0"/>
          <w:kern w:val="0"/>
        </w:rPr>
        <w:t>2</w:t>
      </w:r>
      <w:r w:rsidR="00266FCB">
        <w:rPr>
          <w:snapToGrid w:val="0"/>
          <w:kern w:val="0"/>
        </w:rPr>
        <w:t>,598</w:t>
      </w:r>
      <w:r w:rsidRPr="006C5A2C">
        <w:rPr>
          <w:snapToGrid w:val="0"/>
          <w:kern w:val="0"/>
        </w:rPr>
        <w:t>公頃</w:t>
      </w:r>
      <w:r w:rsidRPr="006C5A2C">
        <w:rPr>
          <w:rFonts w:hint="eastAsia"/>
          <w:snapToGrid w:val="0"/>
          <w:kern w:val="0"/>
        </w:rPr>
        <w:t>）</w:t>
      </w:r>
      <w:r w:rsidRPr="006C5A2C">
        <w:rPr>
          <w:snapToGrid w:val="0"/>
          <w:kern w:val="0"/>
        </w:rPr>
        <w:t>區段徵收工程</w:t>
      </w:r>
      <w:r w:rsidRPr="006C5A2C">
        <w:rPr>
          <w:rFonts w:hint="eastAsia"/>
          <w:snapToGrid w:val="0"/>
          <w:kern w:val="0"/>
        </w:rPr>
        <w:t>已於</w:t>
      </w:r>
      <w:r w:rsidRPr="006C5A2C">
        <w:rPr>
          <w:snapToGrid w:val="0"/>
          <w:kern w:val="0"/>
        </w:rPr>
        <w:t>111年</w:t>
      </w:r>
      <w:r w:rsidRPr="006C5A2C">
        <w:rPr>
          <w:rFonts w:hint="eastAsia"/>
          <w:snapToGrid w:val="0"/>
          <w:kern w:val="0"/>
        </w:rPr>
        <w:t>陸續</w:t>
      </w:r>
      <w:r w:rsidRPr="006C5A2C">
        <w:rPr>
          <w:snapToGrid w:val="0"/>
          <w:kern w:val="0"/>
        </w:rPr>
        <w:t>開工，預計116年底完工。</w:t>
      </w:r>
    </w:p>
    <w:p w14:paraId="5BDE0666"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6FA85A1C" w14:textId="3432BD97" w:rsidR="00F95A35" w:rsidRPr="006C5A2C" w:rsidRDefault="00F95A35" w:rsidP="00E7323F">
      <w:pPr>
        <w:overflowPunct w:val="0"/>
        <w:spacing w:line="450" w:lineRule="exact"/>
        <w:ind w:firstLine="560"/>
        <w:rPr>
          <w:snapToGrid w:val="0"/>
          <w:kern w:val="0"/>
        </w:rPr>
      </w:pPr>
      <w:r w:rsidRPr="006C5A2C">
        <w:rPr>
          <w:rFonts w:hint="eastAsia"/>
          <w:snapToGrid w:val="0"/>
          <w:kern w:val="0"/>
        </w:rPr>
        <w:t>1.</w:t>
      </w:r>
      <w:r w:rsidRPr="006C5A2C">
        <w:rPr>
          <w:rFonts w:hint="eastAsia"/>
          <w:color w:val="000000" w:themeColor="text1"/>
          <w:kern w:val="0"/>
        </w:rPr>
        <w:t>辦理北景雲計畫統包工程，提供市民多元服務設施，惟履約管理核有未周，致工程品質欠佳，影響政府施政形象，亟待研謀改善，並強化工程管理與缺失改善機制，以確保各項公共建設使用安全及提升政府財務效能</w:t>
      </w:r>
      <w:r w:rsidRPr="006C5A2C">
        <w:rPr>
          <w:rFonts w:hint="eastAsia"/>
          <w:snapToGrid w:val="0"/>
          <w:kern w:val="0"/>
        </w:rPr>
        <w:t>。</w:t>
      </w:r>
      <w:r w:rsidRPr="006C5A2C">
        <w:rPr>
          <w:snapToGrid w:val="0"/>
          <w:spacing w:val="-4"/>
          <w:kern w:val="0"/>
        </w:rPr>
        <w:t>（</w:t>
      </w:r>
      <w:r w:rsidRPr="006C5A2C">
        <w:rPr>
          <w:rFonts w:hint="eastAsia"/>
          <w:snapToGrid w:val="0"/>
          <w:spacing w:val="-4"/>
          <w:kern w:val="0"/>
        </w:rPr>
        <w:t>詳乙－</w:t>
      </w:r>
      <w:r w:rsidR="00064749">
        <w:rPr>
          <w:rFonts w:hint="eastAsia"/>
          <w:snapToGrid w:val="0"/>
          <w:spacing w:val="-4"/>
          <w:kern w:val="0"/>
        </w:rPr>
        <w:t>1</w:t>
      </w:r>
      <w:r w:rsidR="00064749">
        <w:rPr>
          <w:snapToGrid w:val="0"/>
          <w:spacing w:val="-4"/>
          <w:kern w:val="0"/>
        </w:rPr>
        <w:t>53</w:t>
      </w:r>
      <w:r w:rsidRPr="006C5A2C">
        <w:rPr>
          <w:rFonts w:hint="eastAsia"/>
          <w:snapToGrid w:val="0"/>
          <w:spacing w:val="-4"/>
          <w:kern w:val="0"/>
        </w:rPr>
        <w:t>頁</w:t>
      </w:r>
      <w:r w:rsidRPr="006C5A2C">
        <w:rPr>
          <w:snapToGrid w:val="0"/>
          <w:spacing w:val="-4"/>
          <w:kern w:val="0"/>
        </w:rPr>
        <w:t>）</w:t>
      </w:r>
    </w:p>
    <w:p w14:paraId="2895D158" w14:textId="543607CF" w:rsidR="00F95A35" w:rsidRPr="006C5A2C" w:rsidRDefault="00F95A35" w:rsidP="00E7323F">
      <w:pPr>
        <w:overflowPunct w:val="0"/>
        <w:spacing w:line="450" w:lineRule="exact"/>
        <w:ind w:firstLine="560"/>
        <w:rPr>
          <w:snapToGrid w:val="0"/>
          <w:kern w:val="0"/>
        </w:rPr>
      </w:pPr>
      <w:r w:rsidRPr="006C5A2C">
        <w:rPr>
          <w:rFonts w:hint="eastAsia"/>
          <w:snapToGrid w:val="0"/>
          <w:kern w:val="0"/>
        </w:rPr>
        <w:lastRenderedPageBreak/>
        <w:t>2.</w:t>
      </w:r>
      <w:r w:rsidRPr="006C5A2C">
        <w:rPr>
          <w:rFonts w:hint="eastAsia"/>
          <w:color w:val="000000" w:themeColor="text1"/>
          <w:spacing w:val="-4"/>
          <w:kern w:val="0"/>
        </w:rPr>
        <w:t>辦理市立圖書館總館及地下停車場工程，建立優質舒適之圖書環境，惟工程履約管理及驗收作業未盡周妥，允宜檢討改善，以確保施工品質及建築設備使用效能</w:t>
      </w:r>
      <w:r w:rsidRPr="006C5A2C">
        <w:rPr>
          <w:rFonts w:hint="eastAsia"/>
          <w:snapToGrid w:val="0"/>
          <w:kern w:val="0"/>
        </w:rPr>
        <w:t>。</w:t>
      </w:r>
      <w:r w:rsidRPr="006C5A2C">
        <w:rPr>
          <w:snapToGrid w:val="0"/>
          <w:kern w:val="0"/>
        </w:rPr>
        <w:t>（</w:t>
      </w:r>
      <w:r w:rsidRPr="006C5A2C">
        <w:rPr>
          <w:rFonts w:hint="eastAsia"/>
          <w:snapToGrid w:val="0"/>
          <w:kern w:val="0"/>
        </w:rPr>
        <w:t>詳乙－</w:t>
      </w:r>
      <w:r w:rsidR="00064749">
        <w:rPr>
          <w:rFonts w:hint="eastAsia"/>
          <w:snapToGrid w:val="0"/>
          <w:kern w:val="0"/>
        </w:rPr>
        <w:t>1</w:t>
      </w:r>
      <w:r w:rsidR="00064749">
        <w:rPr>
          <w:snapToGrid w:val="0"/>
          <w:kern w:val="0"/>
        </w:rPr>
        <w:t>54</w:t>
      </w:r>
      <w:r w:rsidRPr="006C5A2C">
        <w:rPr>
          <w:rFonts w:hint="eastAsia"/>
          <w:snapToGrid w:val="0"/>
          <w:kern w:val="0"/>
        </w:rPr>
        <w:t>頁</w:t>
      </w:r>
      <w:r w:rsidRPr="006C5A2C">
        <w:rPr>
          <w:snapToGrid w:val="0"/>
          <w:kern w:val="0"/>
        </w:rPr>
        <w:t>）</w:t>
      </w:r>
    </w:p>
    <w:p w14:paraId="168CE979" w14:textId="4D077551" w:rsidR="00F95A35" w:rsidRPr="006C5A2C" w:rsidRDefault="00F95A35" w:rsidP="00E7323F">
      <w:pPr>
        <w:overflowPunct w:val="0"/>
        <w:spacing w:line="450" w:lineRule="exact"/>
        <w:ind w:firstLine="560"/>
        <w:rPr>
          <w:snapToGrid w:val="0"/>
          <w:kern w:val="0"/>
        </w:rPr>
      </w:pPr>
      <w:r w:rsidRPr="006C5A2C">
        <w:rPr>
          <w:rFonts w:hint="eastAsia"/>
          <w:snapToGrid w:val="0"/>
          <w:kern w:val="0"/>
        </w:rPr>
        <w:t>3.</w:t>
      </w:r>
      <w:r w:rsidRPr="006C5A2C">
        <w:rPr>
          <w:color w:val="000000" w:themeColor="text1"/>
          <w:kern w:val="0"/>
        </w:rPr>
        <w:t>委</w:t>
      </w:r>
      <w:r w:rsidRPr="006C5A2C">
        <w:rPr>
          <w:rFonts w:hint="eastAsia"/>
          <w:color w:val="000000" w:themeColor="text1"/>
          <w:kern w:val="0"/>
        </w:rPr>
        <w:t>託</w:t>
      </w:r>
      <w:r w:rsidRPr="006C5A2C">
        <w:rPr>
          <w:color w:val="000000" w:themeColor="text1"/>
          <w:kern w:val="0"/>
        </w:rPr>
        <w:t>不動產估價機構</w:t>
      </w:r>
      <w:r w:rsidRPr="006C5A2C">
        <w:rPr>
          <w:rFonts w:hint="eastAsia"/>
          <w:color w:val="000000" w:themeColor="text1"/>
          <w:kern w:val="0"/>
        </w:rPr>
        <w:t>查估地</w:t>
      </w:r>
      <w:r w:rsidRPr="006C5A2C">
        <w:rPr>
          <w:color w:val="000000" w:themeColor="text1"/>
          <w:kern w:val="0"/>
        </w:rPr>
        <w:t>上物</w:t>
      </w:r>
      <w:r w:rsidRPr="006C5A2C">
        <w:rPr>
          <w:rFonts w:hint="eastAsia"/>
          <w:color w:val="000000" w:themeColor="text1"/>
          <w:kern w:val="0"/>
        </w:rPr>
        <w:t>，</w:t>
      </w:r>
      <w:r w:rsidRPr="006C5A2C">
        <w:rPr>
          <w:rFonts w:hint="eastAsia"/>
          <w:color w:val="000000" w:themeColor="text1"/>
          <w:spacing w:val="-4"/>
          <w:kern w:val="0"/>
        </w:rPr>
        <w:t>提升</w:t>
      </w:r>
      <w:r w:rsidRPr="006C5A2C">
        <w:rPr>
          <w:rFonts w:hint="eastAsia"/>
          <w:color w:val="000000" w:themeColor="text1"/>
          <w:kern w:val="0"/>
        </w:rPr>
        <w:t>桃</w:t>
      </w:r>
      <w:r w:rsidRPr="006C5A2C">
        <w:rPr>
          <w:color w:val="000000" w:themeColor="text1"/>
          <w:kern w:val="0"/>
        </w:rPr>
        <w:t>園</w:t>
      </w:r>
      <w:r w:rsidRPr="006C5A2C">
        <w:rPr>
          <w:rFonts w:hint="eastAsia"/>
          <w:color w:val="000000" w:themeColor="text1"/>
          <w:kern w:val="0"/>
        </w:rPr>
        <w:t>航空城查</w:t>
      </w:r>
      <w:r w:rsidRPr="006C5A2C">
        <w:rPr>
          <w:color w:val="000000" w:themeColor="text1"/>
          <w:kern w:val="0"/>
        </w:rPr>
        <w:t>估</w:t>
      </w:r>
      <w:r w:rsidRPr="006C5A2C">
        <w:rPr>
          <w:rFonts w:hint="eastAsia"/>
          <w:color w:val="000000" w:themeColor="text1"/>
          <w:kern w:val="0"/>
        </w:rPr>
        <w:t>作業效能，惟桃園航空城機場園區及附近地區地上物查估作業驗收進度持續落後，亟待積極研謀改善，以確保地上物所有權人權益</w:t>
      </w:r>
      <w:r w:rsidRPr="006C5A2C">
        <w:rPr>
          <w:rFonts w:hint="eastAsia"/>
          <w:snapToGrid w:val="0"/>
          <w:kern w:val="0"/>
        </w:rPr>
        <w:t>。</w:t>
      </w:r>
      <w:r w:rsidRPr="006C5A2C">
        <w:rPr>
          <w:snapToGrid w:val="0"/>
          <w:kern w:val="0"/>
        </w:rPr>
        <w:t>（</w:t>
      </w:r>
      <w:r w:rsidRPr="006C5A2C">
        <w:rPr>
          <w:rFonts w:hint="eastAsia"/>
          <w:snapToGrid w:val="0"/>
          <w:kern w:val="0"/>
        </w:rPr>
        <w:t>詳乙－</w:t>
      </w:r>
      <w:r w:rsidR="00064749">
        <w:rPr>
          <w:rFonts w:hint="eastAsia"/>
          <w:snapToGrid w:val="0"/>
          <w:kern w:val="0"/>
        </w:rPr>
        <w:t>1</w:t>
      </w:r>
      <w:r w:rsidR="00064749">
        <w:rPr>
          <w:snapToGrid w:val="0"/>
          <w:kern w:val="0"/>
        </w:rPr>
        <w:t>55</w:t>
      </w:r>
      <w:r w:rsidRPr="006C5A2C">
        <w:rPr>
          <w:rFonts w:hint="eastAsia"/>
          <w:snapToGrid w:val="0"/>
          <w:kern w:val="0"/>
        </w:rPr>
        <w:t>頁</w:t>
      </w:r>
      <w:r w:rsidRPr="006C5A2C">
        <w:rPr>
          <w:snapToGrid w:val="0"/>
          <w:kern w:val="0"/>
        </w:rPr>
        <w:t>）</w:t>
      </w:r>
    </w:p>
    <w:p w14:paraId="36E58BE4" w14:textId="77777777" w:rsidR="00F95A35" w:rsidRPr="006C5A2C" w:rsidRDefault="00F95A35" w:rsidP="00E7323F">
      <w:pPr>
        <w:pStyle w:val="42"/>
        <w:keepNext w:val="0"/>
        <w:overflowPunct w:val="0"/>
        <w:adjustRightInd w:val="0"/>
        <w:spacing w:beforeLines="50" w:before="120" w:line="450" w:lineRule="exact"/>
        <w:ind w:left="720"/>
        <w:contextualSpacing/>
        <w:rPr>
          <w:snapToGrid w:val="0"/>
        </w:rPr>
      </w:pPr>
      <w:r w:rsidRPr="006C5A2C">
        <w:rPr>
          <w:rFonts w:hint="eastAsia"/>
          <w:snapToGrid w:val="0"/>
        </w:rPr>
        <w:t>（</w:t>
      </w:r>
      <w:r w:rsidRPr="006C5A2C">
        <w:rPr>
          <w:rFonts w:hint="eastAsia"/>
          <w:snapToGrid w:val="0"/>
          <w:lang w:eastAsia="zh-HK"/>
        </w:rPr>
        <w:t>十八</w:t>
      </w:r>
      <w:r w:rsidRPr="006C5A2C">
        <w:rPr>
          <w:rFonts w:hint="eastAsia"/>
          <w:snapToGrid w:val="0"/>
        </w:rPr>
        <w:t>）</w:t>
      </w:r>
      <w:r w:rsidRPr="006C5A2C">
        <w:rPr>
          <w:snapToGrid w:val="0"/>
        </w:rPr>
        <w:t>經濟</w:t>
      </w:r>
      <w:r w:rsidRPr="006C5A2C">
        <w:t>發展</w:t>
      </w:r>
    </w:p>
    <w:p w14:paraId="1F3487DE" w14:textId="77777777" w:rsidR="00F95A35" w:rsidRPr="006C5A2C" w:rsidRDefault="00F95A35" w:rsidP="00E7323F">
      <w:pPr>
        <w:overflowPunct w:val="0"/>
        <w:adjustRightInd w:val="0"/>
        <w:spacing w:line="450" w:lineRule="exact"/>
        <w:ind w:firstLine="560"/>
        <w:contextualSpacing/>
        <w:rPr>
          <w:snapToGrid w:val="0"/>
          <w:kern w:val="0"/>
        </w:rPr>
      </w:pPr>
      <w:r w:rsidRPr="006C5A2C">
        <w:rPr>
          <w:rFonts w:hint="eastAsia"/>
          <w:snapToGrid w:val="0"/>
          <w:kern w:val="0"/>
        </w:rPr>
        <w:t>111年度施政重點經各相關機關執行結果，包括：</w:t>
      </w:r>
    </w:p>
    <w:p w14:paraId="3D4D018D" w14:textId="77777777" w:rsidR="00F95A35" w:rsidRPr="006C5A2C" w:rsidRDefault="00F95A35" w:rsidP="00E7323F">
      <w:pPr>
        <w:overflowPunct w:val="0"/>
        <w:adjustRightInd w:val="0"/>
        <w:spacing w:line="450" w:lineRule="exact"/>
        <w:ind w:firstLine="560"/>
        <w:contextualSpacing/>
        <w:rPr>
          <w:snapToGrid w:val="0"/>
          <w:kern w:val="0"/>
        </w:rPr>
      </w:pPr>
      <w:r w:rsidRPr="006C5A2C">
        <w:rPr>
          <w:rFonts w:hint="eastAsia"/>
          <w:snapToGrid w:val="0"/>
          <w:kern w:val="0"/>
        </w:rPr>
        <w:t>1.推動桃園市整體招商及投資服務，並辦理國內外招商說明會：辦理企業投資洽談，媒合潛力廠商評估投資桃園市並促成投資案，新增用地協尋案計</w:t>
      </w:r>
      <w:r w:rsidRPr="006C5A2C">
        <w:rPr>
          <w:snapToGrid w:val="0"/>
          <w:kern w:val="0"/>
        </w:rPr>
        <w:t>84</w:t>
      </w:r>
      <w:r w:rsidRPr="006C5A2C">
        <w:rPr>
          <w:rFonts w:hint="eastAsia"/>
          <w:snapToGrid w:val="0"/>
          <w:kern w:val="0"/>
        </w:rPr>
        <w:t>案；已有具體投資成果案計</w:t>
      </w:r>
      <w:r w:rsidRPr="006C5A2C">
        <w:rPr>
          <w:snapToGrid w:val="0"/>
          <w:kern w:val="0"/>
        </w:rPr>
        <w:t>10</w:t>
      </w:r>
      <w:r w:rsidRPr="006C5A2C">
        <w:rPr>
          <w:rFonts w:hint="eastAsia"/>
          <w:snapToGrid w:val="0"/>
          <w:kern w:val="0"/>
        </w:rPr>
        <w:t>案，預估投資金額達</w:t>
      </w:r>
      <w:r w:rsidRPr="006C5A2C">
        <w:rPr>
          <w:snapToGrid w:val="0"/>
          <w:kern w:val="0"/>
        </w:rPr>
        <w:t>383</w:t>
      </w:r>
      <w:r w:rsidRPr="006C5A2C">
        <w:rPr>
          <w:rFonts w:hint="eastAsia"/>
          <w:snapToGrid w:val="0"/>
          <w:kern w:val="0"/>
        </w:rPr>
        <w:t>億餘元，創造1萬</w:t>
      </w:r>
      <w:r w:rsidRPr="006C5A2C">
        <w:rPr>
          <w:snapToGrid w:val="0"/>
          <w:kern w:val="0"/>
        </w:rPr>
        <w:t>6,005個</w:t>
      </w:r>
      <w:r w:rsidRPr="006C5A2C">
        <w:rPr>
          <w:rFonts w:hint="eastAsia"/>
          <w:snapToGrid w:val="0"/>
          <w:kern w:val="0"/>
        </w:rPr>
        <w:t>就業機會。</w:t>
      </w:r>
    </w:p>
    <w:p w14:paraId="4E415703" w14:textId="77777777" w:rsidR="00F95A35" w:rsidRPr="006C5A2C" w:rsidRDefault="00F95A35" w:rsidP="00E7323F">
      <w:pPr>
        <w:overflowPunct w:val="0"/>
        <w:adjustRightInd w:val="0"/>
        <w:spacing w:line="450" w:lineRule="exact"/>
        <w:ind w:firstLine="560"/>
        <w:contextualSpacing/>
        <w:rPr>
          <w:snapToGrid w:val="0"/>
          <w:kern w:val="0"/>
        </w:rPr>
      </w:pPr>
      <w:r w:rsidRPr="006C5A2C">
        <w:rPr>
          <w:rFonts w:hint="eastAsia"/>
          <w:snapToGrid w:val="0"/>
          <w:kern w:val="0"/>
        </w:rPr>
        <w:t>2.落實公司、商業及工廠登記服務簡政便民：截至11</w:t>
      </w:r>
      <w:r w:rsidRPr="006C5A2C">
        <w:rPr>
          <w:snapToGrid w:val="0"/>
          <w:kern w:val="0"/>
        </w:rPr>
        <w:t>1</w:t>
      </w:r>
      <w:r w:rsidRPr="006C5A2C">
        <w:rPr>
          <w:rFonts w:hint="eastAsia"/>
          <w:snapToGrid w:val="0"/>
          <w:kern w:val="0"/>
        </w:rPr>
        <w:t>年底止，商業登記總家數達6萬餘家，較1</w:t>
      </w:r>
      <w:r w:rsidRPr="006C5A2C">
        <w:rPr>
          <w:snapToGrid w:val="0"/>
          <w:kern w:val="0"/>
        </w:rPr>
        <w:t>10</w:t>
      </w:r>
      <w:r w:rsidRPr="006C5A2C">
        <w:rPr>
          <w:rFonts w:hint="eastAsia"/>
          <w:snapToGrid w:val="0"/>
          <w:kern w:val="0"/>
        </w:rPr>
        <w:t>年度同期成長</w:t>
      </w:r>
      <w:r w:rsidRPr="006C5A2C">
        <w:rPr>
          <w:snapToGrid w:val="0"/>
          <w:kern w:val="0"/>
        </w:rPr>
        <w:t>2.96</w:t>
      </w:r>
      <w:r w:rsidRPr="006C5A2C">
        <w:rPr>
          <w:rFonts w:hint="eastAsia"/>
          <w:snapToGrid w:val="0"/>
          <w:kern w:val="0"/>
        </w:rPr>
        <w:t>％；公司登記總家數達6萬餘家，較1</w:t>
      </w:r>
      <w:r w:rsidRPr="006C5A2C">
        <w:rPr>
          <w:snapToGrid w:val="0"/>
          <w:kern w:val="0"/>
        </w:rPr>
        <w:t>10</w:t>
      </w:r>
      <w:r w:rsidRPr="006C5A2C">
        <w:rPr>
          <w:rFonts w:hint="eastAsia"/>
          <w:snapToGrid w:val="0"/>
          <w:kern w:val="0"/>
        </w:rPr>
        <w:t>年度同期成長3.</w:t>
      </w:r>
      <w:r w:rsidRPr="006C5A2C">
        <w:rPr>
          <w:snapToGrid w:val="0"/>
          <w:kern w:val="0"/>
        </w:rPr>
        <w:t>49</w:t>
      </w:r>
      <w:r w:rsidRPr="006C5A2C">
        <w:rPr>
          <w:rFonts w:hint="eastAsia"/>
          <w:snapToGrid w:val="0"/>
          <w:kern w:val="0"/>
        </w:rPr>
        <w:t>％；工廠登記總家數達1萬餘家，較1</w:t>
      </w:r>
      <w:r w:rsidRPr="006C5A2C">
        <w:rPr>
          <w:snapToGrid w:val="0"/>
          <w:kern w:val="0"/>
        </w:rPr>
        <w:t>10</w:t>
      </w:r>
      <w:r w:rsidRPr="006C5A2C">
        <w:rPr>
          <w:rFonts w:hint="eastAsia"/>
          <w:snapToGrid w:val="0"/>
          <w:kern w:val="0"/>
        </w:rPr>
        <w:t>年度同期成長</w:t>
      </w:r>
      <w:r w:rsidRPr="006C5A2C">
        <w:rPr>
          <w:snapToGrid w:val="0"/>
          <w:kern w:val="0"/>
        </w:rPr>
        <w:t>0.8</w:t>
      </w:r>
      <w:r w:rsidRPr="006C5A2C">
        <w:rPr>
          <w:rFonts w:hint="eastAsia"/>
          <w:snapToGrid w:val="0"/>
          <w:kern w:val="0"/>
        </w:rPr>
        <w:t>％。</w:t>
      </w:r>
    </w:p>
    <w:p w14:paraId="3BB3F14C" w14:textId="77777777" w:rsidR="00F95A35" w:rsidRPr="006C5A2C" w:rsidRDefault="00F95A35" w:rsidP="00E7323F">
      <w:pPr>
        <w:overflowPunct w:val="0"/>
        <w:adjustRightInd w:val="0"/>
        <w:spacing w:line="450" w:lineRule="exact"/>
        <w:ind w:firstLine="560"/>
        <w:contextualSpacing/>
        <w:rPr>
          <w:snapToGrid w:val="0"/>
          <w:kern w:val="0"/>
        </w:rPr>
      </w:pPr>
      <w:r w:rsidRPr="006C5A2C">
        <w:rPr>
          <w:rFonts w:hint="eastAsia"/>
          <w:snapToGrid w:val="0"/>
          <w:kern w:val="0"/>
        </w:rPr>
        <w:t>3.加強公用事業發展以提升市民生活環境品質：辦理無自來水地區民眾自來水管線裝設補助，受益戶數計</w:t>
      </w:r>
      <w:r w:rsidRPr="006C5A2C">
        <w:rPr>
          <w:snapToGrid w:val="0"/>
          <w:kern w:val="0"/>
        </w:rPr>
        <w:t>193戶</w:t>
      </w:r>
      <w:r w:rsidRPr="006C5A2C">
        <w:rPr>
          <w:rFonts w:hint="eastAsia"/>
          <w:snapToGrid w:val="0"/>
          <w:kern w:val="0"/>
        </w:rPr>
        <w:t>；</w:t>
      </w:r>
      <w:r w:rsidRPr="006C5A2C">
        <w:rPr>
          <w:snapToGrid w:val="0"/>
          <w:kern w:val="0"/>
        </w:rPr>
        <w:t>配合經濟部水利署自來水用戶設備外線補助及</w:t>
      </w:r>
      <w:r w:rsidRPr="006C5A2C">
        <w:rPr>
          <w:rFonts w:hint="eastAsia"/>
          <w:snapToGrid w:val="0"/>
          <w:kern w:val="0"/>
        </w:rPr>
        <w:t>台灣電力公司補助發電年度促協金</w:t>
      </w:r>
      <w:r w:rsidRPr="006C5A2C">
        <w:rPr>
          <w:snapToGrid w:val="0"/>
          <w:kern w:val="0"/>
        </w:rPr>
        <w:t>計6,953萬</w:t>
      </w:r>
      <w:r w:rsidRPr="006C5A2C">
        <w:rPr>
          <w:rFonts w:hint="eastAsia"/>
          <w:snapToGrid w:val="0"/>
          <w:kern w:val="0"/>
        </w:rPr>
        <w:t>餘</w:t>
      </w:r>
      <w:r w:rsidRPr="006C5A2C">
        <w:rPr>
          <w:snapToGrid w:val="0"/>
          <w:kern w:val="0"/>
        </w:rPr>
        <w:t>元，執行桃園市新屋</w:t>
      </w:r>
      <w:r w:rsidRPr="006C5A2C">
        <w:rPr>
          <w:rFonts w:hint="eastAsia"/>
          <w:snapToGrid w:val="0"/>
          <w:kern w:val="0"/>
        </w:rPr>
        <w:t>區</w:t>
      </w:r>
      <w:r w:rsidRPr="006C5A2C">
        <w:rPr>
          <w:snapToGrid w:val="0"/>
          <w:kern w:val="0"/>
        </w:rPr>
        <w:t>等6區公共建設設施及增進地方福祉共計17案</w:t>
      </w:r>
      <w:r w:rsidRPr="006C5A2C">
        <w:rPr>
          <w:rFonts w:hint="eastAsia"/>
          <w:snapToGrid w:val="0"/>
          <w:kern w:val="0"/>
        </w:rPr>
        <w:t>；</w:t>
      </w:r>
      <w:r w:rsidRPr="006C5A2C">
        <w:rPr>
          <w:snapToGrid w:val="0"/>
          <w:kern w:val="0"/>
        </w:rPr>
        <w:t>推動儲能設備暨電力交易示範案場補助計畫</w:t>
      </w:r>
      <w:r w:rsidRPr="006C5A2C">
        <w:rPr>
          <w:rFonts w:hint="eastAsia"/>
          <w:snapToGrid w:val="0"/>
          <w:kern w:val="0"/>
        </w:rPr>
        <w:t>，</w:t>
      </w:r>
      <w:r w:rsidRPr="006C5A2C">
        <w:rPr>
          <w:snapToGrid w:val="0"/>
          <w:kern w:val="0"/>
        </w:rPr>
        <w:t>補助經費</w:t>
      </w:r>
      <w:r w:rsidRPr="006C5A2C">
        <w:rPr>
          <w:rFonts w:hint="eastAsia"/>
          <w:snapToGrid w:val="0"/>
          <w:kern w:val="0"/>
        </w:rPr>
        <w:t>2</w:t>
      </w:r>
      <w:r w:rsidRPr="006C5A2C">
        <w:rPr>
          <w:snapToGrid w:val="0"/>
          <w:kern w:val="0"/>
        </w:rPr>
        <w:t>,000萬元，</w:t>
      </w:r>
      <w:r w:rsidRPr="006C5A2C">
        <w:rPr>
          <w:rFonts w:hint="eastAsia"/>
          <w:snapToGrid w:val="0"/>
          <w:kern w:val="0"/>
        </w:rPr>
        <w:t>共</w:t>
      </w:r>
      <w:r w:rsidRPr="006C5A2C">
        <w:rPr>
          <w:snapToGrid w:val="0"/>
          <w:kern w:val="0"/>
        </w:rPr>
        <w:t>補助</w:t>
      </w:r>
      <w:r w:rsidRPr="006C5A2C">
        <w:rPr>
          <w:rFonts w:hint="eastAsia"/>
          <w:snapToGrid w:val="0"/>
          <w:kern w:val="0"/>
        </w:rPr>
        <w:t>6</w:t>
      </w:r>
      <w:r w:rsidRPr="006C5A2C">
        <w:rPr>
          <w:snapToGrid w:val="0"/>
          <w:kern w:val="0"/>
        </w:rPr>
        <w:t>處案場</w:t>
      </w:r>
      <w:r w:rsidRPr="006C5A2C">
        <w:rPr>
          <w:rFonts w:hint="eastAsia"/>
          <w:snapToGrid w:val="0"/>
          <w:kern w:val="0"/>
        </w:rPr>
        <w:t>，總設置容量</w:t>
      </w:r>
      <w:r>
        <w:rPr>
          <w:rFonts w:hint="eastAsia"/>
          <w:snapToGrid w:val="0"/>
          <w:kern w:val="0"/>
        </w:rPr>
        <w:t>每小時</w:t>
      </w:r>
      <w:r w:rsidRPr="006C5A2C">
        <w:rPr>
          <w:snapToGrid w:val="0"/>
          <w:kern w:val="0"/>
        </w:rPr>
        <w:t>42.44MW</w:t>
      </w:r>
      <w:r w:rsidRPr="006C5A2C">
        <w:rPr>
          <w:rFonts w:hint="eastAsia"/>
          <w:snapToGrid w:val="0"/>
          <w:kern w:val="0"/>
        </w:rPr>
        <w:t>；</w:t>
      </w:r>
      <w:r w:rsidRPr="006C5A2C">
        <w:rPr>
          <w:snapToGrid w:val="0"/>
          <w:kern w:val="0"/>
        </w:rPr>
        <w:t>另</w:t>
      </w:r>
      <w:r w:rsidRPr="006C5A2C">
        <w:rPr>
          <w:rFonts w:hint="eastAsia"/>
          <w:snapToGrid w:val="0"/>
          <w:kern w:val="0"/>
        </w:rPr>
        <w:t>辦理桃園市市立國中小設置太陽光電標租，總計完成</w:t>
      </w:r>
      <w:r w:rsidRPr="006C5A2C">
        <w:rPr>
          <w:snapToGrid w:val="0"/>
          <w:kern w:val="0"/>
        </w:rPr>
        <w:t>149處公有案場建置，總設置容量約34MW</w:t>
      </w:r>
      <w:r w:rsidRPr="006C5A2C">
        <w:rPr>
          <w:rFonts w:hint="eastAsia"/>
          <w:snapToGrid w:val="0"/>
          <w:kern w:val="0"/>
        </w:rPr>
        <w:t>。</w:t>
      </w:r>
    </w:p>
    <w:p w14:paraId="013CB6F9" w14:textId="77777777" w:rsidR="00F95A35" w:rsidRPr="006C5A2C" w:rsidRDefault="00F95A35" w:rsidP="00E7323F">
      <w:pPr>
        <w:overflowPunct w:val="0"/>
        <w:adjustRightInd w:val="0"/>
        <w:spacing w:line="450" w:lineRule="exact"/>
        <w:ind w:firstLine="560"/>
        <w:contextualSpacing/>
        <w:rPr>
          <w:snapToGrid w:val="0"/>
          <w:kern w:val="0"/>
        </w:rPr>
      </w:pPr>
      <w:r w:rsidRPr="006C5A2C">
        <w:rPr>
          <w:rFonts w:hint="eastAsia"/>
          <w:snapToGrid w:val="0"/>
          <w:kern w:val="0"/>
        </w:rPr>
        <w:t>4.辦理公有零售市場、攤販集中區硬體改善及市集行銷輔導：持續辦理維護修繕</w:t>
      </w:r>
      <w:r w:rsidRPr="006C5A2C">
        <w:rPr>
          <w:snapToGrid w:val="0"/>
          <w:kern w:val="0"/>
        </w:rPr>
        <w:t>11處公有</w:t>
      </w:r>
      <w:r w:rsidRPr="006C5A2C">
        <w:rPr>
          <w:rFonts w:hint="eastAsia"/>
          <w:snapToGrid w:val="0"/>
          <w:kern w:val="0"/>
        </w:rPr>
        <w:t>零售市場及</w:t>
      </w:r>
      <w:r w:rsidRPr="006C5A2C">
        <w:rPr>
          <w:snapToGrid w:val="0"/>
          <w:kern w:val="0"/>
        </w:rPr>
        <w:t>1處攤販集中區，</w:t>
      </w:r>
      <w:r w:rsidRPr="006C5A2C">
        <w:rPr>
          <w:rFonts w:hint="eastAsia"/>
          <w:snapToGrid w:val="0"/>
          <w:kern w:val="0"/>
        </w:rPr>
        <w:t>提供攤商及消費者舒適安全之購物環境；持續辦理市集輔導轉型計畫，協助攤位改造美化，並獲評</w:t>
      </w:r>
      <w:r w:rsidRPr="006C5A2C">
        <w:rPr>
          <w:snapToGrid w:val="0"/>
          <w:kern w:val="0"/>
        </w:rPr>
        <w:t>2座五星市集、10攤五星名攤，總星等數914顆星之最佳成績</w:t>
      </w:r>
      <w:r w:rsidRPr="006C5A2C">
        <w:rPr>
          <w:rFonts w:hint="eastAsia"/>
          <w:snapToGrid w:val="0"/>
          <w:kern w:val="0"/>
        </w:rPr>
        <w:t>；針對疫後振興活動，共辦理</w:t>
      </w:r>
      <w:r w:rsidRPr="006C5A2C">
        <w:rPr>
          <w:snapToGrid w:val="0"/>
          <w:kern w:val="0"/>
        </w:rPr>
        <w:t>14場次桃園好市採購月市場巡迴活動</w:t>
      </w:r>
      <w:r w:rsidRPr="006C5A2C">
        <w:rPr>
          <w:rFonts w:hint="eastAsia"/>
          <w:snapToGrid w:val="0"/>
          <w:kern w:val="0"/>
        </w:rPr>
        <w:t>，發放近</w:t>
      </w:r>
      <w:r w:rsidRPr="006C5A2C">
        <w:rPr>
          <w:snapToGrid w:val="0"/>
          <w:kern w:val="0"/>
        </w:rPr>
        <w:t>6,000份買菜金，核銷</w:t>
      </w:r>
      <w:r w:rsidRPr="006C5A2C">
        <w:rPr>
          <w:rFonts w:hint="eastAsia"/>
          <w:snapToGrid w:val="0"/>
          <w:kern w:val="0"/>
        </w:rPr>
        <w:t>率超過9</w:t>
      </w:r>
      <w:r w:rsidRPr="006C5A2C">
        <w:rPr>
          <w:snapToGrid w:val="0"/>
          <w:kern w:val="0"/>
        </w:rPr>
        <w:t>成</w:t>
      </w:r>
      <w:r w:rsidRPr="006C5A2C">
        <w:rPr>
          <w:rFonts w:hint="eastAsia"/>
          <w:snapToGrid w:val="0"/>
          <w:kern w:val="0"/>
        </w:rPr>
        <w:t>，市場業績成長達2成以上。</w:t>
      </w:r>
    </w:p>
    <w:p w14:paraId="11441114" w14:textId="77777777" w:rsidR="00F95A35" w:rsidRPr="006C5A2C" w:rsidRDefault="00F95A35" w:rsidP="00E7323F">
      <w:pPr>
        <w:overflowPunct w:val="0"/>
        <w:adjustRightInd w:val="0"/>
        <w:snapToGrid w:val="0"/>
        <w:spacing w:beforeLines="10" w:before="24" w:afterLines="10" w:after="24" w:line="46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7B4FDC98" w14:textId="4508C156"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1.</w:t>
      </w:r>
      <w:r w:rsidRPr="006C5A2C">
        <w:rPr>
          <w:rFonts w:hint="eastAsia"/>
          <w:spacing w:val="-5"/>
        </w:rPr>
        <w:t>持續加強輔導管理公有零售市場及攤位，惟部分公有零售市場外圍長期聚集非</w:t>
      </w:r>
      <w:r w:rsidRPr="006C5A2C">
        <w:rPr>
          <w:rFonts w:hint="eastAsia"/>
          <w:spacing w:val="-5"/>
        </w:rPr>
        <w:lastRenderedPageBreak/>
        <w:t>法流動攤販，且部分市場攤（</w:t>
      </w:r>
      <w:r w:rsidRPr="006C5A2C">
        <w:rPr>
          <w:spacing w:val="-5"/>
        </w:rPr>
        <w:t>鋪</w:t>
      </w:r>
      <w:r w:rsidRPr="006C5A2C">
        <w:rPr>
          <w:rFonts w:hint="eastAsia"/>
          <w:spacing w:val="-5"/>
        </w:rPr>
        <w:t>）</w:t>
      </w:r>
      <w:r w:rsidRPr="006C5A2C">
        <w:rPr>
          <w:spacing w:val="-5"/>
        </w:rPr>
        <w:t>位間有</w:t>
      </w:r>
      <w:r w:rsidRPr="006C5A2C">
        <w:rPr>
          <w:rFonts w:hint="eastAsia"/>
          <w:spacing w:val="-5"/>
        </w:rPr>
        <w:t>轉租、</w:t>
      </w:r>
      <w:r w:rsidRPr="006C5A2C">
        <w:rPr>
          <w:spacing w:val="-5"/>
        </w:rPr>
        <w:t>已出租未營業或改作其他用途使用，又公有零售市場交易仍以現金支付為主，亟待</w:t>
      </w:r>
      <w:r w:rsidRPr="006C5A2C">
        <w:rPr>
          <w:rFonts w:hint="eastAsia"/>
          <w:spacing w:val="-5"/>
        </w:rPr>
        <w:t>加強稽查</w:t>
      </w:r>
      <w:r w:rsidRPr="006C5A2C">
        <w:rPr>
          <w:spacing w:val="-5"/>
        </w:rPr>
        <w:t>研謀改善，並積極輔導攤商研議經營模式及加速推動電子支付服務，俾保障合法商號營業權益及提升服務品質</w:t>
      </w:r>
      <w:r w:rsidRPr="006C5A2C">
        <w:t>。</w:t>
      </w:r>
      <w:r w:rsidRPr="006C5A2C">
        <w:rPr>
          <w:snapToGrid w:val="0"/>
          <w:kern w:val="0"/>
        </w:rPr>
        <w:t>（</w:t>
      </w:r>
      <w:r w:rsidRPr="006C5A2C">
        <w:rPr>
          <w:rFonts w:hint="eastAsia"/>
          <w:snapToGrid w:val="0"/>
          <w:kern w:val="0"/>
        </w:rPr>
        <w:t>詳乙－</w:t>
      </w:r>
      <w:r w:rsidR="00BD023D">
        <w:rPr>
          <w:rFonts w:hint="eastAsia"/>
          <w:snapToGrid w:val="0"/>
          <w:kern w:val="0"/>
        </w:rPr>
        <w:t>1</w:t>
      </w:r>
      <w:r w:rsidR="00BD023D">
        <w:rPr>
          <w:snapToGrid w:val="0"/>
          <w:kern w:val="0"/>
        </w:rPr>
        <w:t>59</w:t>
      </w:r>
      <w:r w:rsidRPr="006C5A2C">
        <w:rPr>
          <w:rFonts w:hint="eastAsia"/>
          <w:snapToGrid w:val="0"/>
          <w:kern w:val="0"/>
        </w:rPr>
        <w:t>頁</w:t>
      </w:r>
      <w:r w:rsidRPr="006C5A2C">
        <w:rPr>
          <w:snapToGrid w:val="0"/>
          <w:kern w:val="0"/>
        </w:rPr>
        <w:t>）</w:t>
      </w:r>
    </w:p>
    <w:p w14:paraId="41CE9EA1" w14:textId="4F0FC6B6" w:rsidR="00F95A35" w:rsidRPr="00BD023D" w:rsidRDefault="00F95A35" w:rsidP="00E7323F">
      <w:pPr>
        <w:overflowPunct w:val="0"/>
        <w:adjustRightInd w:val="0"/>
        <w:spacing w:line="460" w:lineRule="exact"/>
        <w:ind w:firstLine="568"/>
        <w:contextualSpacing/>
        <w:rPr>
          <w:snapToGrid w:val="0"/>
          <w:spacing w:val="2"/>
          <w:kern w:val="0"/>
        </w:rPr>
      </w:pPr>
      <w:r w:rsidRPr="00BD023D">
        <w:rPr>
          <w:rFonts w:hint="eastAsia"/>
          <w:snapToGrid w:val="0"/>
          <w:spacing w:val="2"/>
          <w:kern w:val="0"/>
        </w:rPr>
        <w:t>2.</w:t>
      </w:r>
      <w:r w:rsidRPr="00BD023D">
        <w:rPr>
          <w:rFonts w:hint="eastAsia"/>
          <w:spacing w:val="2"/>
        </w:rPr>
        <w:t>持續加強納管輔導未登記工廠，惟已逾納管輔導期限及未提出改善計畫之列管工廠共達千餘家，且部分工廠廢污水處理機制需龐大經費，又開發在地型產業園區之期程需長時間執行，後續輔導工廠環境改善及安置刻不容緩，亟待研擬後續相關應對措施，並積極辦理查處作業，俾達全面納管、永續經營之目標。</w:t>
      </w:r>
      <w:r w:rsidRPr="00BD023D">
        <w:rPr>
          <w:snapToGrid w:val="0"/>
          <w:spacing w:val="2"/>
          <w:kern w:val="0"/>
        </w:rPr>
        <w:t>（</w:t>
      </w:r>
      <w:r w:rsidRPr="00BD023D">
        <w:rPr>
          <w:rFonts w:hint="eastAsia"/>
          <w:snapToGrid w:val="0"/>
          <w:spacing w:val="2"/>
          <w:kern w:val="0"/>
        </w:rPr>
        <w:t>詳乙－</w:t>
      </w:r>
      <w:r w:rsidR="00BD023D" w:rsidRPr="00BD023D">
        <w:rPr>
          <w:rFonts w:hint="eastAsia"/>
          <w:snapToGrid w:val="0"/>
          <w:spacing w:val="2"/>
          <w:kern w:val="0"/>
        </w:rPr>
        <w:t>1</w:t>
      </w:r>
      <w:r w:rsidR="00BD023D" w:rsidRPr="00BD023D">
        <w:rPr>
          <w:snapToGrid w:val="0"/>
          <w:spacing w:val="2"/>
          <w:kern w:val="0"/>
        </w:rPr>
        <w:t>60</w:t>
      </w:r>
      <w:r w:rsidRPr="00BD023D">
        <w:rPr>
          <w:rFonts w:hint="eastAsia"/>
          <w:snapToGrid w:val="0"/>
          <w:spacing w:val="2"/>
          <w:kern w:val="0"/>
        </w:rPr>
        <w:t>頁</w:t>
      </w:r>
      <w:r w:rsidRPr="00BD023D">
        <w:rPr>
          <w:snapToGrid w:val="0"/>
          <w:spacing w:val="2"/>
          <w:kern w:val="0"/>
        </w:rPr>
        <w:t>）</w:t>
      </w:r>
    </w:p>
    <w:p w14:paraId="2EA85BD5" w14:textId="4B15E41E"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3.</w:t>
      </w:r>
      <w:r w:rsidRPr="006C5A2C">
        <w:rPr>
          <w:rFonts w:hint="eastAsia"/>
        </w:rPr>
        <w:t>因應砂石場土石意外活埋計程車司機事件辦理聯合稽查，惟砂石場管理不當除對民眾生命財產安全造成嚴重威脅，並潛存環境與生態長期污染之風險，允宜建立長期性之聯合稽查機制，並評估制定砂石場管理辦法，以落實砂石場之管理及遏止業者長期違法行為，保障民眾安全</w:t>
      </w:r>
      <w:r w:rsidRPr="006C5A2C">
        <w:t>。</w:t>
      </w:r>
      <w:r w:rsidRPr="006C5A2C">
        <w:rPr>
          <w:snapToGrid w:val="0"/>
          <w:kern w:val="0"/>
        </w:rPr>
        <w:t>（</w:t>
      </w:r>
      <w:r w:rsidRPr="006C5A2C">
        <w:rPr>
          <w:rFonts w:hint="eastAsia"/>
          <w:snapToGrid w:val="0"/>
          <w:kern w:val="0"/>
        </w:rPr>
        <w:t>詳乙－</w:t>
      </w:r>
      <w:r w:rsidR="003809BB">
        <w:rPr>
          <w:rFonts w:hint="eastAsia"/>
          <w:snapToGrid w:val="0"/>
          <w:kern w:val="0"/>
        </w:rPr>
        <w:t>1</w:t>
      </w:r>
      <w:r w:rsidR="003809BB">
        <w:rPr>
          <w:snapToGrid w:val="0"/>
          <w:kern w:val="0"/>
        </w:rPr>
        <w:t>62</w:t>
      </w:r>
      <w:r w:rsidRPr="006C5A2C">
        <w:rPr>
          <w:rFonts w:hint="eastAsia"/>
          <w:snapToGrid w:val="0"/>
          <w:kern w:val="0"/>
        </w:rPr>
        <w:t>頁</w:t>
      </w:r>
      <w:r w:rsidRPr="006C5A2C">
        <w:rPr>
          <w:snapToGrid w:val="0"/>
          <w:kern w:val="0"/>
        </w:rPr>
        <w:t>）</w:t>
      </w:r>
    </w:p>
    <w:p w14:paraId="0BD7CFF3" w14:textId="77777777" w:rsidR="00F95A35" w:rsidRPr="006C5A2C" w:rsidRDefault="00F95A35" w:rsidP="00E7323F">
      <w:pPr>
        <w:pStyle w:val="42"/>
        <w:keepNext w:val="0"/>
        <w:overflowPunct w:val="0"/>
        <w:adjustRightInd w:val="0"/>
        <w:spacing w:beforeLines="50" w:before="120" w:line="460" w:lineRule="exact"/>
        <w:ind w:left="720"/>
        <w:contextualSpacing/>
        <w:rPr>
          <w:noProof/>
        </w:rPr>
      </w:pPr>
      <w:r w:rsidRPr="006C5A2C">
        <w:rPr>
          <w:rFonts w:hint="eastAsia"/>
          <w:noProof/>
        </w:rPr>
        <w:t>（</w:t>
      </w:r>
      <w:r w:rsidRPr="006C5A2C">
        <w:rPr>
          <w:rFonts w:hint="eastAsia"/>
          <w:noProof/>
          <w:lang w:eastAsia="zh-HK"/>
        </w:rPr>
        <w:t>十九</w:t>
      </w:r>
      <w:r w:rsidRPr="006C5A2C">
        <w:rPr>
          <w:rFonts w:hint="eastAsia"/>
          <w:noProof/>
        </w:rPr>
        <w:t>）</w:t>
      </w:r>
      <w:r w:rsidRPr="006C5A2C">
        <w:rPr>
          <w:noProof/>
        </w:rPr>
        <w:t>勞動</w:t>
      </w:r>
    </w:p>
    <w:p w14:paraId="71516162" w14:textId="77777777"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111年度施政重點經各相關機關執行結果，包括：</w:t>
      </w:r>
    </w:p>
    <w:p w14:paraId="5A11F113" w14:textId="77777777" w:rsidR="00F95A35" w:rsidRPr="006C5A2C" w:rsidRDefault="00F95A35" w:rsidP="00F374D6">
      <w:pPr>
        <w:overflowPunct w:val="0"/>
        <w:spacing w:line="470" w:lineRule="exact"/>
        <w:ind w:firstLine="560"/>
        <w:rPr>
          <w:snapToGrid w:val="0"/>
          <w:kern w:val="0"/>
        </w:rPr>
      </w:pPr>
      <w:r w:rsidRPr="006C5A2C">
        <w:rPr>
          <w:rFonts w:hint="eastAsia"/>
          <w:snapToGrid w:val="0"/>
          <w:kern w:val="0"/>
        </w:rPr>
        <w:t>1.和諧勞資關係，保障勞工權益：辦理勞資爭議調解與仲裁業務、輔導召開勞資會議、促進勞資雙方締結團體協約；輔導工會成立及會務運作、補助工會辦理勞工教育及育樂活動等保障勞工權益之業務。</w:t>
      </w:r>
    </w:p>
    <w:p w14:paraId="7D5A4522" w14:textId="77777777" w:rsidR="00F95A35" w:rsidRPr="006C5A2C" w:rsidRDefault="00F95A35" w:rsidP="00F374D6">
      <w:pPr>
        <w:overflowPunct w:val="0"/>
        <w:spacing w:line="470" w:lineRule="exact"/>
        <w:ind w:firstLine="560"/>
        <w:rPr>
          <w:snapToGrid w:val="0"/>
          <w:kern w:val="0"/>
        </w:rPr>
      </w:pPr>
      <w:r w:rsidRPr="006C5A2C">
        <w:rPr>
          <w:rFonts w:hint="eastAsia"/>
          <w:snapToGrid w:val="0"/>
          <w:kern w:val="0"/>
        </w:rPr>
        <w:t>2.營造健康安全工作環境，加強勞動法令宣導：以多元方式宣導職場安全提升勞工職安知能，加強稽查高風險行業；辦理勞動條件法令審核、諮詢、宣導，規劃執行勞動條件法遵訪視及檢查等業務。</w:t>
      </w:r>
    </w:p>
    <w:p w14:paraId="0B1B2463" w14:textId="77777777" w:rsidR="00F95A35" w:rsidRPr="006C5A2C" w:rsidRDefault="00F95A35" w:rsidP="00F374D6">
      <w:pPr>
        <w:overflowPunct w:val="0"/>
        <w:spacing w:line="470" w:lineRule="exact"/>
        <w:ind w:firstLine="560"/>
        <w:rPr>
          <w:snapToGrid w:val="0"/>
          <w:kern w:val="0"/>
        </w:rPr>
      </w:pPr>
      <w:r w:rsidRPr="006C5A2C">
        <w:rPr>
          <w:rFonts w:hint="eastAsia"/>
          <w:snapToGrid w:val="0"/>
          <w:kern w:val="0"/>
        </w:rPr>
        <w:t>3.辦理多元化就業職訓及身心障礙者職業重建服務：設置2就業中心及16處就業服務據點駐點辦理求職及求才服務，運用各項就業促進方案，透過就業媒合資訊平台，提供各項就業促進津貼給付等服務；辦理身心障礙者職業訓練、職業輔導評量、職務再設計、支持性與庇護性就業服務等協助身心障礙者自力更生之業務。</w:t>
      </w:r>
    </w:p>
    <w:p w14:paraId="2B4FA755" w14:textId="77777777" w:rsidR="00F95A35" w:rsidRPr="006C5A2C" w:rsidRDefault="00F95A35" w:rsidP="00F374D6">
      <w:pPr>
        <w:overflowPunct w:val="0"/>
        <w:spacing w:line="470" w:lineRule="exact"/>
        <w:ind w:firstLine="560"/>
        <w:rPr>
          <w:snapToGrid w:val="0"/>
          <w:kern w:val="0"/>
        </w:rPr>
      </w:pPr>
      <w:r w:rsidRPr="006C5A2C">
        <w:rPr>
          <w:rFonts w:hint="eastAsia"/>
          <w:snapToGrid w:val="0"/>
          <w:kern w:val="0"/>
        </w:rPr>
        <w:t>4.辦理外籍移工輔導及管理，保障外籍移工權益：落實執行外籍移工業務訪查，查處非法聘僱及使用移工案件；提供外籍移工、雇主及仲介等諮詢服務與輔導；持續辦理移工服務中心，提供外籍移工生活、休閒及法令諮詢等各式服務。</w:t>
      </w:r>
    </w:p>
    <w:p w14:paraId="29D338A7" w14:textId="77777777" w:rsidR="00F95A35" w:rsidRPr="006C5A2C" w:rsidRDefault="00F95A35" w:rsidP="00F374D6">
      <w:pPr>
        <w:overflowPunct w:val="0"/>
        <w:spacing w:line="470" w:lineRule="exact"/>
        <w:ind w:firstLine="560"/>
        <w:rPr>
          <w:snapToGrid w:val="0"/>
          <w:kern w:val="0"/>
        </w:rPr>
      </w:pPr>
      <w:r w:rsidRPr="006C5A2C">
        <w:rPr>
          <w:rFonts w:hint="eastAsia"/>
          <w:snapToGrid w:val="0"/>
          <w:kern w:val="0"/>
        </w:rPr>
        <w:t>5.勞工關懷及提供教育訓練場所：設置勞工關懷中心，提供勞工法令及權益諮</w:t>
      </w:r>
      <w:r w:rsidRPr="006C5A2C">
        <w:rPr>
          <w:rFonts w:hint="eastAsia"/>
          <w:snapToGrid w:val="0"/>
          <w:kern w:val="0"/>
        </w:rPr>
        <w:lastRenderedPageBreak/>
        <w:t>詢服務；興建勞工教育大樓及南區培力中心，提供事業單位及工會團體，辦理勞工教育訓練及會議等場所。</w:t>
      </w:r>
    </w:p>
    <w:p w14:paraId="2731312A" w14:textId="77777777" w:rsidR="00F95A35" w:rsidRPr="006C5A2C" w:rsidRDefault="00F95A35" w:rsidP="00F374D6">
      <w:pPr>
        <w:overflowPunct w:val="0"/>
        <w:adjustRightInd w:val="0"/>
        <w:snapToGrid w:val="0"/>
        <w:spacing w:beforeLines="10" w:before="24" w:afterLines="10" w:after="24" w:line="464"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2537F193" w14:textId="6FC3C9C7" w:rsidR="00F95A35" w:rsidRPr="006C5A2C" w:rsidRDefault="00F95A35" w:rsidP="00F374D6">
      <w:pPr>
        <w:overflowPunct w:val="0"/>
        <w:adjustRightInd w:val="0"/>
        <w:snapToGrid w:val="0"/>
        <w:spacing w:line="464" w:lineRule="exact"/>
        <w:ind w:firstLine="560"/>
        <w:rPr>
          <w:snapToGrid w:val="0"/>
          <w:kern w:val="0"/>
        </w:rPr>
      </w:pPr>
      <w:r w:rsidRPr="006C5A2C">
        <w:rPr>
          <w:rFonts w:hint="eastAsia"/>
          <w:snapToGrid w:val="0"/>
          <w:kern w:val="0"/>
        </w:rPr>
        <w:t>1.</w:t>
      </w:r>
      <w:r w:rsidRPr="006C5A2C">
        <w:rPr>
          <w:rFonts w:hint="eastAsia"/>
        </w:rPr>
        <w:t>外送平台竄起成為新興營運模式，其治理涉及多層面法令，允宜整合跨局處管理事權，參考其他市縣具體作法，研議制定桃園市外送平台業者管理自治條例或其他具體作為，強化管理外送平台業者，以保障外送員權益。</w:t>
      </w:r>
      <w:r w:rsidRPr="006C5A2C">
        <w:rPr>
          <w:rFonts w:hint="eastAsia"/>
          <w:snapToGrid w:val="0"/>
          <w:kern w:val="0"/>
        </w:rPr>
        <w:t>（詳乙－</w:t>
      </w:r>
      <w:r w:rsidR="003809BB">
        <w:rPr>
          <w:rFonts w:hint="eastAsia"/>
          <w:snapToGrid w:val="0"/>
          <w:kern w:val="0"/>
        </w:rPr>
        <w:t>1</w:t>
      </w:r>
      <w:r w:rsidR="003809BB">
        <w:rPr>
          <w:snapToGrid w:val="0"/>
          <w:kern w:val="0"/>
        </w:rPr>
        <w:t>66</w:t>
      </w:r>
      <w:r w:rsidRPr="006C5A2C">
        <w:rPr>
          <w:rFonts w:hint="eastAsia"/>
          <w:snapToGrid w:val="0"/>
          <w:kern w:val="0"/>
        </w:rPr>
        <w:t>頁）</w:t>
      </w:r>
    </w:p>
    <w:p w14:paraId="6E3B5BA8" w14:textId="559F3357" w:rsidR="00F95A35" w:rsidRPr="006C5A2C" w:rsidRDefault="00F95A35" w:rsidP="00F374D6">
      <w:pPr>
        <w:overflowPunct w:val="0"/>
        <w:adjustRightInd w:val="0"/>
        <w:snapToGrid w:val="0"/>
        <w:spacing w:line="464" w:lineRule="exact"/>
        <w:ind w:firstLine="560"/>
        <w:rPr>
          <w:snapToGrid w:val="0"/>
          <w:kern w:val="0"/>
        </w:rPr>
      </w:pPr>
      <w:r w:rsidRPr="006C5A2C">
        <w:rPr>
          <w:rFonts w:hint="eastAsia"/>
          <w:snapToGrid w:val="0"/>
          <w:kern w:val="0"/>
        </w:rPr>
        <w:t>2.</w:t>
      </w:r>
      <w:r w:rsidRPr="006C5A2C">
        <w:rPr>
          <w:rFonts w:hint="eastAsia"/>
        </w:rPr>
        <w:t>為因應少子女化之衝擊，推動建構友善家庭之就業職場對策，訂有相關補助計畫並配合推動職場新型態托育模式，惟仍有部分雇主未依法提供哺（</w:t>
      </w:r>
      <w:r w:rsidRPr="006C5A2C">
        <w:t>集</w:t>
      </w:r>
      <w:r w:rsidRPr="006C5A2C">
        <w:rPr>
          <w:rFonts w:hint="eastAsia"/>
        </w:rPr>
        <w:t>）</w:t>
      </w:r>
      <w:r w:rsidRPr="006C5A2C">
        <w:t>乳室、托兒設施或適當托兒措施，補助成效尚待提升，允宜持續加強推廣改善，以營造友善職場。</w:t>
      </w:r>
      <w:r w:rsidRPr="006C5A2C">
        <w:rPr>
          <w:rFonts w:hint="eastAsia"/>
          <w:snapToGrid w:val="0"/>
          <w:kern w:val="0"/>
        </w:rPr>
        <w:t>（詳乙－</w:t>
      </w:r>
      <w:r w:rsidR="003809BB">
        <w:rPr>
          <w:rFonts w:hint="eastAsia"/>
          <w:snapToGrid w:val="0"/>
          <w:kern w:val="0"/>
        </w:rPr>
        <w:t>1</w:t>
      </w:r>
      <w:r w:rsidR="003809BB">
        <w:rPr>
          <w:snapToGrid w:val="0"/>
          <w:kern w:val="0"/>
        </w:rPr>
        <w:t>67</w:t>
      </w:r>
      <w:r w:rsidRPr="006C5A2C">
        <w:rPr>
          <w:rFonts w:hint="eastAsia"/>
          <w:snapToGrid w:val="0"/>
          <w:kern w:val="0"/>
        </w:rPr>
        <w:t>頁）</w:t>
      </w:r>
    </w:p>
    <w:p w14:paraId="76383244" w14:textId="77777777" w:rsidR="00F95A35" w:rsidRPr="006C5A2C" w:rsidRDefault="00F95A35" w:rsidP="00F374D6">
      <w:pPr>
        <w:pStyle w:val="42"/>
        <w:keepNext w:val="0"/>
        <w:overflowPunct w:val="0"/>
        <w:adjustRightInd w:val="0"/>
        <w:spacing w:beforeLines="50" w:before="120" w:line="464" w:lineRule="exact"/>
        <w:ind w:left="720"/>
        <w:contextualSpacing/>
        <w:rPr>
          <w:snapToGrid w:val="0"/>
        </w:rPr>
      </w:pPr>
      <w:r w:rsidRPr="006C5A2C">
        <w:rPr>
          <w:rFonts w:hint="eastAsia"/>
          <w:snapToGrid w:val="0"/>
        </w:rPr>
        <w:t>（</w:t>
      </w:r>
      <w:r w:rsidRPr="006C5A2C">
        <w:rPr>
          <w:rFonts w:hint="eastAsia"/>
          <w:snapToGrid w:val="0"/>
          <w:lang w:eastAsia="zh-HK"/>
        </w:rPr>
        <w:t>二十</w:t>
      </w:r>
      <w:r w:rsidRPr="006C5A2C">
        <w:rPr>
          <w:rFonts w:hint="eastAsia"/>
          <w:snapToGrid w:val="0"/>
        </w:rPr>
        <w:t>）</w:t>
      </w:r>
      <w:r w:rsidRPr="006C5A2C">
        <w:rPr>
          <w:snapToGrid w:val="0"/>
        </w:rPr>
        <w:t>都市</w:t>
      </w:r>
      <w:r w:rsidRPr="006C5A2C">
        <w:rPr>
          <w:noProof/>
        </w:rPr>
        <w:t>發展</w:t>
      </w:r>
    </w:p>
    <w:p w14:paraId="64ED4CD1" w14:textId="77777777" w:rsidR="00F95A35" w:rsidRPr="006C5A2C" w:rsidRDefault="00F95A35" w:rsidP="00F374D6">
      <w:pPr>
        <w:overflowPunct w:val="0"/>
        <w:adjustRightInd w:val="0"/>
        <w:spacing w:line="464" w:lineRule="exact"/>
        <w:ind w:firstLine="560"/>
        <w:contextualSpacing/>
        <w:rPr>
          <w:snapToGrid w:val="0"/>
          <w:kern w:val="0"/>
        </w:rPr>
      </w:pPr>
      <w:r w:rsidRPr="006C5A2C">
        <w:rPr>
          <w:rFonts w:hint="eastAsia"/>
          <w:snapToGrid w:val="0"/>
          <w:kern w:val="0"/>
        </w:rPr>
        <w:t>11</w:t>
      </w:r>
      <w:r w:rsidRPr="006C5A2C">
        <w:rPr>
          <w:snapToGrid w:val="0"/>
          <w:kern w:val="0"/>
        </w:rPr>
        <w:t>1</w:t>
      </w:r>
      <w:r w:rsidRPr="006C5A2C">
        <w:rPr>
          <w:rFonts w:hint="eastAsia"/>
          <w:snapToGrid w:val="0"/>
          <w:kern w:val="0"/>
        </w:rPr>
        <w:t>年度施政重點經各相關機關執行結果，包括：</w:t>
      </w:r>
    </w:p>
    <w:p w14:paraId="7EA8E056" w14:textId="77777777" w:rsidR="00F95A35" w:rsidRPr="006C5A2C" w:rsidRDefault="00F95A35" w:rsidP="00F374D6">
      <w:pPr>
        <w:overflowPunct w:val="0"/>
        <w:adjustRightInd w:val="0"/>
        <w:spacing w:line="464" w:lineRule="exact"/>
        <w:ind w:firstLine="560"/>
      </w:pPr>
      <w:r w:rsidRPr="006C5A2C">
        <w:rPr>
          <w:rFonts w:hint="eastAsia"/>
        </w:rPr>
        <w:t>1.整合城與鄉，健全國土發展：報部審議桃園市國土功能分區圖、</w:t>
      </w:r>
      <w:r w:rsidRPr="006C5A2C">
        <w:rPr>
          <w:rFonts w:cs="Arial" w:hint="eastAsia"/>
        </w:rPr>
        <w:t>新屋區及觀音區鄉村地區整體規劃，以推動區域計畫轉軌國土計畫；持續審議大桃園、大中壢及八德埔頂3處整併都市計畫</w:t>
      </w:r>
      <w:r w:rsidRPr="006C5A2C">
        <w:rPr>
          <w:rFonts w:hint="eastAsia"/>
        </w:rPr>
        <w:t>。</w:t>
      </w:r>
    </w:p>
    <w:p w14:paraId="2FB35175" w14:textId="77777777" w:rsidR="00F95A35" w:rsidRPr="006C5A2C" w:rsidRDefault="00F95A35" w:rsidP="00F374D6">
      <w:pPr>
        <w:overflowPunct w:val="0"/>
        <w:adjustRightInd w:val="0"/>
        <w:spacing w:line="464" w:lineRule="exact"/>
        <w:ind w:firstLine="560"/>
      </w:pPr>
      <w:r w:rsidRPr="006C5A2C">
        <w:rPr>
          <w:rFonts w:hint="eastAsia"/>
        </w:rPr>
        <w:t>2.完備重大建設周邊都市機能，落實都市發展願景：持續</w:t>
      </w:r>
      <w:r w:rsidRPr="006C5A2C">
        <w:rPr>
          <w:rFonts w:cs="Arial" w:hint="eastAsia"/>
        </w:rPr>
        <w:t>推動鐵路地下化建設及沿線都市機能再造</w:t>
      </w:r>
      <w:r w:rsidRPr="006C5A2C">
        <w:rPr>
          <w:rFonts w:hint="eastAsia"/>
        </w:rPr>
        <w:t>；因應桃園市產業發展未來用地需求，採整體開發方式取得產業儲備用地，並適時釋出供產業發展使用。</w:t>
      </w:r>
    </w:p>
    <w:p w14:paraId="0D48C60E" w14:textId="77777777" w:rsidR="00F95A35" w:rsidRPr="006C5A2C" w:rsidRDefault="00F95A35" w:rsidP="00F374D6">
      <w:pPr>
        <w:overflowPunct w:val="0"/>
        <w:adjustRightInd w:val="0"/>
        <w:spacing w:line="464" w:lineRule="exact"/>
        <w:ind w:firstLine="560"/>
      </w:pPr>
      <w:r w:rsidRPr="006C5A2C">
        <w:rPr>
          <w:rFonts w:hint="eastAsia"/>
        </w:rPr>
        <w:t>3.推動多元住宅政策及都市更新，落實居住正義：研訂桃園市多元社會住宅計畫及結合中央政府政策，辦理社會住宅規劃40處基地，預計興建約8,000戶，成功媒合包租代管計畫</w:t>
      </w:r>
      <w:r w:rsidRPr="006C5A2C">
        <w:t>5,483</w:t>
      </w:r>
      <w:r w:rsidRPr="006C5A2C">
        <w:rPr>
          <w:rFonts w:hint="eastAsia"/>
        </w:rPr>
        <w:t>件，執行住宅補貼合格戶</w:t>
      </w:r>
      <w:r w:rsidRPr="006C5A2C">
        <w:t>20,377</w:t>
      </w:r>
      <w:r w:rsidRPr="006C5A2C">
        <w:rPr>
          <w:rFonts w:hint="eastAsia"/>
        </w:rPr>
        <w:t>戶。</w:t>
      </w:r>
    </w:p>
    <w:p w14:paraId="3BE2C4AD" w14:textId="77777777" w:rsidR="00F95A35" w:rsidRPr="006C5A2C" w:rsidRDefault="00F95A35" w:rsidP="00F374D6">
      <w:pPr>
        <w:overflowPunct w:val="0"/>
        <w:adjustRightInd w:val="0"/>
        <w:spacing w:line="464" w:lineRule="exact"/>
        <w:ind w:firstLine="560"/>
      </w:pPr>
      <w:r w:rsidRPr="006C5A2C">
        <w:rPr>
          <w:rFonts w:hint="eastAsia"/>
        </w:rPr>
        <w:t>4.</w:t>
      </w:r>
      <w:r w:rsidRPr="006C5A2C">
        <w:rPr>
          <w:rFonts w:cs="Arial" w:hint="eastAsia"/>
        </w:rPr>
        <w:t>提升建築管理品質，維護社區環境</w:t>
      </w:r>
      <w:r w:rsidRPr="006C5A2C">
        <w:rPr>
          <w:rFonts w:hint="eastAsia"/>
        </w:rPr>
        <w:t>：</w:t>
      </w:r>
      <w:r w:rsidRPr="006C5A2C">
        <w:rPr>
          <w:rFonts w:cs="Arial" w:hint="eastAsia"/>
        </w:rPr>
        <w:t>為確保建築施工品質，落實專業管理及行政與技術分離制度，委託第三方專業公正團體辦理建築物施工勘驗計2,908次；補助報備有案社區計622件公寓大廈共用設施修繕補助案。</w:t>
      </w:r>
    </w:p>
    <w:p w14:paraId="05A00687" w14:textId="77777777" w:rsidR="00F95A35" w:rsidRPr="006C5A2C" w:rsidRDefault="00F95A35" w:rsidP="00F374D6">
      <w:pPr>
        <w:overflowPunct w:val="0"/>
        <w:adjustRightInd w:val="0"/>
        <w:snapToGrid w:val="0"/>
        <w:spacing w:beforeLines="10" w:before="24" w:afterLines="10" w:after="24" w:line="464"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67272F2C" w14:textId="7F75BC2C" w:rsidR="00F95A35" w:rsidRPr="006C5A2C" w:rsidRDefault="00F95A35" w:rsidP="00F374D6">
      <w:pPr>
        <w:overflowPunct w:val="0"/>
        <w:adjustRightInd w:val="0"/>
        <w:spacing w:line="464" w:lineRule="exact"/>
        <w:ind w:firstLine="560"/>
      </w:pPr>
      <w:r w:rsidRPr="006C5A2C">
        <w:rPr>
          <w:rFonts w:hint="eastAsia"/>
          <w:snapToGrid w:val="0"/>
          <w:kern w:val="0"/>
        </w:rPr>
        <w:t>1.</w:t>
      </w:r>
      <w:r w:rsidRPr="006C5A2C">
        <w:rPr>
          <w:rFonts w:hint="eastAsia"/>
        </w:rPr>
        <w:t>為健全都市發展，積極推動都市計畫及都市更新事業，惟桃園市都市發展基金之收支運用及管理未臻周妥，有待積極規劃並妥為運用，以落實基金設立目的及強化資金財務效能</w:t>
      </w:r>
      <w:r w:rsidRPr="006C5A2C">
        <w:rPr>
          <w:rFonts w:hint="eastAsia"/>
          <w:snapToGrid w:val="0"/>
          <w:kern w:val="0"/>
        </w:rPr>
        <w:t>。</w:t>
      </w:r>
      <w:r w:rsidRPr="006C5A2C">
        <w:rPr>
          <w:snapToGrid w:val="0"/>
          <w:kern w:val="0"/>
        </w:rPr>
        <w:t>（</w:t>
      </w:r>
      <w:r w:rsidRPr="006C5A2C">
        <w:rPr>
          <w:rFonts w:hint="eastAsia"/>
          <w:snapToGrid w:val="0"/>
          <w:kern w:val="0"/>
        </w:rPr>
        <w:t>詳乙－</w:t>
      </w:r>
      <w:r w:rsidR="003809BB">
        <w:rPr>
          <w:rFonts w:hint="eastAsia"/>
          <w:snapToGrid w:val="0"/>
          <w:kern w:val="0"/>
        </w:rPr>
        <w:t>1</w:t>
      </w:r>
      <w:r w:rsidR="003809BB">
        <w:rPr>
          <w:snapToGrid w:val="0"/>
          <w:kern w:val="0"/>
        </w:rPr>
        <w:t>70</w:t>
      </w:r>
      <w:r w:rsidRPr="006C5A2C">
        <w:rPr>
          <w:rFonts w:hint="eastAsia"/>
          <w:snapToGrid w:val="0"/>
          <w:kern w:val="0"/>
        </w:rPr>
        <w:t>頁</w:t>
      </w:r>
      <w:r w:rsidRPr="006C5A2C">
        <w:rPr>
          <w:snapToGrid w:val="0"/>
          <w:kern w:val="0"/>
        </w:rPr>
        <w:t>）</w:t>
      </w:r>
    </w:p>
    <w:p w14:paraId="6549ABC9" w14:textId="202BF871" w:rsidR="00F95A35" w:rsidRPr="006C5A2C" w:rsidRDefault="00F95A35" w:rsidP="00E7323F">
      <w:pPr>
        <w:overflowPunct w:val="0"/>
        <w:adjustRightInd w:val="0"/>
        <w:spacing w:line="450" w:lineRule="exact"/>
        <w:ind w:firstLine="560"/>
      </w:pPr>
      <w:r w:rsidRPr="006C5A2C">
        <w:rPr>
          <w:rFonts w:hint="eastAsia"/>
        </w:rPr>
        <w:t>2.</w:t>
      </w:r>
      <w:r w:rsidRPr="006C5A2C">
        <w:t>持續辦理都市更新，有助改善都市景觀，惟更新規劃及危老建物管制</w:t>
      </w:r>
      <w:r w:rsidRPr="006C5A2C">
        <w:rPr>
          <w:rFonts w:hint="eastAsia"/>
        </w:rPr>
        <w:t>執行成</w:t>
      </w:r>
      <w:r w:rsidRPr="006C5A2C">
        <w:rPr>
          <w:rFonts w:hint="eastAsia"/>
        </w:rPr>
        <w:lastRenderedPageBreak/>
        <w:t>效未如預期</w:t>
      </w:r>
      <w:r w:rsidRPr="006C5A2C">
        <w:t>，影響市容及公共安全，允宜檢討改善，俾確保都市更新推動效益。</w:t>
      </w:r>
      <w:r w:rsidRPr="006C5A2C">
        <w:rPr>
          <w:snapToGrid w:val="0"/>
          <w:kern w:val="0"/>
        </w:rPr>
        <w:t>（</w:t>
      </w:r>
      <w:r w:rsidRPr="006C5A2C">
        <w:rPr>
          <w:rFonts w:hint="eastAsia"/>
          <w:snapToGrid w:val="0"/>
          <w:kern w:val="0"/>
        </w:rPr>
        <w:t>詳乙－</w:t>
      </w:r>
      <w:r w:rsidR="003809BB">
        <w:rPr>
          <w:rFonts w:hint="eastAsia"/>
          <w:snapToGrid w:val="0"/>
          <w:kern w:val="0"/>
        </w:rPr>
        <w:t>1</w:t>
      </w:r>
      <w:r w:rsidR="003809BB">
        <w:rPr>
          <w:snapToGrid w:val="0"/>
          <w:kern w:val="0"/>
        </w:rPr>
        <w:t>72</w:t>
      </w:r>
      <w:r w:rsidRPr="006C5A2C">
        <w:rPr>
          <w:rFonts w:hint="eastAsia"/>
          <w:snapToGrid w:val="0"/>
          <w:kern w:val="0"/>
        </w:rPr>
        <w:t>頁</w:t>
      </w:r>
      <w:r w:rsidRPr="006C5A2C">
        <w:rPr>
          <w:snapToGrid w:val="0"/>
          <w:kern w:val="0"/>
        </w:rPr>
        <w:t>）</w:t>
      </w:r>
    </w:p>
    <w:p w14:paraId="56502113" w14:textId="22526E1F" w:rsidR="00F95A35" w:rsidRPr="006C5A2C" w:rsidRDefault="00F95A35" w:rsidP="00E7323F">
      <w:pPr>
        <w:overflowPunct w:val="0"/>
        <w:adjustRightInd w:val="0"/>
        <w:spacing w:line="450" w:lineRule="exact"/>
        <w:ind w:firstLine="560"/>
        <w:rPr>
          <w:snapToGrid w:val="0"/>
          <w:kern w:val="0"/>
        </w:rPr>
      </w:pPr>
      <w:r w:rsidRPr="006C5A2C">
        <w:rPr>
          <w:rFonts w:hint="eastAsia"/>
        </w:rPr>
        <w:t>3.房貸負擔率及房價所得比均低於全國平均值，亦為六都最低，顯示桃園市家戶房價負擔能力相對較高，惟近</w:t>
      </w:r>
      <w:r w:rsidRPr="006C5A2C">
        <w:t>5年房價負擔能力指標及住宅價格指數走勢持續上揚，房價負擔能力弱化，且執行社會住宅政策成效未如預期，允宜積極研謀改善，以落實居住正義</w:t>
      </w:r>
      <w:r w:rsidRPr="006C5A2C">
        <w:rPr>
          <w:rFonts w:hint="eastAsia"/>
        </w:rPr>
        <w:t>。</w:t>
      </w:r>
      <w:r w:rsidRPr="006C5A2C">
        <w:rPr>
          <w:snapToGrid w:val="0"/>
          <w:kern w:val="0"/>
        </w:rPr>
        <w:t>（</w:t>
      </w:r>
      <w:r w:rsidRPr="006C5A2C">
        <w:rPr>
          <w:rFonts w:hint="eastAsia"/>
          <w:snapToGrid w:val="0"/>
          <w:kern w:val="0"/>
        </w:rPr>
        <w:t>詳乙－</w:t>
      </w:r>
      <w:r w:rsidR="003809BB">
        <w:rPr>
          <w:rFonts w:hint="eastAsia"/>
          <w:snapToGrid w:val="0"/>
          <w:kern w:val="0"/>
        </w:rPr>
        <w:t>1</w:t>
      </w:r>
      <w:r w:rsidR="003809BB">
        <w:rPr>
          <w:snapToGrid w:val="0"/>
          <w:kern w:val="0"/>
        </w:rPr>
        <w:t>73</w:t>
      </w:r>
      <w:r w:rsidRPr="006C5A2C">
        <w:rPr>
          <w:rFonts w:hint="eastAsia"/>
          <w:snapToGrid w:val="0"/>
          <w:kern w:val="0"/>
        </w:rPr>
        <w:t>頁</w:t>
      </w:r>
      <w:r w:rsidRPr="006C5A2C">
        <w:rPr>
          <w:snapToGrid w:val="0"/>
          <w:kern w:val="0"/>
        </w:rPr>
        <w:t>）</w:t>
      </w:r>
    </w:p>
    <w:p w14:paraId="5B11B4AF" w14:textId="77777777" w:rsidR="00F95A35" w:rsidRPr="006C5A2C" w:rsidRDefault="00F95A35" w:rsidP="00E7323F">
      <w:pPr>
        <w:pStyle w:val="42"/>
        <w:keepNext w:val="0"/>
        <w:overflowPunct w:val="0"/>
        <w:adjustRightInd w:val="0"/>
        <w:spacing w:beforeLines="30" w:before="72" w:line="450" w:lineRule="exact"/>
        <w:ind w:left="720"/>
        <w:contextualSpacing/>
        <w:rPr>
          <w:snapToGrid w:val="0"/>
        </w:rPr>
      </w:pPr>
      <w:r w:rsidRPr="006C5A2C">
        <w:rPr>
          <w:rFonts w:hint="eastAsia"/>
          <w:snapToGrid w:val="0"/>
        </w:rPr>
        <w:t>（</w:t>
      </w:r>
      <w:r w:rsidRPr="006C5A2C">
        <w:rPr>
          <w:rFonts w:hint="eastAsia"/>
          <w:snapToGrid w:val="0"/>
          <w:lang w:eastAsia="zh-HK"/>
        </w:rPr>
        <w:t>二十一</w:t>
      </w:r>
      <w:r w:rsidRPr="006C5A2C">
        <w:rPr>
          <w:rFonts w:hint="eastAsia"/>
          <w:snapToGrid w:val="0"/>
        </w:rPr>
        <w:t>）</w:t>
      </w:r>
      <w:r w:rsidRPr="006C5A2C">
        <w:rPr>
          <w:snapToGrid w:val="0"/>
        </w:rPr>
        <w:t>客家</w:t>
      </w:r>
    </w:p>
    <w:p w14:paraId="514D9529" w14:textId="77777777" w:rsidR="00F95A35" w:rsidRPr="006C5A2C" w:rsidRDefault="00F95A35" w:rsidP="00E7323F">
      <w:pPr>
        <w:overflowPunct w:val="0"/>
        <w:adjustRightInd w:val="0"/>
        <w:spacing w:line="450" w:lineRule="exact"/>
        <w:ind w:firstLineChars="205" w:firstLine="574"/>
        <w:rPr>
          <w:snapToGrid w:val="0"/>
          <w:kern w:val="0"/>
        </w:rPr>
      </w:pPr>
      <w:r w:rsidRPr="006C5A2C">
        <w:rPr>
          <w:rFonts w:hint="eastAsia"/>
          <w:snapToGrid w:val="0"/>
          <w:kern w:val="0"/>
        </w:rPr>
        <w:t>111年度施政重點經各相關機關執行結果，包括：</w:t>
      </w:r>
    </w:p>
    <w:p w14:paraId="28601BD7" w14:textId="77777777" w:rsidR="00F95A35" w:rsidRPr="006C5A2C" w:rsidRDefault="00F95A35" w:rsidP="00E7323F">
      <w:pPr>
        <w:overflowPunct w:val="0"/>
        <w:adjustRightInd w:val="0"/>
        <w:spacing w:line="450" w:lineRule="exact"/>
        <w:ind w:firstLineChars="195" w:firstLine="530"/>
        <w:rPr>
          <w:snapToGrid w:val="0"/>
          <w:spacing w:val="-4"/>
          <w:kern w:val="0"/>
        </w:rPr>
      </w:pPr>
      <w:r w:rsidRPr="006C5A2C">
        <w:rPr>
          <w:rFonts w:hint="eastAsia"/>
          <w:snapToGrid w:val="0"/>
          <w:spacing w:val="-4"/>
          <w:kern w:val="0"/>
        </w:rPr>
        <w:t>1</w:t>
      </w:r>
      <w:r w:rsidRPr="006C5A2C">
        <w:rPr>
          <w:snapToGrid w:val="0"/>
          <w:spacing w:val="-4"/>
          <w:kern w:val="0"/>
        </w:rPr>
        <w:t>.</w:t>
      </w:r>
      <w:r w:rsidRPr="006C5A2C">
        <w:rPr>
          <w:rFonts w:hint="eastAsia"/>
          <w:snapToGrid w:val="0"/>
          <w:spacing w:val="-4"/>
          <w:kern w:val="0"/>
        </w:rPr>
        <w:t>推動客語復甦，強化扎根推廣</w:t>
      </w:r>
      <w:r w:rsidRPr="006C5A2C">
        <w:rPr>
          <w:spacing w:val="-4"/>
        </w:rPr>
        <w:t>：</w:t>
      </w:r>
      <w:r w:rsidRPr="006C5A2C">
        <w:rPr>
          <w:rFonts w:hint="eastAsia"/>
          <w:spacing w:val="-4"/>
        </w:rPr>
        <w:t>開設</w:t>
      </w:r>
      <w:r w:rsidRPr="006C5A2C">
        <w:rPr>
          <w:spacing w:val="-4"/>
        </w:rPr>
        <w:t>174</w:t>
      </w:r>
      <w:r w:rsidRPr="006C5A2C">
        <w:rPr>
          <w:rFonts w:hint="eastAsia"/>
          <w:spacing w:val="-4"/>
        </w:rPr>
        <w:t>班客語研習班，約</w:t>
      </w:r>
      <w:r w:rsidRPr="006C5A2C">
        <w:rPr>
          <w:spacing w:val="-4"/>
        </w:rPr>
        <w:t>3,100</w:t>
      </w:r>
      <w:r w:rsidRPr="006C5A2C">
        <w:rPr>
          <w:rFonts w:hint="eastAsia"/>
          <w:spacing w:val="-4"/>
        </w:rPr>
        <w:t>位民眾參與；補助學校辦理客家社團、營隊及學術藝文等活動，約2,500人參與</w:t>
      </w:r>
      <w:r w:rsidRPr="006C5A2C">
        <w:rPr>
          <w:snapToGrid w:val="0"/>
          <w:spacing w:val="-4"/>
          <w:kern w:val="0"/>
        </w:rPr>
        <w:t>。</w:t>
      </w:r>
    </w:p>
    <w:p w14:paraId="0A18C7B3" w14:textId="77777777" w:rsidR="00F95A35" w:rsidRPr="006C5A2C" w:rsidRDefault="00F95A35" w:rsidP="00E7323F">
      <w:pPr>
        <w:overflowPunct w:val="0"/>
        <w:adjustRightInd w:val="0"/>
        <w:spacing w:line="440" w:lineRule="exact"/>
        <w:ind w:firstLineChars="195" w:firstLine="546"/>
        <w:rPr>
          <w:snapToGrid w:val="0"/>
          <w:kern w:val="0"/>
        </w:rPr>
      </w:pPr>
      <w:r w:rsidRPr="006C5A2C">
        <w:rPr>
          <w:rFonts w:hint="eastAsia"/>
          <w:snapToGrid w:val="0"/>
          <w:kern w:val="0"/>
        </w:rPr>
        <w:t>2.</w:t>
      </w:r>
      <w:r w:rsidRPr="006C5A2C">
        <w:rPr>
          <w:snapToGrid w:val="0"/>
          <w:kern w:val="0"/>
        </w:rPr>
        <w:t>振興客家文化，傳承地方藝文</w:t>
      </w:r>
      <w:r w:rsidRPr="006C5A2C">
        <w:rPr>
          <w:rFonts w:hint="eastAsia"/>
          <w:snapToGrid w:val="0"/>
          <w:kern w:val="0"/>
        </w:rPr>
        <w:t>：</w:t>
      </w:r>
      <w:r w:rsidRPr="006C5A2C">
        <w:t>補助區公所、社團及演藝團體</w:t>
      </w:r>
      <w:r w:rsidRPr="006C5A2C">
        <w:rPr>
          <w:rFonts w:hint="eastAsia"/>
        </w:rPr>
        <w:t>辦理客庄節慶文化藝術推廣活</w:t>
      </w:r>
      <w:r w:rsidRPr="006C5A2C">
        <w:rPr>
          <w:rFonts w:hint="eastAsia"/>
          <w:spacing w:val="-4"/>
        </w:rPr>
        <w:t>動</w:t>
      </w:r>
      <w:r w:rsidRPr="006C5A2C">
        <w:rPr>
          <w:spacing w:val="-4"/>
        </w:rPr>
        <w:t>18場</w:t>
      </w:r>
      <w:r w:rsidRPr="006C5A2C">
        <w:rPr>
          <w:rFonts w:hint="eastAsia"/>
        </w:rPr>
        <w:t>，共計</w:t>
      </w:r>
      <w:r w:rsidRPr="006C5A2C">
        <w:t>3萬8,000人參與</w:t>
      </w:r>
      <w:r w:rsidRPr="006C5A2C">
        <w:rPr>
          <w:rFonts w:hint="eastAsia"/>
          <w:snapToGrid w:val="0"/>
          <w:kern w:val="0"/>
        </w:rPr>
        <w:t>。</w:t>
      </w:r>
    </w:p>
    <w:p w14:paraId="73B1C12A" w14:textId="77777777" w:rsidR="00F95A35" w:rsidRPr="006C5A2C" w:rsidRDefault="00F95A35" w:rsidP="00E7323F">
      <w:pPr>
        <w:overflowPunct w:val="0"/>
        <w:adjustRightInd w:val="0"/>
        <w:spacing w:line="440" w:lineRule="exact"/>
        <w:ind w:firstLineChars="195" w:firstLine="546"/>
        <w:rPr>
          <w:snapToGrid w:val="0"/>
          <w:kern w:val="0"/>
        </w:rPr>
      </w:pPr>
      <w:r w:rsidRPr="006C5A2C">
        <w:rPr>
          <w:rFonts w:hint="eastAsia"/>
          <w:snapToGrid w:val="0"/>
          <w:kern w:val="0"/>
        </w:rPr>
        <w:t>3.</w:t>
      </w:r>
      <w:r w:rsidRPr="006C5A2C">
        <w:rPr>
          <w:snapToGrid w:val="0"/>
          <w:kern w:val="0"/>
        </w:rPr>
        <w:t>多元經營客家館舍，打造文化展示平臺</w:t>
      </w:r>
      <w:r w:rsidRPr="006C5A2C">
        <w:rPr>
          <w:rFonts w:hint="eastAsia"/>
          <w:snapToGrid w:val="0"/>
          <w:kern w:val="0"/>
        </w:rPr>
        <w:t>：</w:t>
      </w:r>
      <w:r w:rsidRPr="006C5A2C">
        <w:rPr>
          <w:rFonts w:hint="eastAsia"/>
          <w:snapToGrid w:val="0"/>
          <w:kern w:val="0"/>
          <w:lang w:eastAsia="zh-HK"/>
        </w:rPr>
        <w:t>客家文化館、鍾肇政文學園區、崙坪文化地景園區、</w:t>
      </w:r>
      <w:r w:rsidRPr="006C5A2C">
        <w:rPr>
          <w:snapToGrid w:val="0"/>
          <w:kern w:val="0"/>
          <w:lang w:eastAsia="zh-HK"/>
        </w:rPr>
        <w:t>1895乙未保台紀念公園、桃園北區客家會館、臺灣客家茶文化館及永安海螺文化體驗園區等</w:t>
      </w:r>
      <w:r w:rsidRPr="006C5A2C">
        <w:rPr>
          <w:rFonts w:hint="eastAsia"/>
          <w:snapToGrid w:val="0"/>
          <w:kern w:val="0"/>
          <w:lang w:eastAsia="zh-HK"/>
        </w:rPr>
        <w:t>，辦理客家音樂節、客家詩朗讀比賽及海客文化藝術季等活動</w:t>
      </w:r>
      <w:r w:rsidRPr="006C5A2C">
        <w:rPr>
          <w:rFonts w:hint="eastAsia"/>
          <w:snapToGrid w:val="0"/>
          <w:kern w:val="0"/>
        </w:rPr>
        <w:t>。</w:t>
      </w:r>
    </w:p>
    <w:p w14:paraId="054C6FBB" w14:textId="77777777" w:rsidR="00F95A35" w:rsidRPr="006C5A2C" w:rsidRDefault="00F95A35" w:rsidP="00E7323F">
      <w:pPr>
        <w:overflowPunct w:val="0"/>
        <w:adjustRightInd w:val="0"/>
        <w:spacing w:line="440" w:lineRule="exact"/>
        <w:ind w:firstLineChars="195" w:firstLine="546"/>
        <w:contextualSpacing/>
        <w:rPr>
          <w:snapToGrid w:val="0"/>
          <w:kern w:val="0"/>
        </w:rPr>
      </w:pPr>
      <w:r w:rsidRPr="006C5A2C">
        <w:rPr>
          <w:rFonts w:hint="eastAsia"/>
          <w:snapToGrid w:val="0"/>
          <w:kern w:val="0"/>
        </w:rPr>
        <w:t>4.</w:t>
      </w:r>
      <w:r w:rsidRPr="006C5A2C">
        <w:t>深耕全球客家網路，打造全球交流平臺</w:t>
      </w:r>
      <w:r w:rsidRPr="006C5A2C">
        <w:rPr>
          <w:rFonts w:hint="eastAsia"/>
          <w:snapToGrid w:val="0"/>
          <w:kern w:val="0"/>
        </w:rPr>
        <w:t>：籌辦</w:t>
      </w:r>
      <w:r w:rsidRPr="006C5A2C">
        <w:rPr>
          <w:snapToGrid w:val="0"/>
          <w:kern w:val="0"/>
        </w:rPr>
        <w:t>2023世界客家博覽會，藉此匯流全球客家資源，並向世界各地推廣臺灣客家文化品牌精神，讓臺灣成為世界客家文化中心。</w:t>
      </w:r>
    </w:p>
    <w:p w14:paraId="60671BFE" w14:textId="77777777" w:rsidR="00F95A35" w:rsidRPr="006C5A2C" w:rsidRDefault="00F95A35" w:rsidP="00E7323F">
      <w:pPr>
        <w:overflowPunct w:val="0"/>
        <w:adjustRightInd w:val="0"/>
        <w:snapToGrid w:val="0"/>
        <w:spacing w:beforeLines="10" w:before="24" w:afterLines="10" w:after="24" w:line="44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6EA9CEEA" w14:textId="28B3BA40" w:rsidR="00F95A35" w:rsidRPr="006C5A2C" w:rsidRDefault="00F95A35" w:rsidP="00E7323F">
      <w:pPr>
        <w:overflowPunct w:val="0"/>
        <w:adjustRightInd w:val="0"/>
        <w:spacing w:line="440" w:lineRule="exact"/>
        <w:ind w:firstLineChars="195" w:firstLine="546"/>
        <w:contextualSpacing/>
        <w:rPr>
          <w:snapToGrid w:val="0"/>
          <w:kern w:val="0"/>
        </w:rPr>
      </w:pPr>
      <w:r w:rsidRPr="006C5A2C">
        <w:rPr>
          <w:rFonts w:hint="eastAsia"/>
          <w:snapToGrid w:val="0"/>
          <w:kern w:val="0"/>
        </w:rPr>
        <w:t>1.</w:t>
      </w:r>
      <w:r w:rsidRPr="006C5A2C">
        <w:rPr>
          <w:rFonts w:hint="eastAsia"/>
          <w:bCs/>
          <w:spacing w:val="4"/>
        </w:rPr>
        <w:t>規劃舉辦世界客家博覽會展現臺灣客家多元成果與亮點，惟經費執行率偏低，且部分展館間之大眾交通運輸無法串聯及展區停車空間不足，尚待檢討作業期程加速辦理，並及早協調研議交通問題對策，以達成舉辦世客博推廣客家文化之預期效益</w:t>
      </w:r>
      <w:r w:rsidRPr="006C5A2C">
        <w:rPr>
          <w:rFonts w:hint="eastAsia"/>
          <w:snapToGrid w:val="0"/>
          <w:kern w:val="0"/>
        </w:rPr>
        <w:t>。（詳乙－</w:t>
      </w:r>
      <w:r w:rsidR="003809BB">
        <w:rPr>
          <w:rFonts w:hint="eastAsia"/>
          <w:snapToGrid w:val="0"/>
          <w:kern w:val="0"/>
        </w:rPr>
        <w:t>1</w:t>
      </w:r>
      <w:r w:rsidR="003809BB">
        <w:rPr>
          <w:snapToGrid w:val="0"/>
          <w:kern w:val="0"/>
        </w:rPr>
        <w:t>79</w:t>
      </w:r>
      <w:r w:rsidRPr="006C5A2C">
        <w:rPr>
          <w:rFonts w:hint="eastAsia"/>
          <w:snapToGrid w:val="0"/>
          <w:kern w:val="0"/>
        </w:rPr>
        <w:t>頁）</w:t>
      </w:r>
    </w:p>
    <w:p w14:paraId="0373D994" w14:textId="0AFAD411" w:rsidR="00F95A35" w:rsidRPr="006C5A2C" w:rsidRDefault="00F95A35" w:rsidP="00E7323F">
      <w:pPr>
        <w:overflowPunct w:val="0"/>
        <w:adjustRightInd w:val="0"/>
        <w:spacing w:line="440" w:lineRule="exact"/>
        <w:ind w:firstLineChars="195" w:firstLine="546"/>
        <w:contextualSpacing/>
        <w:rPr>
          <w:snapToGrid w:val="0"/>
          <w:kern w:val="0"/>
        </w:rPr>
      </w:pPr>
      <w:r w:rsidRPr="006C5A2C">
        <w:rPr>
          <w:rFonts w:hint="eastAsia"/>
          <w:snapToGrid w:val="0"/>
          <w:kern w:val="0"/>
        </w:rPr>
        <w:t>2.</w:t>
      </w:r>
      <w:r w:rsidRPr="006C5A2C">
        <w:rPr>
          <w:rFonts w:hint="eastAsia"/>
        </w:rPr>
        <w:t>配合國家臺三線客庄浪漫大道政策並多元經營客家文化館舍，以提升客庄文化能見度，惟部分館舍營運效益不佳，且未訂定</w:t>
      </w:r>
      <w:r w:rsidRPr="006C5A2C">
        <w:t>相關</w:t>
      </w:r>
      <w:r w:rsidRPr="006C5A2C">
        <w:rPr>
          <w:rFonts w:hint="eastAsia"/>
        </w:rPr>
        <w:t>量化及質化指標，又展館</w:t>
      </w:r>
      <w:r w:rsidRPr="006C5A2C">
        <w:t>展示空間漏水遲未改善</w:t>
      </w:r>
      <w:r w:rsidRPr="006C5A2C">
        <w:rPr>
          <w:rFonts w:hint="eastAsia"/>
        </w:rPr>
        <w:t>及工程施工有欠周延</w:t>
      </w:r>
      <w:r w:rsidRPr="006C5A2C">
        <w:t>，亟待</w:t>
      </w:r>
      <w:r w:rsidRPr="006C5A2C">
        <w:rPr>
          <w:rFonts w:hint="eastAsia"/>
        </w:rPr>
        <w:t>研謀改善，以提升計畫執行成效</w:t>
      </w:r>
      <w:r w:rsidRPr="006C5A2C">
        <w:rPr>
          <w:snapToGrid w:val="0"/>
          <w:kern w:val="0"/>
        </w:rPr>
        <w:t>。</w:t>
      </w:r>
      <w:r w:rsidRPr="006C5A2C">
        <w:rPr>
          <w:rFonts w:hint="eastAsia"/>
          <w:snapToGrid w:val="0"/>
          <w:kern w:val="0"/>
        </w:rPr>
        <w:t>（詳乙－</w:t>
      </w:r>
      <w:r w:rsidR="003809BB">
        <w:rPr>
          <w:rFonts w:hint="eastAsia"/>
          <w:snapToGrid w:val="0"/>
          <w:kern w:val="0"/>
        </w:rPr>
        <w:t>1</w:t>
      </w:r>
      <w:r w:rsidR="003809BB">
        <w:rPr>
          <w:snapToGrid w:val="0"/>
          <w:kern w:val="0"/>
        </w:rPr>
        <w:t>81</w:t>
      </w:r>
      <w:r w:rsidRPr="006C5A2C">
        <w:rPr>
          <w:rFonts w:hint="eastAsia"/>
          <w:snapToGrid w:val="0"/>
          <w:kern w:val="0"/>
        </w:rPr>
        <w:t>頁）</w:t>
      </w:r>
    </w:p>
    <w:p w14:paraId="0E6EABE8" w14:textId="26223666" w:rsidR="00F95A35" w:rsidRPr="006C5A2C" w:rsidRDefault="00F95A35" w:rsidP="00E7323F">
      <w:pPr>
        <w:overflowPunct w:val="0"/>
        <w:adjustRightInd w:val="0"/>
        <w:spacing w:line="450" w:lineRule="exact"/>
        <w:ind w:firstLineChars="195" w:firstLine="546"/>
        <w:contextualSpacing/>
        <w:rPr>
          <w:snapToGrid w:val="0"/>
          <w:kern w:val="0"/>
        </w:rPr>
      </w:pPr>
      <w:r w:rsidRPr="006C5A2C">
        <w:rPr>
          <w:rFonts w:hint="eastAsia"/>
          <w:snapToGrid w:val="0"/>
          <w:kern w:val="0"/>
        </w:rPr>
        <w:t>3.</w:t>
      </w:r>
      <w:r w:rsidRPr="006C5A2C">
        <w:rPr>
          <w:rFonts w:hint="eastAsia"/>
          <w:bCs/>
          <w:spacing w:val="4"/>
        </w:rPr>
        <w:t>持續推動客家文化工作，惟預算執行進度落後及經費鉅額保留，亟待檢討改善，俾提升預算資源運用效能</w:t>
      </w:r>
      <w:r w:rsidRPr="006C5A2C">
        <w:rPr>
          <w:rFonts w:hint="eastAsia"/>
          <w:snapToGrid w:val="0"/>
          <w:kern w:val="0"/>
        </w:rPr>
        <w:t>。（詳乙－</w:t>
      </w:r>
      <w:r w:rsidR="00AE1937">
        <w:rPr>
          <w:rFonts w:hint="eastAsia"/>
          <w:snapToGrid w:val="0"/>
          <w:kern w:val="0"/>
        </w:rPr>
        <w:t>1</w:t>
      </w:r>
      <w:r w:rsidR="00AE1937">
        <w:rPr>
          <w:snapToGrid w:val="0"/>
          <w:kern w:val="0"/>
        </w:rPr>
        <w:t>82</w:t>
      </w:r>
      <w:r w:rsidRPr="006C5A2C">
        <w:rPr>
          <w:rFonts w:hint="eastAsia"/>
          <w:snapToGrid w:val="0"/>
          <w:kern w:val="0"/>
        </w:rPr>
        <w:t>頁）</w:t>
      </w:r>
    </w:p>
    <w:p w14:paraId="46C58C0B" w14:textId="77777777" w:rsidR="00F95A35" w:rsidRPr="006C5A2C" w:rsidRDefault="00F95A35" w:rsidP="00E7323F">
      <w:pPr>
        <w:pStyle w:val="42"/>
        <w:keepNext w:val="0"/>
        <w:overflowPunct w:val="0"/>
        <w:adjustRightInd w:val="0"/>
        <w:spacing w:beforeLines="50" w:before="120" w:line="460" w:lineRule="exact"/>
        <w:ind w:left="720"/>
        <w:contextualSpacing/>
        <w:rPr>
          <w:snapToGrid w:val="0"/>
        </w:rPr>
      </w:pPr>
      <w:r w:rsidRPr="006C5A2C">
        <w:rPr>
          <w:rFonts w:hint="eastAsia"/>
          <w:noProof/>
        </w:rPr>
        <w:lastRenderedPageBreak/>
        <w:t>（</w:t>
      </w:r>
      <w:r w:rsidRPr="006C5A2C">
        <w:rPr>
          <w:rFonts w:hint="eastAsia"/>
          <w:noProof/>
          <w:lang w:eastAsia="zh-HK"/>
        </w:rPr>
        <w:t>二十二</w:t>
      </w:r>
      <w:r w:rsidRPr="006C5A2C">
        <w:rPr>
          <w:rFonts w:hint="eastAsia"/>
          <w:noProof/>
        </w:rPr>
        <w:t>）體育</w:t>
      </w:r>
    </w:p>
    <w:p w14:paraId="239A54A5" w14:textId="77777777" w:rsidR="00F95A35" w:rsidRPr="006C5A2C" w:rsidRDefault="00F95A35" w:rsidP="00E7323F">
      <w:pPr>
        <w:widowControl/>
        <w:overflowPunct w:val="0"/>
        <w:adjustRightInd w:val="0"/>
        <w:spacing w:line="480" w:lineRule="exact"/>
        <w:ind w:firstLineChars="0" w:firstLine="561"/>
        <w:contextualSpacing/>
        <w:textAlignment w:val="auto"/>
        <w:rPr>
          <w:rFonts w:cs="新細明體"/>
          <w:snapToGrid w:val="0"/>
          <w:kern w:val="0"/>
        </w:rPr>
      </w:pPr>
      <w:r w:rsidRPr="006C5A2C">
        <w:rPr>
          <w:rFonts w:cs="新細明體"/>
          <w:snapToGrid w:val="0"/>
          <w:kern w:val="0"/>
        </w:rPr>
        <w:t>1</w:t>
      </w:r>
      <w:r w:rsidRPr="006C5A2C">
        <w:rPr>
          <w:rFonts w:cs="新細明體" w:hint="eastAsia"/>
          <w:snapToGrid w:val="0"/>
          <w:kern w:val="0"/>
        </w:rPr>
        <w:t>11</w:t>
      </w:r>
      <w:r w:rsidRPr="006C5A2C">
        <w:rPr>
          <w:rFonts w:cs="新細明體"/>
          <w:snapToGrid w:val="0"/>
          <w:kern w:val="0"/>
        </w:rPr>
        <w:t>年度施政重點經各相關機關執行結果，包括：</w:t>
      </w:r>
    </w:p>
    <w:p w14:paraId="72ADFED4" w14:textId="77777777" w:rsidR="00F95A35" w:rsidRPr="006C5A2C" w:rsidRDefault="00F95A35" w:rsidP="00E7323F">
      <w:pPr>
        <w:pStyle w:val="afff"/>
        <w:overflowPunct w:val="0"/>
        <w:topLinePunct/>
        <w:spacing w:line="480" w:lineRule="exact"/>
        <w:ind w:firstLine="560"/>
        <w:rPr>
          <w:rFonts w:hAnsi="標楷體"/>
          <w:snapToGrid w:val="0"/>
          <w:kern w:val="0"/>
        </w:rPr>
      </w:pPr>
      <w:r w:rsidRPr="006C5A2C">
        <w:rPr>
          <w:rFonts w:hAnsi="標楷體" w:hint="eastAsia"/>
          <w:snapToGrid w:val="0"/>
          <w:kern w:val="0"/>
        </w:rPr>
        <w:t>1.</w:t>
      </w:r>
      <w:r w:rsidRPr="006C5A2C">
        <w:rPr>
          <w:rFonts w:hAnsi="標楷體"/>
          <w:bCs/>
          <w:snapToGrid w:val="0"/>
          <w:kern w:val="0"/>
        </w:rPr>
        <w:t>興建體育場館，完善運動環境</w:t>
      </w:r>
      <w:r w:rsidRPr="006C5A2C">
        <w:rPr>
          <w:rFonts w:hAnsi="標楷體" w:hint="eastAsia"/>
          <w:bCs/>
          <w:snapToGrid w:val="0"/>
          <w:kern w:val="0"/>
        </w:rPr>
        <w:t>：規劃興建楊梅、中壢、龍潭、桃園及大園等</w:t>
      </w:r>
      <w:r w:rsidRPr="006C5A2C">
        <w:rPr>
          <w:rFonts w:hAnsi="標楷體"/>
          <w:bCs/>
          <w:snapToGrid w:val="0"/>
          <w:kern w:val="0"/>
        </w:rPr>
        <w:t>5大體育園區</w:t>
      </w:r>
      <w:r w:rsidRPr="006C5A2C">
        <w:rPr>
          <w:rFonts w:hAnsi="標楷體" w:hint="eastAsia"/>
          <w:bCs/>
          <w:snapToGrid w:val="0"/>
          <w:kern w:val="0"/>
        </w:rPr>
        <w:t>，補助龜山、平鎮、大溪、大園、楊梅及中壢等</w:t>
      </w:r>
      <w:r w:rsidRPr="006C5A2C">
        <w:rPr>
          <w:rFonts w:hAnsi="標楷體"/>
          <w:bCs/>
          <w:snapToGrid w:val="0"/>
          <w:kern w:val="0"/>
        </w:rPr>
        <w:t>6區及桃園大眾捷運股份有限公司辦理11個運動場地興建或修繕工程。</w:t>
      </w:r>
    </w:p>
    <w:p w14:paraId="1815F065" w14:textId="77777777" w:rsidR="00F95A35" w:rsidRPr="006C5A2C" w:rsidRDefault="00F95A35" w:rsidP="00E7323F">
      <w:pPr>
        <w:pStyle w:val="afff"/>
        <w:overflowPunct w:val="0"/>
        <w:topLinePunct/>
        <w:spacing w:line="480" w:lineRule="exact"/>
        <w:ind w:firstLine="560"/>
        <w:rPr>
          <w:rFonts w:hAnsi="標楷體"/>
          <w:snapToGrid w:val="0"/>
          <w:kern w:val="0"/>
        </w:rPr>
      </w:pPr>
      <w:r w:rsidRPr="006C5A2C">
        <w:rPr>
          <w:rFonts w:hAnsi="標楷體" w:hint="eastAsia"/>
          <w:snapToGrid w:val="0"/>
          <w:kern w:val="0"/>
        </w:rPr>
        <w:t>2.推展體育活動，提升全民運動風氣：辦理運動</w:t>
      </w:r>
      <w:proofErr w:type="spellStart"/>
      <w:r w:rsidRPr="006C5A2C">
        <w:rPr>
          <w:rFonts w:hAnsi="標楷體" w:hint="eastAsia"/>
          <w:snapToGrid w:val="0"/>
          <w:kern w:val="0"/>
        </w:rPr>
        <w:t>i</w:t>
      </w:r>
      <w:proofErr w:type="spellEnd"/>
      <w:r w:rsidRPr="006C5A2C">
        <w:rPr>
          <w:rFonts w:hAnsi="標楷體" w:hint="eastAsia"/>
          <w:snapToGrid w:val="0"/>
          <w:kern w:val="0"/>
        </w:rPr>
        <w:t>臺灣2.0計畫計155</w:t>
      </w:r>
      <w:r w:rsidRPr="006C5A2C">
        <w:rPr>
          <w:rFonts w:hAnsi="標楷體"/>
          <w:snapToGrid w:val="0"/>
          <w:kern w:val="0"/>
        </w:rPr>
        <w:t>項活動</w:t>
      </w:r>
      <w:r w:rsidRPr="006C5A2C">
        <w:rPr>
          <w:rFonts w:hAnsi="標楷體" w:hint="eastAsia"/>
          <w:snapToGrid w:val="0"/>
          <w:kern w:val="0"/>
        </w:rPr>
        <w:t>，參與人數達</w:t>
      </w:r>
      <w:r w:rsidRPr="006C5A2C">
        <w:rPr>
          <w:rFonts w:hAnsi="標楷體"/>
          <w:snapToGrid w:val="0"/>
          <w:kern w:val="0"/>
        </w:rPr>
        <w:t>26萬4,064人</w:t>
      </w:r>
      <w:r w:rsidRPr="006C5A2C">
        <w:rPr>
          <w:rFonts w:hAnsi="標楷體" w:hint="eastAsia"/>
          <w:snapToGrid w:val="0"/>
          <w:kern w:val="0"/>
        </w:rPr>
        <w:t>；推行桃園運動卡計畫，特約運動場館共計14家，提供</w:t>
      </w:r>
      <w:r w:rsidRPr="006C5A2C">
        <w:rPr>
          <w:rFonts w:hAnsi="標楷體"/>
          <w:snapToGrid w:val="0"/>
          <w:kern w:val="0"/>
        </w:rPr>
        <w:t>10萬4,032人次使用</w:t>
      </w:r>
      <w:r w:rsidRPr="006C5A2C">
        <w:rPr>
          <w:rFonts w:hAnsi="標楷體" w:hint="eastAsia"/>
          <w:snapToGrid w:val="0"/>
          <w:kern w:val="0"/>
        </w:rPr>
        <w:t>。</w:t>
      </w:r>
    </w:p>
    <w:p w14:paraId="1CB42364" w14:textId="77777777" w:rsidR="00F95A35" w:rsidRPr="006C5A2C" w:rsidRDefault="00F95A35" w:rsidP="00E7323F">
      <w:pPr>
        <w:pStyle w:val="afff"/>
        <w:overflowPunct w:val="0"/>
        <w:topLinePunct/>
        <w:spacing w:line="480" w:lineRule="exact"/>
        <w:ind w:firstLine="560"/>
        <w:rPr>
          <w:rFonts w:hAnsi="標楷體"/>
          <w:snapToGrid w:val="0"/>
          <w:kern w:val="0"/>
        </w:rPr>
      </w:pPr>
      <w:r w:rsidRPr="006C5A2C">
        <w:rPr>
          <w:rFonts w:hAnsi="標楷體" w:hint="eastAsia"/>
          <w:snapToGrid w:val="0"/>
          <w:kern w:val="0"/>
        </w:rPr>
        <w:t>3.</w:t>
      </w:r>
      <w:r w:rsidRPr="006C5A2C">
        <w:rPr>
          <w:rFonts w:hAnsi="標楷體"/>
          <w:snapToGrid w:val="0"/>
          <w:kern w:val="0"/>
        </w:rPr>
        <w:t>爭辦及</w:t>
      </w:r>
      <w:r w:rsidRPr="006C5A2C">
        <w:rPr>
          <w:rFonts w:hAnsi="標楷體" w:hint="eastAsia"/>
          <w:snapToGrid w:val="0"/>
          <w:kern w:val="0"/>
        </w:rPr>
        <w:t>舉辦大型運動賽事，卓越賽會承辦能力：取得</w:t>
      </w:r>
      <w:r w:rsidRPr="006C5A2C">
        <w:rPr>
          <w:rFonts w:hAnsi="標楷體"/>
          <w:snapToGrid w:val="0"/>
          <w:kern w:val="0"/>
        </w:rPr>
        <w:t>115年全民運動會</w:t>
      </w:r>
      <w:r w:rsidRPr="006C5A2C">
        <w:rPr>
          <w:rFonts w:hAnsi="標楷體" w:hint="eastAsia"/>
          <w:snapToGrid w:val="0"/>
          <w:kern w:val="0"/>
        </w:rPr>
        <w:t>賽會承辦權，辦理</w:t>
      </w:r>
      <w:r w:rsidRPr="006C5A2C">
        <w:rPr>
          <w:rFonts w:hAnsi="標楷體"/>
          <w:snapToGrid w:val="0"/>
          <w:kern w:val="0"/>
        </w:rPr>
        <w:t xml:space="preserve">2021-2022 </w:t>
      </w:r>
      <w:proofErr w:type="spellStart"/>
      <w:r w:rsidRPr="006C5A2C">
        <w:rPr>
          <w:rFonts w:hAnsi="標楷體"/>
          <w:snapToGrid w:val="0"/>
          <w:kern w:val="0"/>
        </w:rPr>
        <w:t>P.League</w:t>
      </w:r>
      <w:proofErr w:type="spellEnd"/>
      <w:r w:rsidRPr="006C5A2C">
        <w:rPr>
          <w:rFonts w:hAnsi="標楷體"/>
          <w:snapToGrid w:val="0"/>
          <w:kern w:val="0"/>
        </w:rPr>
        <w:t>+桃園領航猿主場賽</w:t>
      </w:r>
      <w:r w:rsidRPr="006C5A2C">
        <w:rPr>
          <w:rFonts w:hAnsi="標楷體" w:hint="eastAsia"/>
          <w:snapToGrid w:val="0"/>
          <w:kern w:val="0"/>
        </w:rPr>
        <w:t>、</w:t>
      </w:r>
      <w:r w:rsidRPr="006C5A2C">
        <w:rPr>
          <w:rFonts w:hAnsi="標楷體"/>
          <w:snapToGrid w:val="0"/>
          <w:kern w:val="0"/>
        </w:rPr>
        <w:t>2022國際自由車環台賽</w:t>
      </w:r>
      <w:r w:rsidRPr="006C5A2C">
        <w:rPr>
          <w:rFonts w:hAnsi="標楷體" w:hint="eastAsia"/>
          <w:snapToGrid w:val="0"/>
          <w:kern w:val="0"/>
        </w:rPr>
        <w:t>等活動，累積辦理賽事能力，並提供市民觀賞及參與機會。</w:t>
      </w:r>
    </w:p>
    <w:p w14:paraId="45BE7EDB" w14:textId="77777777" w:rsidR="00F95A35" w:rsidRPr="006C5A2C" w:rsidRDefault="00F95A35" w:rsidP="00E7323F">
      <w:pPr>
        <w:pStyle w:val="afff"/>
        <w:overflowPunct w:val="0"/>
        <w:topLinePunct/>
        <w:spacing w:line="480" w:lineRule="exact"/>
        <w:ind w:firstLine="560"/>
        <w:rPr>
          <w:rFonts w:hAnsi="標楷體"/>
          <w:snapToGrid w:val="0"/>
          <w:kern w:val="0"/>
        </w:rPr>
      </w:pPr>
      <w:r w:rsidRPr="006C5A2C">
        <w:rPr>
          <w:rFonts w:hAnsi="標楷體" w:hint="eastAsia"/>
          <w:snapToGrid w:val="0"/>
          <w:kern w:val="0"/>
        </w:rPr>
        <w:t>4.培養競技人才，提升運動水準：辦理桃園市菁英運動選手培訓、桃園市全國運動會奪金項目培訓、桃園市重點運動種類訓練資源充實等7大計畫，透過有計畫且系統性訓練，提升及強化桃園市選手運動實力。</w:t>
      </w:r>
    </w:p>
    <w:p w14:paraId="381574FF" w14:textId="77777777" w:rsidR="00F95A35" w:rsidRPr="006C5A2C" w:rsidRDefault="00F95A35" w:rsidP="00E7323F">
      <w:pPr>
        <w:overflowPunct w:val="0"/>
        <w:spacing w:line="480" w:lineRule="exact"/>
        <w:ind w:firstLine="560"/>
        <w:rPr>
          <w:snapToGrid w:val="0"/>
          <w:kern w:val="0"/>
        </w:rPr>
      </w:pPr>
      <w:r w:rsidRPr="006C5A2C">
        <w:rPr>
          <w:rFonts w:hint="eastAsia"/>
          <w:snapToGrid w:val="0"/>
          <w:kern w:val="0"/>
        </w:rPr>
        <w:t>5.辦理運動場館查核，確保市民消費權益及運動安全：會同相關單位辦理24間游泳池、6間高爾夫球場、30間健身中心及</w:t>
      </w:r>
      <w:r w:rsidRPr="006C5A2C">
        <w:rPr>
          <w:snapToGrid w:val="0"/>
          <w:kern w:val="0"/>
        </w:rPr>
        <w:t>19間民營運動場館</w:t>
      </w:r>
      <w:r w:rsidRPr="006C5A2C">
        <w:rPr>
          <w:rFonts w:hint="eastAsia"/>
          <w:snapToGrid w:val="0"/>
          <w:kern w:val="0"/>
        </w:rPr>
        <w:t>等聯合稽查。</w:t>
      </w:r>
    </w:p>
    <w:p w14:paraId="2A362185" w14:textId="77777777" w:rsidR="00F95A35" w:rsidRPr="006C5A2C" w:rsidRDefault="00F95A35" w:rsidP="00E7323F">
      <w:pPr>
        <w:overflowPunct w:val="0"/>
        <w:adjustRightInd w:val="0"/>
        <w:snapToGrid w:val="0"/>
        <w:spacing w:beforeLines="10" w:before="24" w:afterLines="10" w:after="24" w:line="480" w:lineRule="exact"/>
        <w:ind w:firstLine="560"/>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79B0BEB5" w14:textId="09CA9A82" w:rsidR="00F95A35" w:rsidRPr="006C5A2C" w:rsidRDefault="00F95A35" w:rsidP="00E7323F">
      <w:pPr>
        <w:overflowPunct w:val="0"/>
        <w:adjustRightInd w:val="0"/>
        <w:spacing w:line="480" w:lineRule="exact"/>
        <w:ind w:firstLine="560"/>
      </w:pPr>
      <w:r w:rsidRPr="006C5A2C">
        <w:rPr>
          <w:rFonts w:hint="eastAsia"/>
          <w:snapToGrid w:val="0"/>
          <w:kern w:val="0"/>
        </w:rPr>
        <w:t>1.</w:t>
      </w:r>
      <w:r w:rsidRPr="006C5A2C">
        <w:rPr>
          <w:rFonts w:hint="eastAsia"/>
        </w:rPr>
        <w:t>部分國民運動中心委外營運來館人次已回升，惟有部分行政區潛在運動人口需求相對較高，允宜督促人口密度較高行政區之國民運動中心強化企劃執行能力，塑造亮點，以提升各運動場域營運效率</w:t>
      </w:r>
      <w:r w:rsidRPr="006C5A2C">
        <w:rPr>
          <w:rFonts w:hint="eastAsia"/>
          <w:snapToGrid w:val="0"/>
          <w:kern w:val="0"/>
        </w:rPr>
        <w:t>。</w:t>
      </w:r>
      <w:r w:rsidRPr="006C5A2C">
        <w:rPr>
          <w:snapToGrid w:val="0"/>
          <w:kern w:val="0"/>
        </w:rPr>
        <w:t>（</w:t>
      </w:r>
      <w:r w:rsidRPr="006C5A2C">
        <w:rPr>
          <w:rFonts w:hint="eastAsia"/>
          <w:snapToGrid w:val="0"/>
          <w:kern w:val="0"/>
        </w:rPr>
        <w:t>詳乙－</w:t>
      </w:r>
      <w:r w:rsidR="0012021E">
        <w:rPr>
          <w:rFonts w:hint="eastAsia"/>
          <w:snapToGrid w:val="0"/>
          <w:kern w:val="0"/>
        </w:rPr>
        <w:t>1</w:t>
      </w:r>
      <w:r w:rsidR="0012021E">
        <w:rPr>
          <w:snapToGrid w:val="0"/>
          <w:kern w:val="0"/>
        </w:rPr>
        <w:t>84</w:t>
      </w:r>
      <w:r w:rsidRPr="006C5A2C">
        <w:rPr>
          <w:rFonts w:hint="eastAsia"/>
          <w:snapToGrid w:val="0"/>
          <w:kern w:val="0"/>
        </w:rPr>
        <w:t>頁</w:t>
      </w:r>
      <w:r w:rsidRPr="006C5A2C">
        <w:rPr>
          <w:snapToGrid w:val="0"/>
          <w:kern w:val="0"/>
        </w:rPr>
        <w:t>）</w:t>
      </w:r>
    </w:p>
    <w:p w14:paraId="0C912C54" w14:textId="123495C1" w:rsidR="00F95A35" w:rsidRPr="006C5A2C" w:rsidRDefault="00F95A35" w:rsidP="00E7323F">
      <w:pPr>
        <w:overflowPunct w:val="0"/>
        <w:adjustRightInd w:val="0"/>
        <w:spacing w:line="480" w:lineRule="exact"/>
        <w:ind w:firstLine="560"/>
        <w:rPr>
          <w:snapToGrid w:val="0"/>
          <w:kern w:val="0"/>
        </w:rPr>
      </w:pPr>
      <w:r w:rsidRPr="006C5A2C">
        <w:rPr>
          <w:rFonts w:hint="eastAsia"/>
          <w:snapToGrid w:val="0"/>
          <w:kern w:val="0"/>
        </w:rPr>
        <w:t>2.</w:t>
      </w:r>
      <w:r w:rsidRPr="006C5A2C">
        <w:rPr>
          <w:rFonts w:hint="eastAsia"/>
        </w:rPr>
        <w:t>規劃興建體育園區及運動中心，建構完整運動環境，惟興建工程規劃未臻周妥，肇致多次變更設計增加經費，加重市府財政負擔及影響工期，又龍潭體育園區驗收合格後閒置</w:t>
      </w:r>
      <w:r w:rsidRPr="006C5A2C">
        <w:t>1</w:t>
      </w:r>
      <w:r w:rsidRPr="006C5A2C">
        <w:rPr>
          <w:rFonts w:hint="eastAsia"/>
        </w:rPr>
        <w:t>4</w:t>
      </w:r>
      <w:r w:rsidRPr="006C5A2C">
        <w:t>個月未營運使用，</w:t>
      </w:r>
      <w:r w:rsidRPr="006C5A2C">
        <w:rPr>
          <w:rFonts w:hint="eastAsia"/>
        </w:rPr>
        <w:t>及</w:t>
      </w:r>
      <w:r w:rsidRPr="006C5A2C">
        <w:t>桃園國民運動中心游泳池修繕工程耗資鉅額</w:t>
      </w:r>
      <w:r w:rsidRPr="006C5A2C">
        <w:rPr>
          <w:rFonts w:hint="eastAsia"/>
        </w:rPr>
        <w:t>經費</w:t>
      </w:r>
      <w:r w:rsidRPr="006C5A2C">
        <w:t>遲未改善</w:t>
      </w:r>
      <w:r w:rsidRPr="006C5A2C">
        <w:rPr>
          <w:rFonts w:hint="eastAsia"/>
        </w:rPr>
        <w:t>完成</w:t>
      </w:r>
      <w:r w:rsidRPr="006C5A2C">
        <w:t>，</w:t>
      </w:r>
      <w:r w:rsidRPr="006C5A2C">
        <w:rPr>
          <w:rFonts w:hint="eastAsia"/>
        </w:rPr>
        <w:t>均待</w:t>
      </w:r>
      <w:r w:rsidRPr="006C5A2C">
        <w:t>檢討改</w:t>
      </w:r>
      <w:r w:rsidRPr="006C5A2C">
        <w:rPr>
          <w:rFonts w:hint="eastAsia"/>
        </w:rPr>
        <w:t>善</w:t>
      </w:r>
      <w:r w:rsidRPr="006C5A2C">
        <w:t>，以發揮場館預期效益</w:t>
      </w:r>
      <w:r w:rsidRPr="006C5A2C">
        <w:rPr>
          <w:snapToGrid w:val="0"/>
          <w:kern w:val="0"/>
        </w:rPr>
        <w:t>。（</w:t>
      </w:r>
      <w:r w:rsidRPr="006C5A2C">
        <w:rPr>
          <w:rFonts w:hint="eastAsia"/>
          <w:snapToGrid w:val="0"/>
          <w:kern w:val="0"/>
        </w:rPr>
        <w:t>詳乙－</w:t>
      </w:r>
      <w:r w:rsidR="0012021E">
        <w:rPr>
          <w:rFonts w:hint="eastAsia"/>
          <w:snapToGrid w:val="0"/>
          <w:kern w:val="0"/>
        </w:rPr>
        <w:t>1</w:t>
      </w:r>
      <w:r w:rsidR="0012021E">
        <w:rPr>
          <w:snapToGrid w:val="0"/>
          <w:kern w:val="0"/>
        </w:rPr>
        <w:t>85</w:t>
      </w:r>
      <w:r w:rsidRPr="006C5A2C">
        <w:rPr>
          <w:rFonts w:hint="eastAsia"/>
          <w:snapToGrid w:val="0"/>
          <w:kern w:val="0"/>
        </w:rPr>
        <w:t>頁</w:t>
      </w:r>
      <w:r w:rsidRPr="006C5A2C">
        <w:rPr>
          <w:snapToGrid w:val="0"/>
          <w:kern w:val="0"/>
        </w:rPr>
        <w:t>）</w:t>
      </w:r>
    </w:p>
    <w:p w14:paraId="385E4EAF" w14:textId="03DA9BF0" w:rsidR="00F95A35" w:rsidRPr="006C5A2C" w:rsidRDefault="00F95A35" w:rsidP="00E7323F">
      <w:pPr>
        <w:overflowPunct w:val="0"/>
        <w:adjustRightInd w:val="0"/>
        <w:spacing w:line="480" w:lineRule="exact"/>
        <w:ind w:firstLine="560"/>
      </w:pPr>
      <w:r w:rsidRPr="006C5A2C">
        <w:rPr>
          <w:rFonts w:hint="eastAsia"/>
          <w:snapToGrid w:val="0"/>
          <w:kern w:val="0"/>
        </w:rPr>
        <w:t>3.</w:t>
      </w:r>
      <w:r w:rsidRPr="006C5A2C">
        <w:rPr>
          <w:rFonts w:hint="eastAsia"/>
          <w:spacing w:val="4"/>
        </w:rPr>
        <w:t>重視各項運動發展，打造多元運動場館，惟桃園國際棒球場啟用迄今淹水問題未獲解</w:t>
      </w:r>
      <w:r w:rsidRPr="006C5A2C">
        <w:rPr>
          <w:rFonts w:hint="eastAsia"/>
          <w:spacing w:val="6"/>
        </w:rPr>
        <w:t>決，影響球賽期程及場地使用效益，且市立田徑場及體育館地下室一樓</w:t>
      </w:r>
      <w:r w:rsidRPr="006C5A2C">
        <w:rPr>
          <w:spacing w:val="6"/>
        </w:rPr>
        <w:t>廁所改善工程進度落後</w:t>
      </w:r>
      <w:r w:rsidRPr="006C5A2C">
        <w:rPr>
          <w:rFonts w:hint="eastAsia"/>
          <w:spacing w:val="6"/>
        </w:rPr>
        <w:t>及</w:t>
      </w:r>
      <w:r w:rsidRPr="006C5A2C">
        <w:rPr>
          <w:spacing w:val="6"/>
        </w:rPr>
        <w:t>施工管理未臻</w:t>
      </w:r>
      <w:r w:rsidRPr="006C5A2C">
        <w:rPr>
          <w:rFonts w:hint="eastAsia"/>
          <w:spacing w:val="6"/>
        </w:rPr>
        <w:t>周妥</w:t>
      </w:r>
      <w:r w:rsidRPr="006C5A2C">
        <w:rPr>
          <w:spacing w:val="6"/>
        </w:rPr>
        <w:t>，亟待檢討改</w:t>
      </w:r>
      <w:r w:rsidRPr="006C5A2C">
        <w:rPr>
          <w:rFonts w:hint="eastAsia"/>
          <w:spacing w:val="6"/>
        </w:rPr>
        <w:t>善，俾提升運動場館使用效益</w:t>
      </w:r>
      <w:r w:rsidRPr="006C5A2C">
        <w:rPr>
          <w:snapToGrid w:val="0"/>
          <w:kern w:val="0"/>
        </w:rPr>
        <w:t>。（</w:t>
      </w:r>
      <w:r w:rsidRPr="006C5A2C">
        <w:rPr>
          <w:rFonts w:hint="eastAsia"/>
          <w:snapToGrid w:val="0"/>
          <w:kern w:val="0"/>
        </w:rPr>
        <w:t>詳乙－</w:t>
      </w:r>
      <w:r w:rsidR="0012021E">
        <w:rPr>
          <w:rFonts w:hint="eastAsia"/>
          <w:snapToGrid w:val="0"/>
          <w:kern w:val="0"/>
        </w:rPr>
        <w:t>1</w:t>
      </w:r>
      <w:r w:rsidR="0012021E">
        <w:rPr>
          <w:snapToGrid w:val="0"/>
          <w:kern w:val="0"/>
        </w:rPr>
        <w:t>88</w:t>
      </w:r>
      <w:r w:rsidRPr="006C5A2C">
        <w:rPr>
          <w:rFonts w:hint="eastAsia"/>
          <w:snapToGrid w:val="0"/>
          <w:kern w:val="0"/>
        </w:rPr>
        <w:t>頁</w:t>
      </w:r>
      <w:r w:rsidRPr="006C5A2C">
        <w:rPr>
          <w:snapToGrid w:val="0"/>
          <w:kern w:val="0"/>
        </w:rPr>
        <w:t>）</w:t>
      </w:r>
    </w:p>
    <w:p w14:paraId="14FD63F2" w14:textId="77777777" w:rsidR="00F95A35" w:rsidRPr="006C5A2C" w:rsidRDefault="00F95A35" w:rsidP="00E7323F">
      <w:pPr>
        <w:pStyle w:val="42"/>
        <w:keepNext w:val="0"/>
        <w:overflowPunct w:val="0"/>
        <w:adjustRightInd w:val="0"/>
        <w:spacing w:beforeLines="50" w:before="120" w:line="460" w:lineRule="exact"/>
        <w:ind w:left="720"/>
        <w:contextualSpacing/>
        <w:rPr>
          <w:snapToGrid w:val="0"/>
        </w:rPr>
      </w:pPr>
      <w:r w:rsidRPr="006C5A2C">
        <w:rPr>
          <w:rFonts w:hint="eastAsia"/>
          <w:snapToGrid w:val="0"/>
        </w:rPr>
        <w:lastRenderedPageBreak/>
        <w:t>（</w:t>
      </w:r>
      <w:r w:rsidRPr="006C5A2C">
        <w:rPr>
          <w:rFonts w:hint="eastAsia"/>
          <w:snapToGrid w:val="0"/>
          <w:lang w:eastAsia="zh-HK"/>
        </w:rPr>
        <w:t>二十三</w:t>
      </w:r>
      <w:r w:rsidRPr="006C5A2C">
        <w:rPr>
          <w:rFonts w:hint="eastAsia"/>
          <w:snapToGrid w:val="0"/>
        </w:rPr>
        <w:t>）青年</w:t>
      </w:r>
      <w:r w:rsidRPr="006C5A2C">
        <w:rPr>
          <w:rFonts w:hint="eastAsia"/>
          <w:noProof/>
        </w:rPr>
        <w:t>事務</w:t>
      </w:r>
    </w:p>
    <w:p w14:paraId="57F0029F" w14:textId="77777777" w:rsidR="00F95A35" w:rsidRPr="006C5A2C" w:rsidRDefault="00F95A35" w:rsidP="00E7323F">
      <w:pPr>
        <w:overflowPunct w:val="0"/>
        <w:adjustRightInd w:val="0"/>
        <w:spacing w:line="460" w:lineRule="exact"/>
        <w:ind w:firstLine="560"/>
        <w:contextualSpacing/>
        <w:rPr>
          <w:snapToGrid w:val="0"/>
          <w:kern w:val="0"/>
        </w:rPr>
      </w:pPr>
      <w:bookmarkStart w:id="11" w:name="_Hlk106291348"/>
      <w:r w:rsidRPr="006C5A2C">
        <w:rPr>
          <w:rFonts w:hint="eastAsia"/>
          <w:snapToGrid w:val="0"/>
          <w:kern w:val="0"/>
        </w:rPr>
        <w:t>111年度施政重點經各相關機關執行結果，包括：</w:t>
      </w:r>
    </w:p>
    <w:p w14:paraId="2DA16115" w14:textId="54B813BC" w:rsidR="00F95A35" w:rsidRPr="006C5A2C" w:rsidRDefault="00C43366" w:rsidP="00E7323F">
      <w:pPr>
        <w:overflowPunct w:val="0"/>
        <w:spacing w:line="460" w:lineRule="exact"/>
        <w:ind w:firstLineChars="0"/>
        <w:rPr>
          <w:snapToGrid w:val="0"/>
          <w:kern w:val="0"/>
        </w:rPr>
      </w:pPr>
      <w:r>
        <w:rPr>
          <w:rFonts w:hint="eastAsia"/>
          <w:snapToGrid w:val="0"/>
          <w:kern w:val="0"/>
        </w:rPr>
        <w:t xml:space="preserve">   </w:t>
      </w:r>
      <w:r w:rsidR="00F95A35" w:rsidRPr="006C5A2C">
        <w:rPr>
          <w:rFonts w:hint="eastAsia"/>
          <w:snapToGrid w:val="0"/>
          <w:kern w:val="0"/>
        </w:rPr>
        <w:t>1.經營青年創業基地，提供友善創業環境：</w:t>
      </w:r>
      <w:r w:rsidR="00F95A35" w:rsidRPr="006C5A2C">
        <w:rPr>
          <w:snapToGrid w:val="0"/>
          <w:kern w:val="0"/>
        </w:rPr>
        <w:t>111年4月1日</w:t>
      </w:r>
      <w:r w:rsidR="00F95A35" w:rsidRPr="006C5A2C">
        <w:rPr>
          <w:rFonts w:hint="eastAsia"/>
          <w:snapToGrid w:val="0"/>
          <w:kern w:val="0"/>
        </w:rPr>
        <w:t>成立青創資源中心，提供通識性創業資源、課程、諮詢等服務；辦理</w:t>
      </w:r>
      <w:r w:rsidR="00F95A35" w:rsidRPr="006C5A2C">
        <w:rPr>
          <w:rFonts w:hint="eastAsia"/>
        </w:rPr>
        <w:t>「青年新創群眾募資實戰計畫」及建立完善職人分級輔導制度，以專案輔導協助多元類型創業需求</w:t>
      </w:r>
      <w:r w:rsidR="00F95A35" w:rsidRPr="006C5A2C">
        <w:rPr>
          <w:rFonts w:hint="eastAsia"/>
          <w:snapToGrid w:val="0"/>
          <w:kern w:val="0"/>
        </w:rPr>
        <w:t>；營運青年創業三基地及桃園設計庫，提供友善創業環境。</w:t>
      </w:r>
    </w:p>
    <w:p w14:paraId="23163BDF" w14:textId="77777777" w:rsidR="00F95A35" w:rsidRPr="006C5A2C" w:rsidRDefault="00F95A35" w:rsidP="00E7323F">
      <w:pPr>
        <w:overflowPunct w:val="0"/>
        <w:spacing w:line="460" w:lineRule="exact"/>
        <w:ind w:firstLine="560"/>
        <w:rPr>
          <w:rFonts w:cs="標楷體"/>
        </w:rPr>
      </w:pPr>
      <w:r w:rsidRPr="006C5A2C">
        <w:rPr>
          <w:rFonts w:hint="eastAsia"/>
          <w:snapToGrid w:val="0"/>
          <w:kern w:val="0"/>
        </w:rPr>
        <w:t>2.孵化</w:t>
      </w:r>
      <w:r w:rsidRPr="006C5A2C">
        <w:rPr>
          <w:rFonts w:hint="eastAsia"/>
        </w:rPr>
        <w:t>新創組織發展社會企業，投入城市永續發展</w:t>
      </w:r>
      <w:r w:rsidRPr="006C5A2C">
        <w:rPr>
          <w:rFonts w:hint="eastAsia"/>
          <w:snapToGrid w:val="0"/>
          <w:kern w:val="0"/>
        </w:rPr>
        <w:t>：</w:t>
      </w:r>
      <w:r w:rsidRPr="006C5A2C">
        <w:rPr>
          <w:snapToGrid w:val="0"/>
          <w:kern w:val="0"/>
        </w:rPr>
        <w:t>111年5月25日通過義大利佛羅倫斯尤努斯社會企業中心之社會企業認證</w:t>
      </w:r>
      <w:r w:rsidRPr="006C5A2C">
        <w:rPr>
          <w:rFonts w:hint="eastAsia"/>
          <w:snapToGrid w:val="0"/>
          <w:kern w:val="0"/>
        </w:rPr>
        <w:t>，</w:t>
      </w:r>
      <w:r w:rsidRPr="006C5A2C">
        <w:rPr>
          <w:rFonts w:hint="eastAsia"/>
        </w:rPr>
        <w:t>獲得國際社會企業認證；</w:t>
      </w:r>
      <w:r w:rsidRPr="006C5A2C">
        <w:rPr>
          <w:snapToGrid w:val="0"/>
          <w:kern w:val="0"/>
        </w:rPr>
        <w:t>建構地方創生北區青聚點</w:t>
      </w:r>
      <w:r w:rsidRPr="006C5A2C">
        <w:rPr>
          <w:rFonts w:hint="eastAsia"/>
          <w:snapToGrid w:val="0"/>
          <w:kern w:val="0"/>
        </w:rPr>
        <w:t>，</w:t>
      </w:r>
      <w:r w:rsidRPr="006C5A2C">
        <w:rPr>
          <w:rFonts w:hint="eastAsia"/>
        </w:rPr>
        <w:t>培育青年行動團隊投入地方創生。</w:t>
      </w:r>
    </w:p>
    <w:p w14:paraId="27039A4D" w14:textId="77777777" w:rsidR="00F95A35" w:rsidRPr="006C5A2C" w:rsidRDefault="00F95A35" w:rsidP="00E7323F">
      <w:pPr>
        <w:overflowPunct w:val="0"/>
        <w:spacing w:line="460" w:lineRule="exact"/>
        <w:ind w:firstLine="560"/>
        <w:rPr>
          <w:snapToGrid w:val="0"/>
          <w:kern w:val="0"/>
        </w:rPr>
      </w:pPr>
      <w:r w:rsidRPr="006C5A2C">
        <w:rPr>
          <w:rFonts w:hint="eastAsia"/>
          <w:snapToGrid w:val="0"/>
          <w:kern w:val="0"/>
        </w:rPr>
        <w:t>3.協助青年與產業對接，促進青年體驗學習並</w:t>
      </w:r>
      <w:r w:rsidRPr="006C5A2C">
        <w:rPr>
          <w:rFonts w:hint="eastAsia"/>
        </w:rPr>
        <w:t>拓展多元視野</w:t>
      </w:r>
      <w:r w:rsidRPr="006C5A2C">
        <w:rPr>
          <w:rFonts w:hint="eastAsia"/>
          <w:snapToGrid w:val="0"/>
          <w:kern w:val="0"/>
        </w:rPr>
        <w:t>：</w:t>
      </w:r>
      <w:r w:rsidRPr="006C5A2C">
        <w:rPr>
          <w:snapToGrid w:val="0"/>
          <w:kern w:val="0"/>
        </w:rPr>
        <w:t>推動職涯四部曲，提供職涯課程、職場體驗、企業實務訓練及數位資訊培力課程</w:t>
      </w:r>
      <w:r w:rsidRPr="006C5A2C">
        <w:rPr>
          <w:rFonts w:hint="eastAsia"/>
          <w:snapToGrid w:val="0"/>
          <w:kern w:val="0"/>
        </w:rPr>
        <w:t>；</w:t>
      </w:r>
      <w:r w:rsidRPr="006C5A2C">
        <w:rPr>
          <w:snapToGrid w:val="0"/>
          <w:kern w:val="0"/>
        </w:rPr>
        <w:t>成立「校園社團資源中心」，提供青年學子整合空間、補助、諮詢、交流、培訓等服務</w:t>
      </w:r>
      <w:r w:rsidRPr="006C5A2C">
        <w:rPr>
          <w:rFonts w:hint="eastAsia"/>
        </w:rPr>
        <w:t>；經營青年創意學習基地，辦理社團活動及豐富探索體驗</w:t>
      </w:r>
      <w:r w:rsidRPr="006C5A2C">
        <w:rPr>
          <w:snapToGrid w:val="0"/>
          <w:kern w:val="0"/>
        </w:rPr>
        <w:t>。</w:t>
      </w:r>
    </w:p>
    <w:p w14:paraId="50434FF7" w14:textId="77777777" w:rsidR="00F95A35" w:rsidRPr="006C5A2C" w:rsidRDefault="00F95A35" w:rsidP="00E7323F">
      <w:pPr>
        <w:overflowPunct w:val="0"/>
        <w:spacing w:line="460" w:lineRule="exact"/>
        <w:ind w:firstLine="560"/>
        <w:rPr>
          <w:snapToGrid w:val="0"/>
          <w:kern w:val="0"/>
        </w:rPr>
      </w:pPr>
      <w:r w:rsidRPr="006C5A2C">
        <w:rPr>
          <w:rFonts w:hint="eastAsia"/>
          <w:snapToGrid w:val="0"/>
          <w:kern w:val="0"/>
        </w:rPr>
        <w:t>4.鼓勵青年參與公共事務：</w:t>
      </w:r>
      <w:r w:rsidRPr="006C5A2C">
        <w:rPr>
          <w:snapToGrid w:val="0"/>
          <w:kern w:val="0"/>
        </w:rPr>
        <w:t>推動志願服務，辦理青年大樹志願服務運用單位管理計畫</w:t>
      </w:r>
      <w:r w:rsidRPr="006C5A2C">
        <w:rPr>
          <w:rFonts w:hint="eastAsia"/>
          <w:snapToGrid w:val="0"/>
          <w:kern w:val="0"/>
        </w:rPr>
        <w:t>；召開青年諮詢委員會與串聯大專院校自治組織，強化青年參與市政平台之機制</w:t>
      </w:r>
      <w:r w:rsidRPr="006C5A2C">
        <w:rPr>
          <w:snapToGrid w:val="0"/>
          <w:kern w:val="0"/>
        </w:rPr>
        <w:t xml:space="preserve">。 </w:t>
      </w:r>
    </w:p>
    <w:bookmarkEnd w:id="11"/>
    <w:p w14:paraId="415FA852" w14:textId="77777777" w:rsidR="00F95A35" w:rsidRPr="006C5A2C" w:rsidRDefault="00F95A35" w:rsidP="00E7323F">
      <w:pPr>
        <w:overflowPunct w:val="0"/>
        <w:adjustRightInd w:val="0"/>
        <w:spacing w:line="460" w:lineRule="exact"/>
        <w:ind w:firstLine="560"/>
        <w:contextualSpacing/>
        <w:rPr>
          <w:snapToGrid w:val="0"/>
          <w:kern w:val="0"/>
        </w:rPr>
      </w:pPr>
      <w:r w:rsidRPr="006C5A2C">
        <w:rPr>
          <w:snapToGrid w:val="0"/>
          <w:kern w:val="0"/>
        </w:rPr>
        <w:t>各</w:t>
      </w:r>
      <w:r w:rsidRPr="006C5A2C">
        <w:rPr>
          <w:rFonts w:hint="eastAsia"/>
          <w:snapToGrid w:val="0"/>
          <w:kern w:val="0"/>
        </w:rPr>
        <w:t>相關</w:t>
      </w:r>
      <w:r w:rsidRPr="006C5A2C">
        <w:rPr>
          <w:snapToGrid w:val="0"/>
          <w:kern w:val="0"/>
        </w:rPr>
        <w:t>機關</w:t>
      </w:r>
      <w:r w:rsidRPr="006C5A2C">
        <w:rPr>
          <w:rFonts w:hint="eastAsia"/>
          <w:snapToGrid w:val="0"/>
          <w:kern w:val="0"/>
        </w:rPr>
        <w:t>之執行情形，經本處審核結果，核有：</w:t>
      </w:r>
    </w:p>
    <w:p w14:paraId="0DC939B8" w14:textId="2EA942DC"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1.</w:t>
      </w:r>
      <w:r w:rsidRPr="006C5A2C">
        <w:rPr>
          <w:rFonts w:hint="eastAsia"/>
          <w:bCs/>
        </w:rPr>
        <w:t>為鼓勵青年接觸地方事務，積極配合推動地方創生青聚點計畫，惟執行成效尚待提升，亟待推廣善用實體交流據點，以增進地方創生所需多元知能，並提升空間整</w:t>
      </w:r>
      <w:r w:rsidRPr="006C5A2C">
        <w:rPr>
          <w:rFonts w:hint="eastAsia"/>
        </w:rPr>
        <w:t>備效益</w:t>
      </w:r>
      <w:r w:rsidRPr="006C5A2C">
        <w:rPr>
          <w:rFonts w:hint="eastAsia"/>
          <w:snapToGrid w:val="0"/>
          <w:kern w:val="0"/>
        </w:rPr>
        <w:t>。</w:t>
      </w:r>
      <w:r w:rsidRPr="006C5A2C">
        <w:rPr>
          <w:snapToGrid w:val="0"/>
          <w:kern w:val="0"/>
        </w:rPr>
        <w:t>（</w:t>
      </w:r>
      <w:r w:rsidRPr="006C5A2C">
        <w:rPr>
          <w:rFonts w:hint="eastAsia"/>
          <w:snapToGrid w:val="0"/>
          <w:kern w:val="0"/>
        </w:rPr>
        <w:t>詳乙－</w:t>
      </w:r>
      <w:r w:rsidR="00517566">
        <w:rPr>
          <w:rFonts w:hint="eastAsia"/>
          <w:snapToGrid w:val="0"/>
          <w:kern w:val="0"/>
        </w:rPr>
        <w:t>1</w:t>
      </w:r>
      <w:r w:rsidR="00517566">
        <w:rPr>
          <w:snapToGrid w:val="0"/>
          <w:kern w:val="0"/>
        </w:rPr>
        <w:t>92</w:t>
      </w:r>
      <w:r w:rsidRPr="006C5A2C">
        <w:rPr>
          <w:rFonts w:hint="eastAsia"/>
          <w:snapToGrid w:val="0"/>
          <w:kern w:val="0"/>
        </w:rPr>
        <w:t>頁</w:t>
      </w:r>
      <w:r w:rsidRPr="006C5A2C">
        <w:rPr>
          <w:snapToGrid w:val="0"/>
          <w:kern w:val="0"/>
        </w:rPr>
        <w:t>）</w:t>
      </w:r>
    </w:p>
    <w:p w14:paraId="7BB7F8D8" w14:textId="78DEED19" w:rsidR="00F95A35" w:rsidRPr="006C5A2C" w:rsidRDefault="00F95A35" w:rsidP="00E7323F">
      <w:pPr>
        <w:overflowPunct w:val="0"/>
        <w:adjustRightInd w:val="0"/>
        <w:spacing w:line="460" w:lineRule="exact"/>
        <w:ind w:firstLine="560"/>
        <w:contextualSpacing/>
        <w:rPr>
          <w:snapToGrid w:val="0"/>
          <w:kern w:val="0"/>
        </w:rPr>
      </w:pPr>
      <w:r w:rsidRPr="006C5A2C">
        <w:rPr>
          <w:rFonts w:hint="eastAsia"/>
          <w:snapToGrid w:val="0"/>
          <w:kern w:val="0"/>
        </w:rPr>
        <w:t>2.</w:t>
      </w:r>
      <w:r w:rsidRPr="006C5A2C">
        <w:rPr>
          <w:rFonts w:hint="eastAsia"/>
          <w:bCs/>
        </w:rPr>
        <w:t>為活絡營造青年創新創業環境，成立青創基地並持續辦理營運管理，惟部分輔導及協助進駐團隊績效有待提升，允宜檢討改善，以避免政府創育輔導資源集中及重複配置，並提升青創基地整體營運成效</w:t>
      </w:r>
      <w:r w:rsidRPr="006C5A2C">
        <w:rPr>
          <w:rFonts w:hint="eastAsia"/>
        </w:rPr>
        <w:t>。</w:t>
      </w:r>
      <w:r w:rsidRPr="006C5A2C">
        <w:rPr>
          <w:rFonts w:hint="eastAsia"/>
          <w:snapToGrid w:val="0"/>
          <w:kern w:val="0"/>
        </w:rPr>
        <w:t>（詳乙－</w:t>
      </w:r>
      <w:r w:rsidR="00517566">
        <w:rPr>
          <w:rFonts w:hint="eastAsia"/>
          <w:snapToGrid w:val="0"/>
          <w:kern w:val="0"/>
        </w:rPr>
        <w:t>1</w:t>
      </w:r>
      <w:r w:rsidR="00517566">
        <w:rPr>
          <w:snapToGrid w:val="0"/>
          <w:kern w:val="0"/>
        </w:rPr>
        <w:t>93</w:t>
      </w:r>
      <w:r w:rsidRPr="006C5A2C">
        <w:rPr>
          <w:rFonts w:hint="eastAsia"/>
          <w:snapToGrid w:val="0"/>
          <w:kern w:val="0"/>
        </w:rPr>
        <w:t>頁）</w:t>
      </w:r>
    </w:p>
    <w:p w14:paraId="5BD26EBA" w14:textId="77777777" w:rsidR="00F95A35" w:rsidRPr="006C5A2C" w:rsidRDefault="00F95A35" w:rsidP="00E7323F">
      <w:pPr>
        <w:pStyle w:val="42"/>
        <w:keepNext w:val="0"/>
        <w:overflowPunct w:val="0"/>
        <w:adjustRightInd w:val="0"/>
        <w:spacing w:beforeLines="50" w:before="120" w:line="440" w:lineRule="exact"/>
        <w:ind w:left="720"/>
        <w:contextualSpacing/>
        <w:rPr>
          <w:snapToGrid w:val="0"/>
        </w:rPr>
      </w:pPr>
      <w:r w:rsidRPr="006C5A2C">
        <w:rPr>
          <w:rFonts w:hint="eastAsia"/>
        </w:rPr>
        <w:t>（</w:t>
      </w:r>
      <w:r w:rsidRPr="006C5A2C">
        <w:rPr>
          <w:rFonts w:hint="eastAsia"/>
          <w:lang w:eastAsia="zh-HK"/>
        </w:rPr>
        <w:t>二十四</w:t>
      </w:r>
      <w:r w:rsidRPr="006C5A2C">
        <w:rPr>
          <w:rFonts w:hint="eastAsia"/>
        </w:rPr>
        <w:t>）資訊科技</w:t>
      </w:r>
    </w:p>
    <w:p w14:paraId="32EEC3F1" w14:textId="77777777" w:rsidR="00F95A35" w:rsidRPr="006C5A2C" w:rsidRDefault="00F95A35" w:rsidP="00E7323F">
      <w:pPr>
        <w:overflowPunct w:val="0"/>
        <w:adjustRightInd w:val="0"/>
        <w:spacing w:line="440" w:lineRule="exact"/>
        <w:ind w:firstLine="560"/>
        <w:contextualSpacing/>
        <w:rPr>
          <w:snapToGrid w:val="0"/>
          <w:kern w:val="0"/>
        </w:rPr>
      </w:pPr>
      <w:r w:rsidRPr="006C5A2C">
        <w:rPr>
          <w:snapToGrid w:val="0"/>
          <w:kern w:val="0"/>
        </w:rPr>
        <w:t>111年度施政重點經各相關機關執行結果，包括：</w:t>
      </w:r>
    </w:p>
    <w:p w14:paraId="0CDFBD62" w14:textId="77777777" w:rsidR="00F95A35" w:rsidRPr="006C5A2C" w:rsidRDefault="00F95A35" w:rsidP="00E7323F">
      <w:pPr>
        <w:overflowPunct w:val="0"/>
        <w:adjustRightInd w:val="0"/>
        <w:spacing w:line="440" w:lineRule="exact"/>
        <w:ind w:firstLine="560"/>
        <w:contextualSpacing/>
        <w:rPr>
          <w:snapToGrid w:val="0"/>
          <w:kern w:val="0"/>
        </w:rPr>
      </w:pPr>
      <w:r w:rsidRPr="006C5A2C">
        <w:rPr>
          <w:rFonts w:hint="eastAsia"/>
          <w:snapToGrid w:val="0"/>
          <w:kern w:val="0"/>
        </w:rPr>
        <w:t>1.資訊科技生活服務及應用：推動市民卡多卡合一多元整合、推展市民卡新應用服務、辦理智慧城市成果行銷及參展等活動，展出</w:t>
      </w:r>
      <w:r w:rsidRPr="006C5A2C">
        <w:rPr>
          <w:snapToGrid w:val="0"/>
          <w:kern w:val="0"/>
        </w:rPr>
        <w:t>54</w:t>
      </w:r>
      <w:r w:rsidRPr="006C5A2C">
        <w:rPr>
          <w:rFonts w:hint="eastAsia"/>
          <w:snapToGrid w:val="0"/>
          <w:kern w:val="0"/>
        </w:rPr>
        <w:t>項創新解決方案，完整呈現桃園智慧城市推動成果。</w:t>
      </w:r>
    </w:p>
    <w:p w14:paraId="7E71215A" w14:textId="77777777" w:rsidR="00F95A35" w:rsidRPr="006C5A2C" w:rsidRDefault="00F95A35" w:rsidP="00E7323F">
      <w:pPr>
        <w:overflowPunct w:val="0"/>
        <w:adjustRightInd w:val="0"/>
        <w:spacing w:line="440" w:lineRule="exact"/>
        <w:ind w:firstLine="560"/>
        <w:contextualSpacing/>
        <w:rPr>
          <w:snapToGrid w:val="0"/>
          <w:kern w:val="0"/>
        </w:rPr>
      </w:pPr>
      <w:r w:rsidRPr="006C5A2C">
        <w:rPr>
          <w:rFonts w:hint="eastAsia"/>
          <w:snapToGrid w:val="0"/>
          <w:kern w:val="0"/>
        </w:rPr>
        <w:t>2.跨局處整合推動智慧城市：透過數據分析深化市政服務，建置府內共用之數據分析工具平台，輔助各機關管理及決策；持續爭取智慧城鄉應用補助計畫，110</w:t>
      </w:r>
      <w:r w:rsidRPr="006C5A2C">
        <w:rPr>
          <w:rFonts w:hint="eastAsia"/>
          <w:snapToGrid w:val="0"/>
          <w:kern w:val="0"/>
        </w:rPr>
        <w:lastRenderedPageBreak/>
        <w:t>年度向經濟部工業局爭取並通過提案計畫計有6案並於111年度完成，加速促進智慧生活服務普及。</w:t>
      </w:r>
    </w:p>
    <w:p w14:paraId="55198835" w14:textId="77777777" w:rsidR="00F95A35" w:rsidRPr="006C5A2C" w:rsidRDefault="00F95A35" w:rsidP="00E7323F">
      <w:pPr>
        <w:overflowPunct w:val="0"/>
        <w:adjustRightInd w:val="0"/>
        <w:spacing w:line="440" w:lineRule="exact"/>
        <w:ind w:firstLine="560"/>
        <w:contextualSpacing/>
        <w:rPr>
          <w:snapToGrid w:val="0"/>
          <w:kern w:val="0"/>
        </w:rPr>
      </w:pPr>
      <w:r w:rsidRPr="006C5A2C">
        <w:rPr>
          <w:rFonts w:hint="eastAsia"/>
          <w:snapToGrid w:val="0"/>
          <w:kern w:val="0"/>
        </w:rPr>
        <w:t>3.府內各機關共通資源整合：整合差勤系統、市政資料庫及罰鍰規費管理系統，管理維運電子公文系統，改善及整合市府資訊主機、機房及網路效能，提供地理空間決策分析平臺及政府資料開放平臺服務；透過政府機關弱點通報機制，降低零時差惡意程式攻擊之資安風險。</w:t>
      </w:r>
    </w:p>
    <w:p w14:paraId="4F8B45AD" w14:textId="77777777" w:rsidR="00F95A35" w:rsidRPr="006C5A2C" w:rsidRDefault="00F95A35" w:rsidP="00E7323F">
      <w:pPr>
        <w:overflowPunct w:val="0"/>
        <w:adjustRightInd w:val="0"/>
        <w:spacing w:line="440" w:lineRule="exact"/>
        <w:ind w:firstLine="560"/>
        <w:contextualSpacing/>
        <w:rPr>
          <w:snapToGrid w:val="0"/>
          <w:kern w:val="0"/>
        </w:rPr>
      </w:pPr>
      <w:r w:rsidRPr="006C5A2C">
        <w:rPr>
          <w:rFonts w:hint="eastAsia"/>
          <w:snapToGrid w:val="0"/>
          <w:kern w:val="0"/>
        </w:rPr>
        <w:t>各相關機關之執行情形，經本處審核結果，核有：</w:t>
      </w:r>
    </w:p>
    <w:p w14:paraId="2CFCD152" w14:textId="22B0D293" w:rsidR="00F95A35" w:rsidRPr="006C5A2C" w:rsidRDefault="00F95A35" w:rsidP="00E7323F">
      <w:pPr>
        <w:overflowPunct w:val="0"/>
        <w:adjustRightInd w:val="0"/>
        <w:spacing w:line="440" w:lineRule="exact"/>
        <w:ind w:firstLine="560"/>
        <w:contextualSpacing/>
        <w:rPr>
          <w:snapToGrid w:val="0"/>
          <w:kern w:val="0"/>
        </w:rPr>
      </w:pPr>
      <w:r w:rsidRPr="006C5A2C">
        <w:rPr>
          <w:snapToGrid w:val="0"/>
          <w:kern w:val="0"/>
        </w:rPr>
        <w:t>1.</w:t>
      </w:r>
      <w:r w:rsidRPr="006C5A2C">
        <w:rPr>
          <w:rFonts w:hint="eastAsia"/>
          <w:bCs/>
        </w:rPr>
        <w:t>積極推動智慧應用創新服務，惟多數應用資料存取僅由各局處自行存放管理，又部分機關網頁連結資源不存在或錯誤，允宜透過資料治理平臺串接加值使用，並改善各資訊平臺系統之鏈結與公告資訊，俾發揮數位治理加乘綜效及提升資料加值運用效益</w:t>
      </w:r>
      <w:r w:rsidRPr="006C5A2C">
        <w:rPr>
          <w:rFonts w:hint="eastAsia"/>
          <w:snapToGrid w:val="0"/>
          <w:kern w:val="0"/>
        </w:rPr>
        <w:t>。（詳乙－</w:t>
      </w:r>
      <w:r w:rsidR="00342E73">
        <w:rPr>
          <w:rFonts w:hint="eastAsia"/>
          <w:snapToGrid w:val="0"/>
          <w:kern w:val="0"/>
        </w:rPr>
        <w:t>1</w:t>
      </w:r>
      <w:r w:rsidR="00342E73">
        <w:rPr>
          <w:snapToGrid w:val="0"/>
          <w:kern w:val="0"/>
        </w:rPr>
        <w:t>95</w:t>
      </w:r>
      <w:r w:rsidRPr="006C5A2C">
        <w:rPr>
          <w:rFonts w:hint="eastAsia"/>
          <w:snapToGrid w:val="0"/>
          <w:kern w:val="0"/>
        </w:rPr>
        <w:t>頁）</w:t>
      </w:r>
    </w:p>
    <w:p w14:paraId="79F6F799" w14:textId="51D4F38D" w:rsidR="00F95A35" w:rsidRPr="006C5A2C" w:rsidRDefault="00F95A35" w:rsidP="00E7323F">
      <w:pPr>
        <w:overflowPunct w:val="0"/>
        <w:adjustRightInd w:val="0"/>
        <w:spacing w:line="440" w:lineRule="exact"/>
        <w:ind w:firstLine="560"/>
        <w:contextualSpacing/>
        <w:rPr>
          <w:snapToGrid w:val="0"/>
          <w:kern w:val="0"/>
        </w:rPr>
      </w:pPr>
      <w:r w:rsidRPr="006C5A2C">
        <w:rPr>
          <w:rFonts w:hint="eastAsia"/>
          <w:snapToGrid w:val="0"/>
          <w:kern w:val="0"/>
        </w:rPr>
        <w:t>2.</w:t>
      </w:r>
      <w:r w:rsidRPr="006C5A2C">
        <w:rPr>
          <w:rFonts w:hint="eastAsia"/>
          <w:bCs/>
        </w:rPr>
        <w:t>配合中央辦理機關資安治理成熟度評估，惟資安等級評估</w:t>
      </w:r>
      <w:r w:rsidRPr="006C5A2C">
        <w:rPr>
          <w:bCs/>
        </w:rPr>
        <w:t>B級公務機關成熟度偏低且部分資安等級評估C級公務機關未依規完成分級要求，允宜檢討精進並加速提升成熟度，俾如期達成政府整體資安防禦目標。</w:t>
      </w:r>
      <w:r w:rsidRPr="006C5A2C">
        <w:rPr>
          <w:rFonts w:hint="eastAsia"/>
          <w:snapToGrid w:val="0"/>
          <w:kern w:val="0"/>
        </w:rPr>
        <w:t>（詳乙－</w:t>
      </w:r>
      <w:r w:rsidR="00342E73">
        <w:rPr>
          <w:rFonts w:hint="eastAsia"/>
          <w:snapToGrid w:val="0"/>
          <w:kern w:val="0"/>
        </w:rPr>
        <w:t>1</w:t>
      </w:r>
      <w:r w:rsidR="00342E73">
        <w:rPr>
          <w:snapToGrid w:val="0"/>
          <w:kern w:val="0"/>
        </w:rPr>
        <w:t>96</w:t>
      </w:r>
      <w:r w:rsidRPr="006C5A2C">
        <w:rPr>
          <w:rFonts w:hint="eastAsia"/>
          <w:snapToGrid w:val="0"/>
          <w:kern w:val="0"/>
        </w:rPr>
        <w:t>頁）</w:t>
      </w:r>
    </w:p>
    <w:p w14:paraId="1285AD5C" w14:textId="77777777" w:rsidR="00F95A35" w:rsidRPr="006C5A2C" w:rsidRDefault="00F95A35" w:rsidP="00E7323F">
      <w:pPr>
        <w:pStyle w:val="42"/>
        <w:keepNext w:val="0"/>
        <w:overflowPunct w:val="0"/>
        <w:adjustRightInd w:val="0"/>
        <w:spacing w:beforeLines="50" w:before="120" w:line="440" w:lineRule="exact"/>
        <w:ind w:left="720"/>
        <w:contextualSpacing/>
        <w:rPr>
          <w:snapToGrid w:val="0"/>
        </w:rPr>
      </w:pPr>
      <w:r w:rsidRPr="006C5A2C">
        <w:rPr>
          <w:rFonts w:hint="eastAsia"/>
        </w:rPr>
        <w:t>（</w:t>
      </w:r>
      <w:r w:rsidRPr="006C5A2C">
        <w:rPr>
          <w:rFonts w:hint="eastAsia"/>
          <w:lang w:eastAsia="zh-HK"/>
        </w:rPr>
        <w:t>二十五</w:t>
      </w:r>
      <w:r w:rsidRPr="006C5A2C">
        <w:rPr>
          <w:rFonts w:hint="eastAsia"/>
        </w:rPr>
        <w:t>）捷運工程</w:t>
      </w:r>
    </w:p>
    <w:p w14:paraId="2D5850CE" w14:textId="77777777" w:rsidR="00F95A35" w:rsidRPr="006C5A2C" w:rsidRDefault="00F95A35" w:rsidP="00E7323F">
      <w:pPr>
        <w:overflowPunct w:val="0"/>
        <w:adjustRightInd w:val="0"/>
        <w:spacing w:line="440" w:lineRule="exact"/>
        <w:ind w:firstLine="560"/>
        <w:contextualSpacing/>
        <w:rPr>
          <w:snapToGrid w:val="0"/>
          <w:kern w:val="0"/>
        </w:rPr>
      </w:pPr>
      <w:r w:rsidRPr="006C5A2C">
        <w:rPr>
          <w:snapToGrid w:val="0"/>
          <w:kern w:val="0"/>
        </w:rPr>
        <w:t>1</w:t>
      </w:r>
      <w:r w:rsidRPr="006C5A2C">
        <w:rPr>
          <w:rFonts w:hint="eastAsia"/>
          <w:snapToGrid w:val="0"/>
          <w:kern w:val="0"/>
        </w:rPr>
        <w:t>11</w:t>
      </w:r>
      <w:r w:rsidRPr="006C5A2C">
        <w:rPr>
          <w:snapToGrid w:val="0"/>
          <w:kern w:val="0"/>
        </w:rPr>
        <w:t>年度施政重點經各相關機關執行結果，包括：</w:t>
      </w:r>
    </w:p>
    <w:p w14:paraId="3020B306" w14:textId="77777777" w:rsidR="00F95A35" w:rsidRPr="006C5A2C" w:rsidRDefault="00F95A35" w:rsidP="00E7323F">
      <w:pPr>
        <w:pStyle w:val="afff"/>
        <w:overflowPunct w:val="0"/>
        <w:topLinePunct/>
        <w:spacing w:line="440" w:lineRule="exact"/>
        <w:ind w:firstLine="560"/>
        <w:rPr>
          <w:rFonts w:hAnsi="標楷體"/>
          <w:snapToGrid w:val="0"/>
          <w:kern w:val="0"/>
        </w:rPr>
      </w:pPr>
      <w:r w:rsidRPr="006C5A2C">
        <w:rPr>
          <w:rFonts w:hAnsi="標楷體" w:hint="eastAsia"/>
          <w:snapToGrid w:val="0"/>
          <w:kern w:val="0"/>
        </w:rPr>
        <w:t>1.</w:t>
      </w:r>
      <w:r w:rsidRPr="006C5A2C">
        <w:rPr>
          <w:rFonts w:hAnsi="標楷體"/>
          <w:snapToGrid w:val="0"/>
          <w:kern w:val="0"/>
        </w:rPr>
        <w:t>桃園都會區大眾捷運系統航空城捷運線計畫</w:t>
      </w:r>
      <w:r w:rsidRPr="006C5A2C">
        <w:rPr>
          <w:rFonts w:hAnsi="標楷體" w:hint="eastAsia"/>
          <w:snapToGrid w:val="0"/>
          <w:kern w:val="0"/>
        </w:rPr>
        <w:t>：</w:t>
      </w:r>
      <w:r w:rsidRPr="006C5A2C">
        <w:rPr>
          <w:rFonts w:hAnsi="標楷體"/>
        </w:rPr>
        <w:t>辦理土建標細部設計、管線遷移、橋</w:t>
      </w:r>
      <w:r w:rsidRPr="006C5A2C">
        <w:rPr>
          <w:rFonts w:hAnsi="標楷體" w:hint="eastAsia"/>
        </w:rPr>
        <w:t>梁</w:t>
      </w:r>
      <w:r w:rsidRPr="006C5A2C">
        <w:rPr>
          <w:rFonts w:hAnsi="標楷體"/>
        </w:rPr>
        <w:t>隧道、車站及出入口等工程；機電標已完成期初設計，持續開展各系統期中設計階段作業</w:t>
      </w:r>
      <w:r w:rsidRPr="006C5A2C">
        <w:rPr>
          <w:rFonts w:hAnsi="標楷體" w:hint="eastAsia"/>
          <w:snapToGrid w:val="0"/>
          <w:kern w:val="0"/>
        </w:rPr>
        <w:t>。</w:t>
      </w:r>
    </w:p>
    <w:p w14:paraId="7180ABE4" w14:textId="77777777" w:rsidR="00F95A35" w:rsidRPr="006C5A2C" w:rsidRDefault="00F95A35" w:rsidP="00E7323F">
      <w:pPr>
        <w:pStyle w:val="afff"/>
        <w:overflowPunct w:val="0"/>
        <w:topLinePunct/>
        <w:spacing w:line="440" w:lineRule="exact"/>
        <w:ind w:firstLine="560"/>
        <w:rPr>
          <w:rFonts w:hAnsi="標楷體"/>
          <w:snapToGrid w:val="0"/>
          <w:kern w:val="0"/>
        </w:rPr>
      </w:pPr>
      <w:r w:rsidRPr="006C5A2C">
        <w:rPr>
          <w:rFonts w:hAnsi="標楷體" w:hint="eastAsia"/>
          <w:snapToGrid w:val="0"/>
          <w:kern w:val="0"/>
        </w:rPr>
        <w:t>2.</w:t>
      </w:r>
      <w:r w:rsidRPr="006C5A2C">
        <w:rPr>
          <w:rFonts w:hAnsi="標楷體" w:cs="標楷體" w:hint="eastAsia"/>
        </w:rPr>
        <w:t>桃園捷運棕線計畫</w:t>
      </w:r>
      <w:r w:rsidRPr="006C5A2C">
        <w:rPr>
          <w:rFonts w:hAnsi="標楷體" w:hint="eastAsia"/>
          <w:snapToGrid w:val="0"/>
          <w:kern w:val="0"/>
        </w:rPr>
        <w:t>：</w:t>
      </w:r>
      <w:r w:rsidRPr="006C5A2C">
        <w:rPr>
          <w:rFonts w:hAnsi="標楷體"/>
        </w:rPr>
        <w:t>環境影響說明書於111年12月2日獲</w:t>
      </w:r>
      <w:r w:rsidRPr="006C5A2C">
        <w:rPr>
          <w:rFonts w:hAnsi="標楷體" w:hint="eastAsia"/>
        </w:rPr>
        <w:t>行政院環境保護署</w:t>
      </w:r>
      <w:r w:rsidRPr="006C5A2C">
        <w:rPr>
          <w:rFonts w:hAnsi="標楷體"/>
        </w:rPr>
        <w:t>核備，另綜合規劃報告書依交通部審查意見修正中</w:t>
      </w:r>
      <w:r w:rsidRPr="006C5A2C">
        <w:rPr>
          <w:rFonts w:hAnsi="標楷體" w:hint="eastAsia"/>
        </w:rPr>
        <w:t>。</w:t>
      </w:r>
    </w:p>
    <w:p w14:paraId="704F4B4D" w14:textId="77777777" w:rsidR="00F95A35" w:rsidRPr="006C5A2C" w:rsidRDefault="00F95A35" w:rsidP="00E7323F">
      <w:pPr>
        <w:pStyle w:val="afff"/>
        <w:overflowPunct w:val="0"/>
        <w:topLinePunct/>
        <w:spacing w:line="440" w:lineRule="exact"/>
        <w:ind w:firstLine="560"/>
        <w:rPr>
          <w:rFonts w:hAnsi="標楷體" w:cs="標楷體"/>
        </w:rPr>
      </w:pPr>
      <w:r w:rsidRPr="006C5A2C">
        <w:rPr>
          <w:rFonts w:hAnsi="標楷體" w:hint="eastAsia"/>
          <w:snapToGrid w:val="0"/>
          <w:kern w:val="0"/>
        </w:rPr>
        <w:t>3.</w:t>
      </w:r>
      <w:r w:rsidRPr="006C5A2C">
        <w:rPr>
          <w:rFonts w:hAnsi="標楷體" w:hint="eastAsia"/>
        </w:rPr>
        <w:t>三鶯線延伸桃園八德暨其土地整合發展計畫</w:t>
      </w:r>
      <w:r w:rsidRPr="006C5A2C">
        <w:rPr>
          <w:rFonts w:hAnsi="標楷體" w:hint="eastAsia"/>
          <w:snapToGrid w:val="0"/>
          <w:kern w:val="0"/>
        </w:rPr>
        <w:t>：</w:t>
      </w:r>
      <w:r w:rsidRPr="006C5A2C">
        <w:rPr>
          <w:rFonts w:hAnsi="標楷體" w:cs="標楷體" w:hint="eastAsia"/>
        </w:rPr>
        <w:t>綜合規劃報告書及環境影響說明書分別依交通部及行政院環境保護署意見修正中。</w:t>
      </w:r>
    </w:p>
    <w:p w14:paraId="2D08C462" w14:textId="77777777" w:rsidR="00F95A35" w:rsidRPr="006C5A2C" w:rsidRDefault="00F95A35" w:rsidP="00E7323F">
      <w:pPr>
        <w:pStyle w:val="afff"/>
        <w:overflowPunct w:val="0"/>
        <w:topLinePunct/>
        <w:spacing w:line="440" w:lineRule="exact"/>
        <w:ind w:firstLine="560"/>
        <w:rPr>
          <w:rFonts w:hAnsi="標楷體" w:cs="標楷體"/>
        </w:rPr>
      </w:pPr>
      <w:r w:rsidRPr="006C5A2C">
        <w:rPr>
          <w:rFonts w:hAnsi="標楷體" w:cs="標楷體" w:hint="eastAsia"/>
        </w:rPr>
        <w:t>4.</w:t>
      </w:r>
      <w:r w:rsidRPr="006C5A2C">
        <w:rPr>
          <w:rFonts w:hAnsi="標楷體" w:cs="標楷體"/>
        </w:rPr>
        <w:t>挹注臺灣桃園國際機場聯外捷運系統延伸至中壢火車站計畫：</w:t>
      </w:r>
      <w:r w:rsidRPr="006C5A2C">
        <w:rPr>
          <w:rFonts w:hAnsi="標楷體"/>
        </w:rPr>
        <w:t>A21至橫渡線潛盾隧道與軌道工程已完成；A22站辦理BMS、環控系統可用度、可維護度驗證作業、機電設備及列車測試及工檢缺失改善；A23車站辦理監測儀器安裝及結構施工。</w:t>
      </w:r>
    </w:p>
    <w:p w14:paraId="44629D5F" w14:textId="77777777" w:rsidR="00F95A35" w:rsidRPr="006C5A2C" w:rsidRDefault="00F95A35" w:rsidP="00E7323F">
      <w:pPr>
        <w:pStyle w:val="afff"/>
        <w:overflowPunct w:val="0"/>
        <w:topLinePunct/>
        <w:spacing w:line="440" w:lineRule="exact"/>
        <w:ind w:firstLine="560"/>
        <w:rPr>
          <w:rFonts w:hAnsi="標楷體" w:cs="標楷體"/>
          <w:kern w:val="0"/>
        </w:rPr>
      </w:pPr>
      <w:r w:rsidRPr="006C5A2C">
        <w:rPr>
          <w:rFonts w:hAnsi="標楷體" w:cs="標楷體" w:hint="eastAsia"/>
          <w:kern w:val="0"/>
        </w:rPr>
        <w:t>各相關機關之執行情形，經本處審核結果，核有：</w:t>
      </w:r>
    </w:p>
    <w:p w14:paraId="163C2114" w14:textId="202017CC" w:rsidR="00F95A35" w:rsidRPr="006C5A2C" w:rsidRDefault="00F95A35" w:rsidP="00E7323F">
      <w:pPr>
        <w:pStyle w:val="afff"/>
        <w:overflowPunct w:val="0"/>
        <w:topLinePunct/>
        <w:spacing w:line="440" w:lineRule="exact"/>
        <w:ind w:firstLine="560"/>
        <w:rPr>
          <w:rFonts w:hAnsi="標楷體" w:cs="標楷體"/>
          <w:kern w:val="0"/>
        </w:rPr>
      </w:pPr>
      <w:r w:rsidRPr="006C5A2C">
        <w:rPr>
          <w:rFonts w:hAnsi="標楷體" w:cs="標楷體" w:hint="eastAsia"/>
          <w:kern w:val="0"/>
        </w:rPr>
        <w:t>1.</w:t>
      </w:r>
      <w:r w:rsidRPr="006C5A2C">
        <w:rPr>
          <w:rFonts w:hAnsi="標楷體" w:hint="eastAsia"/>
        </w:rPr>
        <w:t>積極推動捷運綠線計畫建設，惟第</w:t>
      </w:r>
      <w:r w:rsidRPr="006C5A2C">
        <w:rPr>
          <w:rFonts w:hAnsi="標楷體"/>
        </w:rPr>
        <w:t>1階段工程施工進度已較預定進度落後及第2階段工程招標進度不如預期，延後原通車期程，允宜檢討研謀改善措施，俾及早達成通車目標</w:t>
      </w:r>
      <w:r w:rsidRPr="006C5A2C">
        <w:rPr>
          <w:rFonts w:hAnsi="標楷體" w:cs="標楷體" w:hint="eastAsia"/>
          <w:kern w:val="0"/>
        </w:rPr>
        <w:t>。</w:t>
      </w:r>
      <w:r w:rsidRPr="006C5A2C">
        <w:rPr>
          <w:rFonts w:hAnsi="標楷體" w:hint="eastAsia"/>
          <w:snapToGrid w:val="0"/>
          <w:kern w:val="0"/>
        </w:rPr>
        <w:t>（詳乙－</w:t>
      </w:r>
      <w:r w:rsidR="00342E73">
        <w:rPr>
          <w:rFonts w:hAnsi="標楷體" w:hint="eastAsia"/>
          <w:snapToGrid w:val="0"/>
          <w:kern w:val="0"/>
        </w:rPr>
        <w:t>1</w:t>
      </w:r>
      <w:r w:rsidR="00342E73">
        <w:rPr>
          <w:rFonts w:hAnsi="標楷體"/>
          <w:snapToGrid w:val="0"/>
          <w:kern w:val="0"/>
        </w:rPr>
        <w:t>98</w:t>
      </w:r>
      <w:r w:rsidRPr="006C5A2C">
        <w:rPr>
          <w:rFonts w:hAnsi="標楷體" w:hint="eastAsia"/>
          <w:snapToGrid w:val="0"/>
          <w:kern w:val="0"/>
        </w:rPr>
        <w:t>頁）</w:t>
      </w:r>
    </w:p>
    <w:p w14:paraId="1BCDAE65" w14:textId="6838B3E0" w:rsidR="00F95A35" w:rsidRPr="006C5A2C" w:rsidRDefault="00F95A35" w:rsidP="00E7323F">
      <w:pPr>
        <w:pStyle w:val="afff"/>
        <w:overflowPunct w:val="0"/>
        <w:topLinePunct/>
        <w:spacing w:line="440" w:lineRule="exact"/>
        <w:ind w:firstLine="560"/>
        <w:rPr>
          <w:rFonts w:hAnsi="標楷體" w:cs="標楷體"/>
          <w:kern w:val="0"/>
        </w:rPr>
      </w:pPr>
      <w:r w:rsidRPr="006C5A2C">
        <w:rPr>
          <w:rFonts w:hAnsi="標楷體" w:cs="標楷體" w:hint="eastAsia"/>
          <w:kern w:val="0"/>
        </w:rPr>
        <w:t>2.</w:t>
      </w:r>
      <w:r w:rsidRPr="006C5A2C">
        <w:rPr>
          <w:rFonts w:hAnsi="標楷體"/>
        </w:rPr>
        <w:t>持續興建捷運綠線主體工程，惟</w:t>
      </w:r>
      <w:r w:rsidRPr="006C5A2C">
        <w:rPr>
          <w:rFonts w:hAnsi="標楷體" w:hint="eastAsia"/>
        </w:rPr>
        <w:t>GC03標辦理</w:t>
      </w:r>
      <w:r w:rsidRPr="006C5A2C">
        <w:rPr>
          <w:rFonts w:hAnsi="標楷體"/>
        </w:rPr>
        <w:t>文化資產保存</w:t>
      </w:r>
      <w:r w:rsidRPr="006C5A2C">
        <w:rPr>
          <w:rFonts w:hAnsi="標楷體" w:hint="eastAsia"/>
        </w:rPr>
        <w:t>及軌道挖掘潛盾</w:t>
      </w:r>
      <w:r w:rsidRPr="006C5A2C">
        <w:rPr>
          <w:rFonts w:hAnsi="標楷體" w:hint="eastAsia"/>
        </w:rPr>
        <w:lastRenderedPageBreak/>
        <w:t>機之規劃作業未臻周妥</w:t>
      </w:r>
      <w:r w:rsidRPr="006C5A2C">
        <w:rPr>
          <w:rFonts w:hAnsi="標楷體"/>
        </w:rPr>
        <w:t>，影響工程之推動，允宜檢討改善，</w:t>
      </w:r>
      <w:r w:rsidRPr="006C5A2C">
        <w:rPr>
          <w:rFonts w:hAnsi="標楷體" w:hint="eastAsia"/>
        </w:rPr>
        <w:t>避免耽延捷運綠線整體工程之完工期程</w:t>
      </w:r>
      <w:r w:rsidRPr="006C5A2C">
        <w:rPr>
          <w:rFonts w:hAnsi="標楷體" w:cs="標楷體" w:hint="eastAsia"/>
          <w:kern w:val="0"/>
        </w:rPr>
        <w:t>。</w:t>
      </w:r>
      <w:r w:rsidRPr="006C5A2C">
        <w:rPr>
          <w:rFonts w:hAnsi="標楷體" w:hint="eastAsia"/>
          <w:snapToGrid w:val="0"/>
          <w:kern w:val="0"/>
        </w:rPr>
        <w:t>（詳乙－</w:t>
      </w:r>
      <w:r w:rsidR="00342E73">
        <w:rPr>
          <w:rFonts w:hAnsi="標楷體" w:hint="eastAsia"/>
          <w:snapToGrid w:val="0"/>
          <w:kern w:val="0"/>
        </w:rPr>
        <w:t>2</w:t>
      </w:r>
      <w:r w:rsidR="00342E73">
        <w:rPr>
          <w:rFonts w:hAnsi="標楷體"/>
          <w:snapToGrid w:val="0"/>
          <w:kern w:val="0"/>
        </w:rPr>
        <w:t>00</w:t>
      </w:r>
      <w:r w:rsidRPr="006C5A2C">
        <w:rPr>
          <w:rFonts w:hAnsi="標楷體" w:hint="eastAsia"/>
          <w:snapToGrid w:val="0"/>
          <w:kern w:val="0"/>
        </w:rPr>
        <w:t>頁）</w:t>
      </w:r>
    </w:p>
    <w:p w14:paraId="3CA82006" w14:textId="2CC50B15" w:rsidR="00F95A35" w:rsidRPr="006C5A2C" w:rsidRDefault="00F95A35" w:rsidP="00E7323F">
      <w:pPr>
        <w:pStyle w:val="afff"/>
        <w:overflowPunct w:val="0"/>
        <w:topLinePunct/>
        <w:spacing w:line="440" w:lineRule="exact"/>
        <w:ind w:firstLine="560"/>
        <w:rPr>
          <w:rFonts w:hAnsi="標楷體" w:cs="標楷體"/>
          <w:kern w:val="0"/>
        </w:rPr>
      </w:pPr>
      <w:r w:rsidRPr="006C5A2C">
        <w:rPr>
          <w:rFonts w:hAnsi="標楷體" w:cs="標楷體" w:hint="eastAsia"/>
          <w:kern w:val="0"/>
        </w:rPr>
        <w:t>3.</w:t>
      </w:r>
      <w:r w:rsidRPr="006C5A2C">
        <w:rPr>
          <w:rFonts w:hAnsi="標楷體" w:hint="eastAsia"/>
        </w:rPr>
        <w:t>持續辦理捷運綠線各場站土地開發工作，惟招商進度落後，場站土地開發收益延遲收繳，不利自償性收入目標，允宜積極辦理，俾及時達成土地開發效益</w:t>
      </w:r>
      <w:r w:rsidRPr="006C5A2C">
        <w:rPr>
          <w:rFonts w:hAnsi="標楷體" w:cs="標楷體" w:hint="eastAsia"/>
          <w:kern w:val="0"/>
        </w:rPr>
        <w:t>。</w:t>
      </w:r>
      <w:r w:rsidRPr="006C5A2C">
        <w:rPr>
          <w:rFonts w:hAnsi="標楷體" w:hint="eastAsia"/>
          <w:snapToGrid w:val="0"/>
          <w:kern w:val="0"/>
        </w:rPr>
        <w:t>（詳乙－</w:t>
      </w:r>
      <w:r w:rsidR="00342E73">
        <w:rPr>
          <w:rFonts w:hAnsi="標楷體" w:hint="eastAsia"/>
          <w:snapToGrid w:val="0"/>
          <w:kern w:val="0"/>
        </w:rPr>
        <w:t>2</w:t>
      </w:r>
      <w:r w:rsidR="00342E73">
        <w:rPr>
          <w:rFonts w:hAnsi="標楷體"/>
          <w:snapToGrid w:val="0"/>
          <w:kern w:val="0"/>
        </w:rPr>
        <w:t>01</w:t>
      </w:r>
      <w:r w:rsidRPr="006C5A2C">
        <w:rPr>
          <w:rFonts w:hAnsi="標楷體" w:hint="eastAsia"/>
          <w:snapToGrid w:val="0"/>
          <w:kern w:val="0"/>
        </w:rPr>
        <w:t>頁）</w:t>
      </w:r>
    </w:p>
    <w:p w14:paraId="18E15D06" w14:textId="77777777" w:rsidR="00F95A35" w:rsidRPr="006C5A2C" w:rsidRDefault="00F95A35" w:rsidP="00E7323F">
      <w:pPr>
        <w:pStyle w:val="42"/>
        <w:keepNext w:val="0"/>
        <w:overflowPunct w:val="0"/>
        <w:adjustRightInd w:val="0"/>
        <w:spacing w:beforeLines="50" w:before="120" w:line="440" w:lineRule="exact"/>
        <w:ind w:left="720"/>
        <w:rPr>
          <w:snapToGrid w:val="0"/>
        </w:rPr>
      </w:pPr>
      <w:r w:rsidRPr="006C5A2C">
        <w:rPr>
          <w:rFonts w:hint="eastAsia"/>
        </w:rPr>
        <w:t>（</w:t>
      </w:r>
      <w:r w:rsidRPr="006C5A2C">
        <w:rPr>
          <w:rFonts w:hint="eastAsia"/>
          <w:lang w:eastAsia="zh-HK"/>
        </w:rPr>
        <w:t>二十六</w:t>
      </w:r>
      <w:r w:rsidRPr="006C5A2C">
        <w:rPr>
          <w:rFonts w:hint="eastAsia"/>
        </w:rPr>
        <w:t>）</w:t>
      </w:r>
      <w:r w:rsidRPr="006C5A2C">
        <w:t>其他</w:t>
      </w:r>
      <w:r w:rsidRPr="006C5A2C">
        <w:rPr>
          <w:noProof/>
        </w:rPr>
        <w:t>政務</w:t>
      </w:r>
    </w:p>
    <w:p w14:paraId="18BA76AA" w14:textId="77777777" w:rsidR="00F95A35" w:rsidRPr="006C5A2C" w:rsidRDefault="00F95A35" w:rsidP="00E7323F">
      <w:pPr>
        <w:overflowPunct w:val="0"/>
        <w:adjustRightInd w:val="0"/>
        <w:spacing w:line="440" w:lineRule="exact"/>
        <w:ind w:firstLineChars="205" w:firstLine="574"/>
        <w:rPr>
          <w:snapToGrid w:val="0"/>
          <w:kern w:val="0"/>
        </w:rPr>
      </w:pPr>
      <w:r w:rsidRPr="006C5A2C">
        <w:rPr>
          <w:rFonts w:hint="eastAsia"/>
          <w:snapToGrid w:val="0"/>
          <w:kern w:val="0"/>
        </w:rPr>
        <w:t>111年度施政重點經各相關機關執行結果，包括：</w:t>
      </w:r>
    </w:p>
    <w:p w14:paraId="4467162C" w14:textId="77777777" w:rsidR="00F95A35" w:rsidRPr="006C5A2C" w:rsidRDefault="00F95A35" w:rsidP="00E7323F">
      <w:pPr>
        <w:overflowPunct w:val="0"/>
        <w:adjustRightInd w:val="0"/>
        <w:spacing w:line="440" w:lineRule="exact"/>
        <w:ind w:firstLineChars="202" w:firstLine="566"/>
        <w:rPr>
          <w:snapToGrid w:val="0"/>
          <w:kern w:val="0"/>
        </w:rPr>
      </w:pPr>
      <w:r w:rsidRPr="006C5A2C">
        <w:rPr>
          <w:rFonts w:hint="eastAsia"/>
          <w:snapToGrid w:val="0"/>
          <w:kern w:val="0"/>
        </w:rPr>
        <w:t>1.</w:t>
      </w:r>
      <w:r w:rsidRPr="006C5A2C">
        <w:rPr>
          <w:snapToGrid w:val="0"/>
          <w:kern w:val="0"/>
        </w:rPr>
        <w:t>辦理各項辦公大樓空間</w:t>
      </w:r>
      <w:r w:rsidRPr="006C5A2C">
        <w:rPr>
          <w:rFonts w:hint="eastAsia"/>
          <w:snapToGrid w:val="0"/>
          <w:kern w:val="0"/>
        </w:rPr>
        <w:t>維護</w:t>
      </w:r>
      <w:r w:rsidRPr="006C5A2C">
        <w:rPr>
          <w:snapToGrid w:val="0"/>
          <w:kern w:val="0"/>
        </w:rPr>
        <w:t>改善</w:t>
      </w:r>
      <w:r w:rsidRPr="006C5A2C">
        <w:rPr>
          <w:rFonts w:hint="eastAsia"/>
          <w:snapToGrid w:val="0"/>
          <w:kern w:val="0"/>
        </w:rPr>
        <w:t>及防疫措施：</w:t>
      </w:r>
      <w:r w:rsidRPr="006C5A2C">
        <w:rPr>
          <w:snapToGrid w:val="0"/>
          <w:kern w:val="0"/>
        </w:rPr>
        <w:t>辦理市政大樓</w:t>
      </w:r>
      <w:r w:rsidRPr="006C5A2C">
        <w:rPr>
          <w:rFonts w:hint="eastAsia"/>
          <w:snapToGrid w:val="0"/>
          <w:kern w:val="0"/>
        </w:rPr>
        <w:t>等相關設施購置、修繕、檢修、環境清潔維護及綠美化；</w:t>
      </w:r>
      <w:r w:rsidRPr="006C5A2C">
        <w:rPr>
          <w:snapToGrid w:val="0"/>
          <w:kern w:val="0"/>
        </w:rPr>
        <w:t>定期保養、檢修</w:t>
      </w:r>
      <w:r w:rsidRPr="006C5A2C">
        <w:rPr>
          <w:rFonts w:hint="eastAsia"/>
          <w:snapToGrid w:val="0"/>
          <w:kern w:val="0"/>
        </w:rPr>
        <w:t>機</w:t>
      </w:r>
      <w:r w:rsidRPr="006C5A2C">
        <w:rPr>
          <w:snapToGrid w:val="0"/>
          <w:kern w:val="0"/>
        </w:rPr>
        <w:t>電</w:t>
      </w:r>
      <w:r w:rsidRPr="006C5A2C">
        <w:rPr>
          <w:rFonts w:hint="eastAsia"/>
          <w:snapToGrid w:val="0"/>
          <w:kern w:val="0"/>
        </w:rPr>
        <w:t>及空調</w:t>
      </w:r>
      <w:r w:rsidRPr="006C5A2C">
        <w:rPr>
          <w:snapToGrid w:val="0"/>
          <w:kern w:val="0"/>
        </w:rPr>
        <w:t>設備</w:t>
      </w:r>
      <w:r w:rsidRPr="006C5A2C">
        <w:rPr>
          <w:rFonts w:hint="eastAsia"/>
          <w:snapToGrid w:val="0"/>
          <w:kern w:val="0"/>
        </w:rPr>
        <w:t>，力行節能減碳措施；持續辦理洽（辦）工人員消毒、公共區域清潔消毒、體溫管理等相關防疫措施，確保洽（辦）公環境健康安全。</w:t>
      </w:r>
    </w:p>
    <w:p w14:paraId="41CA7B96" w14:textId="77777777" w:rsidR="00F95A35" w:rsidRPr="006C5A2C" w:rsidRDefault="00F95A35" w:rsidP="00E7323F">
      <w:pPr>
        <w:overflowPunct w:val="0"/>
        <w:adjustRightInd w:val="0"/>
        <w:spacing w:line="440" w:lineRule="exact"/>
        <w:ind w:firstLineChars="202" w:firstLine="566"/>
        <w:rPr>
          <w:snapToGrid w:val="0"/>
          <w:kern w:val="0"/>
        </w:rPr>
      </w:pPr>
      <w:r w:rsidRPr="006C5A2C">
        <w:rPr>
          <w:rFonts w:hint="eastAsia"/>
          <w:snapToGrid w:val="0"/>
          <w:kern w:val="0"/>
        </w:rPr>
        <w:t>2.</w:t>
      </w:r>
      <w:r w:rsidRPr="006C5A2C">
        <w:rPr>
          <w:snapToGrid w:val="0"/>
          <w:kern w:val="0"/>
        </w:rPr>
        <w:t>提供優質為民服務措施</w:t>
      </w:r>
      <w:r w:rsidRPr="006C5A2C">
        <w:rPr>
          <w:rFonts w:hint="eastAsia"/>
          <w:snapToGrid w:val="0"/>
          <w:kern w:val="0"/>
        </w:rPr>
        <w:t>：</w:t>
      </w:r>
      <w:r w:rsidRPr="006C5A2C">
        <w:rPr>
          <w:snapToGrid w:val="0"/>
          <w:kern w:val="0"/>
        </w:rPr>
        <w:t>整合陳情管道，自動化分案及管控錄案件數</w:t>
      </w:r>
      <w:r w:rsidRPr="006C5A2C">
        <w:rPr>
          <w:rFonts w:hint="eastAsia"/>
          <w:snapToGrid w:val="0"/>
          <w:kern w:val="0"/>
        </w:rPr>
        <w:t>12萬</w:t>
      </w:r>
      <w:r w:rsidRPr="006C5A2C">
        <w:rPr>
          <w:snapToGrid w:val="0"/>
          <w:kern w:val="0"/>
        </w:rPr>
        <w:t>1,862件</w:t>
      </w:r>
      <w:r w:rsidRPr="006C5A2C">
        <w:rPr>
          <w:rFonts w:hint="eastAsia"/>
          <w:snapToGrid w:val="0"/>
          <w:kern w:val="0"/>
        </w:rPr>
        <w:t>之執行</w:t>
      </w:r>
      <w:r w:rsidRPr="006C5A2C">
        <w:rPr>
          <w:snapToGrid w:val="0"/>
          <w:kern w:val="0"/>
        </w:rPr>
        <w:t>進度，民眾可透過簡訊立即獲得辦理情形</w:t>
      </w:r>
      <w:r w:rsidRPr="006C5A2C">
        <w:rPr>
          <w:rFonts w:hint="eastAsia"/>
          <w:snapToGrid w:val="0"/>
          <w:kern w:val="0"/>
        </w:rPr>
        <w:t>；</w:t>
      </w:r>
      <w:r w:rsidRPr="006C5A2C">
        <w:rPr>
          <w:snapToGrid w:val="0"/>
          <w:kern w:val="0"/>
        </w:rPr>
        <w:t>推動電子化便民服務，運用智慧城市概念，提供</w:t>
      </w:r>
      <w:r w:rsidRPr="006C5A2C">
        <w:rPr>
          <w:rFonts w:hint="eastAsia"/>
          <w:snapToGrid w:val="0"/>
          <w:kern w:val="0"/>
        </w:rPr>
        <w:t>19</w:t>
      </w:r>
      <w:r w:rsidRPr="006C5A2C">
        <w:rPr>
          <w:snapToGrid w:val="0"/>
          <w:kern w:val="0"/>
        </w:rPr>
        <w:t>項</w:t>
      </w:r>
      <w:r w:rsidRPr="006C5A2C">
        <w:rPr>
          <w:rFonts w:hint="eastAsia"/>
          <w:snapToGrid w:val="0"/>
          <w:kern w:val="0"/>
        </w:rPr>
        <w:t>超商</w:t>
      </w:r>
      <w:r w:rsidRPr="006C5A2C">
        <w:rPr>
          <w:snapToGrid w:val="0"/>
          <w:kern w:val="0"/>
        </w:rPr>
        <w:t>申辦</w:t>
      </w:r>
      <w:r w:rsidRPr="006C5A2C">
        <w:rPr>
          <w:rFonts w:hint="eastAsia"/>
          <w:snapToGrid w:val="0"/>
          <w:kern w:val="0"/>
        </w:rPr>
        <w:t>業務計</w:t>
      </w:r>
      <w:r w:rsidRPr="006C5A2C">
        <w:rPr>
          <w:snapToGrid w:val="0"/>
          <w:kern w:val="0"/>
        </w:rPr>
        <w:t>2,527</w:t>
      </w:r>
      <w:r w:rsidRPr="006C5A2C">
        <w:rPr>
          <w:rFonts w:hint="eastAsia"/>
          <w:snapToGrid w:val="0"/>
          <w:kern w:val="0"/>
        </w:rPr>
        <w:t>件，2萬元以下罰鍰規費補單繳納計</w:t>
      </w:r>
      <w:r w:rsidRPr="006C5A2C">
        <w:rPr>
          <w:snapToGrid w:val="0"/>
          <w:kern w:val="0"/>
        </w:rPr>
        <w:t>8,324</w:t>
      </w:r>
      <w:r w:rsidRPr="006C5A2C">
        <w:rPr>
          <w:rFonts w:hint="eastAsia"/>
          <w:snapToGrid w:val="0"/>
          <w:kern w:val="0"/>
        </w:rPr>
        <w:t>件</w:t>
      </w:r>
      <w:r w:rsidRPr="006C5A2C">
        <w:rPr>
          <w:snapToGrid w:val="0"/>
          <w:kern w:val="0"/>
        </w:rPr>
        <w:t>。</w:t>
      </w:r>
    </w:p>
    <w:p w14:paraId="0FF40F06" w14:textId="77777777" w:rsidR="00F95A35" w:rsidRPr="006C5A2C" w:rsidRDefault="00F95A35" w:rsidP="00E7323F">
      <w:pPr>
        <w:overflowPunct w:val="0"/>
        <w:adjustRightInd w:val="0"/>
        <w:spacing w:line="440" w:lineRule="exact"/>
        <w:ind w:firstLineChars="202" w:firstLine="566"/>
        <w:rPr>
          <w:snapToGrid w:val="0"/>
          <w:kern w:val="0"/>
        </w:rPr>
      </w:pPr>
      <w:r w:rsidRPr="006C5A2C">
        <w:rPr>
          <w:rFonts w:hint="eastAsia"/>
          <w:snapToGrid w:val="0"/>
          <w:kern w:val="0"/>
        </w:rPr>
        <w:t>3.</w:t>
      </w:r>
      <w:r w:rsidRPr="006C5A2C">
        <w:rPr>
          <w:snapToGrid w:val="0"/>
          <w:kern w:val="0"/>
        </w:rPr>
        <w:t>提升法案立法</w:t>
      </w:r>
      <w:r w:rsidRPr="006C5A2C">
        <w:rPr>
          <w:rFonts w:hint="eastAsia"/>
          <w:snapToGrid w:val="0"/>
          <w:kern w:val="0"/>
        </w:rPr>
        <w:t>、訴願決定之</w:t>
      </w:r>
      <w:r w:rsidRPr="006C5A2C">
        <w:rPr>
          <w:snapToGrid w:val="0"/>
          <w:kern w:val="0"/>
        </w:rPr>
        <w:t>品質</w:t>
      </w:r>
      <w:r w:rsidRPr="006C5A2C">
        <w:rPr>
          <w:rFonts w:hint="eastAsia"/>
          <w:snapToGrid w:val="0"/>
          <w:kern w:val="0"/>
        </w:rPr>
        <w:t>：</w:t>
      </w:r>
      <w:r w:rsidRPr="006C5A2C">
        <w:rPr>
          <w:rFonts w:hint="eastAsia"/>
        </w:rPr>
        <w:t>由各專業領域法規委員廣泛討論及逐案逐條</w:t>
      </w:r>
      <w:r w:rsidRPr="006C5A2C">
        <w:rPr>
          <w:snapToGrid w:val="0"/>
          <w:kern w:val="0"/>
        </w:rPr>
        <w:t>審查各機關提送之自治法規計</w:t>
      </w:r>
      <w:r w:rsidRPr="006C5A2C">
        <w:rPr>
          <w:rFonts w:hint="eastAsia"/>
          <w:snapToGrid w:val="0"/>
          <w:kern w:val="0"/>
        </w:rPr>
        <w:t>38</w:t>
      </w:r>
      <w:r w:rsidRPr="006C5A2C">
        <w:rPr>
          <w:snapToGrid w:val="0"/>
          <w:kern w:val="0"/>
        </w:rPr>
        <w:t>案</w:t>
      </w:r>
      <w:r w:rsidRPr="006C5A2C">
        <w:rPr>
          <w:rFonts w:hint="eastAsia"/>
          <w:snapToGrid w:val="0"/>
          <w:kern w:val="0"/>
        </w:rPr>
        <w:t>；</w:t>
      </w:r>
      <w:r w:rsidRPr="006C5A2C">
        <w:rPr>
          <w:rFonts w:hint="eastAsia"/>
        </w:rPr>
        <w:t>協助各機關訂定、修正或廢止行政規則計213件，積極提升精進法規品質</w:t>
      </w:r>
      <w:r w:rsidRPr="006C5A2C">
        <w:rPr>
          <w:rFonts w:hint="eastAsia"/>
          <w:snapToGrid w:val="0"/>
          <w:kern w:val="0"/>
        </w:rPr>
        <w:t>；</w:t>
      </w:r>
      <w:r w:rsidRPr="006C5A2C">
        <w:rPr>
          <w:rFonts w:hint="eastAsia"/>
        </w:rPr>
        <w:t>召開11次訴願審議委員會，受理訴願及再審案件辦結220件</w:t>
      </w:r>
      <w:r w:rsidRPr="006C5A2C">
        <w:rPr>
          <w:snapToGrid w:val="0"/>
          <w:kern w:val="0"/>
        </w:rPr>
        <w:t>。</w:t>
      </w:r>
    </w:p>
    <w:p w14:paraId="20F11161" w14:textId="77777777" w:rsidR="00F95A35" w:rsidRPr="006C5A2C" w:rsidRDefault="00F95A35" w:rsidP="00E7323F">
      <w:pPr>
        <w:overflowPunct w:val="0"/>
        <w:adjustRightInd w:val="0"/>
        <w:spacing w:line="440" w:lineRule="exact"/>
        <w:ind w:firstLineChars="202" w:firstLine="566"/>
        <w:rPr>
          <w:snapToGrid w:val="0"/>
          <w:kern w:val="0"/>
        </w:rPr>
      </w:pPr>
      <w:r w:rsidRPr="006C5A2C">
        <w:rPr>
          <w:rFonts w:hint="eastAsia"/>
          <w:snapToGrid w:val="0"/>
          <w:kern w:val="0"/>
        </w:rPr>
        <w:t>4.</w:t>
      </w:r>
      <w:r w:rsidRPr="006C5A2C">
        <w:rPr>
          <w:snapToGrid w:val="0"/>
          <w:kern w:val="0"/>
        </w:rPr>
        <w:t>督導</w:t>
      </w:r>
      <w:r w:rsidRPr="006C5A2C">
        <w:rPr>
          <w:rFonts w:hint="eastAsia"/>
          <w:snapToGrid w:val="0"/>
          <w:kern w:val="0"/>
        </w:rPr>
        <w:t>桃園</w:t>
      </w:r>
      <w:r w:rsidRPr="006C5A2C">
        <w:rPr>
          <w:snapToGrid w:val="0"/>
          <w:kern w:val="0"/>
        </w:rPr>
        <w:t>市復興區總預算核編及執行</w:t>
      </w:r>
      <w:r w:rsidRPr="006C5A2C">
        <w:rPr>
          <w:rFonts w:hint="eastAsia"/>
          <w:snapToGrid w:val="0"/>
          <w:kern w:val="0"/>
        </w:rPr>
        <w:t>：依「桃園市政府對桃園市復興區計畫及預算考核要點」，</w:t>
      </w:r>
      <w:r w:rsidRPr="006C5A2C">
        <w:rPr>
          <w:snapToGrid w:val="0"/>
          <w:kern w:val="0"/>
        </w:rPr>
        <w:t>辦</w:t>
      </w:r>
      <w:r w:rsidRPr="006C5A2C">
        <w:rPr>
          <w:rFonts w:hint="eastAsia"/>
          <w:snapToGrid w:val="0"/>
          <w:kern w:val="0"/>
        </w:rPr>
        <w:t>竣</w:t>
      </w:r>
      <w:r w:rsidRPr="006C5A2C">
        <w:rPr>
          <w:snapToGrid w:val="0"/>
          <w:kern w:val="0"/>
        </w:rPr>
        <w:t>復興區1</w:t>
      </w:r>
      <w:r w:rsidRPr="006C5A2C">
        <w:rPr>
          <w:rFonts w:hint="eastAsia"/>
          <w:snapToGrid w:val="0"/>
          <w:kern w:val="0"/>
        </w:rPr>
        <w:t>11</w:t>
      </w:r>
      <w:r w:rsidRPr="006C5A2C">
        <w:rPr>
          <w:snapToGrid w:val="0"/>
          <w:kern w:val="0"/>
        </w:rPr>
        <w:t>年度計畫及預算之考核，加強監督復興區公所之預算編製及執行</w:t>
      </w:r>
      <w:r w:rsidRPr="006C5A2C">
        <w:rPr>
          <w:rFonts w:hint="eastAsia"/>
          <w:snapToGrid w:val="0"/>
          <w:kern w:val="0"/>
        </w:rPr>
        <w:t>。</w:t>
      </w:r>
    </w:p>
    <w:p w14:paraId="5B34728E" w14:textId="77777777" w:rsidR="00F95A35" w:rsidRPr="006C5A2C" w:rsidRDefault="00F95A35" w:rsidP="00E7323F">
      <w:pPr>
        <w:overflowPunct w:val="0"/>
        <w:adjustRightInd w:val="0"/>
        <w:spacing w:line="440" w:lineRule="exact"/>
        <w:ind w:firstLineChars="202" w:firstLine="566"/>
        <w:rPr>
          <w:snapToGrid w:val="0"/>
          <w:kern w:val="0"/>
        </w:rPr>
      </w:pPr>
      <w:r w:rsidRPr="006C5A2C">
        <w:rPr>
          <w:rFonts w:hint="eastAsia"/>
          <w:snapToGrid w:val="0"/>
          <w:kern w:val="0"/>
        </w:rPr>
        <w:t>5.合理配置員額，彈性運用人力</w:t>
      </w:r>
      <w:r w:rsidRPr="006C5A2C">
        <w:rPr>
          <w:snapToGrid w:val="0"/>
          <w:kern w:val="0"/>
        </w:rPr>
        <w:t>：</w:t>
      </w:r>
      <w:r w:rsidRPr="006C5A2C">
        <w:rPr>
          <w:rFonts w:hint="eastAsia"/>
          <w:snapToGrid w:val="0"/>
          <w:kern w:val="0"/>
        </w:rPr>
        <w:t>協助民政局等</w:t>
      </w:r>
      <w:r w:rsidRPr="006C5A2C">
        <w:rPr>
          <w:snapToGrid w:val="0"/>
          <w:kern w:val="0"/>
        </w:rPr>
        <w:t>22個機關修正組織規程或機關編制表，協助食農教育推廣會等10個任務編組增（修）訂設置要點，活化組織與人力運作效能。</w:t>
      </w:r>
    </w:p>
    <w:p w14:paraId="061B93E5" w14:textId="38DDF6E2" w:rsidR="00F95A35" w:rsidRPr="006C5A2C" w:rsidRDefault="00F95A35" w:rsidP="00E7323F">
      <w:pPr>
        <w:overflowPunct w:val="0"/>
        <w:adjustRightInd w:val="0"/>
        <w:spacing w:line="440" w:lineRule="exact"/>
        <w:ind w:firstLineChars="202" w:firstLine="566"/>
        <w:rPr>
          <w:snapToGrid w:val="0"/>
          <w:kern w:val="0"/>
        </w:rPr>
      </w:pPr>
      <w:r w:rsidRPr="006C5A2C">
        <w:rPr>
          <w:rFonts w:hint="eastAsia"/>
          <w:snapToGrid w:val="0"/>
          <w:kern w:val="0"/>
        </w:rPr>
        <w:t>6.市政新聞發布及新聞輿情回應：隨行採訪</w:t>
      </w:r>
      <w:r w:rsidRPr="006C5A2C">
        <w:rPr>
          <w:snapToGrid w:val="0"/>
          <w:kern w:val="0"/>
        </w:rPr>
        <w:t>1,287個市政</w:t>
      </w:r>
      <w:r w:rsidRPr="006C5A2C">
        <w:rPr>
          <w:rFonts w:hint="eastAsia"/>
          <w:snapToGrid w:val="0"/>
          <w:kern w:val="0"/>
        </w:rPr>
        <w:t>行程，發布新聞稿</w:t>
      </w:r>
      <w:r w:rsidRPr="006C5A2C">
        <w:rPr>
          <w:snapToGrid w:val="0"/>
          <w:kern w:val="0"/>
        </w:rPr>
        <w:t>1,616則</w:t>
      </w:r>
      <w:r w:rsidRPr="006C5A2C">
        <w:rPr>
          <w:rFonts w:hint="eastAsia"/>
          <w:snapToGrid w:val="0"/>
          <w:kern w:val="0"/>
        </w:rPr>
        <w:t>；檢閱平面、網路及電視市政輿情共計</w:t>
      </w:r>
      <w:r w:rsidR="000C4886">
        <w:rPr>
          <w:snapToGrid w:val="0"/>
          <w:kern w:val="0"/>
        </w:rPr>
        <w:t>19</w:t>
      </w:r>
      <w:r w:rsidRPr="006C5A2C">
        <w:rPr>
          <w:snapToGrid w:val="0"/>
          <w:kern w:val="0"/>
        </w:rPr>
        <w:t>萬</w:t>
      </w:r>
      <w:r w:rsidR="000C4886">
        <w:rPr>
          <w:rFonts w:hint="eastAsia"/>
          <w:snapToGrid w:val="0"/>
          <w:kern w:val="0"/>
        </w:rPr>
        <w:t>2</w:t>
      </w:r>
      <w:r w:rsidRPr="006C5A2C">
        <w:rPr>
          <w:snapToGrid w:val="0"/>
          <w:kern w:val="0"/>
        </w:rPr>
        <w:t>,</w:t>
      </w:r>
      <w:r w:rsidR="000C4886">
        <w:rPr>
          <w:snapToGrid w:val="0"/>
          <w:kern w:val="0"/>
        </w:rPr>
        <w:t>318</w:t>
      </w:r>
      <w:r w:rsidRPr="006C5A2C">
        <w:rPr>
          <w:snapToGrid w:val="0"/>
          <w:kern w:val="0"/>
        </w:rPr>
        <w:t>則，並視議題協助各局處即時回應</w:t>
      </w:r>
      <w:r w:rsidRPr="006C5A2C">
        <w:rPr>
          <w:rFonts w:hint="eastAsia"/>
          <w:snapToGrid w:val="0"/>
          <w:kern w:val="0"/>
        </w:rPr>
        <w:t>；市府官網</w:t>
      </w:r>
      <w:r w:rsidRPr="006C5A2C">
        <w:rPr>
          <w:snapToGrid w:val="0"/>
          <w:kern w:val="0"/>
        </w:rPr>
        <w:t>「訊息澄清專區」發布</w:t>
      </w:r>
      <w:r w:rsidRPr="006C5A2C">
        <w:rPr>
          <w:rFonts w:hint="eastAsia"/>
          <w:snapToGrid w:val="0"/>
          <w:kern w:val="0"/>
        </w:rPr>
        <w:t>11</w:t>
      </w:r>
      <w:r w:rsidRPr="006C5A2C">
        <w:rPr>
          <w:snapToGrid w:val="0"/>
          <w:kern w:val="0"/>
        </w:rPr>
        <w:t>篇資訊，澄清更正網路流傳或媒體報導之不實訊息</w:t>
      </w:r>
      <w:r w:rsidRPr="006C5A2C">
        <w:rPr>
          <w:rFonts w:cs="Posterama"/>
          <w:snapToGrid w:val="0"/>
          <w:kern w:val="0"/>
        </w:rPr>
        <w:t>。</w:t>
      </w:r>
    </w:p>
    <w:p w14:paraId="6B0577A7" w14:textId="77777777" w:rsidR="00F95A35" w:rsidRPr="006C5A2C" w:rsidRDefault="00F95A35" w:rsidP="00E7323F">
      <w:pPr>
        <w:overflowPunct w:val="0"/>
        <w:adjustRightInd w:val="0"/>
        <w:snapToGrid w:val="0"/>
        <w:spacing w:beforeLines="100" w:before="240" w:line="460" w:lineRule="exact"/>
        <w:ind w:firstLine="560"/>
      </w:pPr>
      <w:r w:rsidRPr="006C5A2C">
        <w:rPr>
          <w:rFonts w:hint="eastAsia"/>
        </w:rPr>
        <w:t>以上相關缺失，本處已列管繼續注意各機關改善情形。</w:t>
      </w:r>
    </w:p>
    <w:p w14:paraId="3848953C" w14:textId="77777777" w:rsidR="006C1D46" w:rsidRPr="007F4CA1" w:rsidRDefault="006C1D46" w:rsidP="007F4CA1">
      <w:pPr>
        <w:pStyle w:val="21"/>
      </w:pPr>
      <w:r w:rsidRPr="007F4CA1">
        <w:rPr>
          <w:rFonts w:hint="eastAsia"/>
        </w:rPr>
        <w:lastRenderedPageBreak/>
        <w:t>參、政府資產負債之查核</w:t>
      </w:r>
    </w:p>
    <w:p w14:paraId="5391ECDF" w14:textId="77777777" w:rsidR="006C1D46" w:rsidRPr="00F73058" w:rsidRDefault="006C1D46" w:rsidP="00995FFD">
      <w:pPr>
        <w:overflowPunct w:val="0"/>
        <w:snapToGrid w:val="0"/>
        <w:spacing w:afterLines="20" w:after="48" w:line="500" w:lineRule="exact"/>
        <w:ind w:firstLineChars="0" w:firstLine="0"/>
        <w:rPr>
          <w:sz w:val="32"/>
          <w:szCs w:val="32"/>
        </w:rPr>
      </w:pPr>
      <w:r w:rsidRPr="00F73058">
        <w:rPr>
          <w:rFonts w:hint="eastAsia"/>
          <w:b/>
          <w:sz w:val="32"/>
          <w:szCs w:val="32"/>
        </w:rPr>
        <w:t>一、整體資產負債表</w:t>
      </w:r>
    </w:p>
    <w:p w14:paraId="20390B31" w14:textId="114B9D05" w:rsidR="006C1D46" w:rsidRPr="00DA16F0" w:rsidRDefault="006C1D46" w:rsidP="001D0425">
      <w:pPr>
        <w:overflowPunct w:val="0"/>
        <w:snapToGrid w:val="0"/>
        <w:spacing w:line="440" w:lineRule="exact"/>
        <w:ind w:firstLine="560"/>
      </w:pPr>
      <w:r w:rsidRPr="00DA16F0">
        <w:rPr>
          <w:rFonts w:hint="eastAsia"/>
        </w:rPr>
        <w:t>依</w:t>
      </w:r>
      <w:r>
        <w:rPr>
          <w:rFonts w:hint="eastAsia"/>
        </w:rPr>
        <w:t>桃園市</w:t>
      </w:r>
      <w:r w:rsidRPr="00DA16F0">
        <w:rPr>
          <w:rFonts w:hint="eastAsia"/>
        </w:rPr>
        <w:t>總會計制度規定，整體資產負債表係彙總表達公務機關與特種基金資產、負債情形及其內部往來沖銷事項（包括</w:t>
      </w:r>
      <w:r w:rsidRPr="003D76B8">
        <w:rPr>
          <w:rFonts w:hint="eastAsia"/>
        </w:rPr>
        <w:t>借貸款項、代保管資產及對特種基金投資等</w:t>
      </w:r>
      <w:r w:rsidRPr="00DA16F0">
        <w:rPr>
          <w:rFonts w:hint="eastAsia"/>
        </w:rPr>
        <w:t>）。</w:t>
      </w:r>
      <w:r>
        <w:rPr>
          <w:rFonts w:hint="eastAsia"/>
        </w:rPr>
        <w:t>11</w:t>
      </w:r>
      <w:r w:rsidR="00377B29">
        <w:rPr>
          <w:rFonts w:hint="eastAsia"/>
        </w:rPr>
        <w:t>1</w:t>
      </w:r>
      <w:r>
        <w:rPr>
          <w:rFonts w:hint="eastAsia"/>
        </w:rPr>
        <w:t>年度桃園市</w:t>
      </w:r>
      <w:r w:rsidRPr="00DA16F0">
        <w:rPr>
          <w:rFonts w:hint="eastAsia"/>
        </w:rPr>
        <w:t>總決算整體資產負債表（1</w:t>
      </w:r>
      <w:r>
        <w:rPr>
          <w:rFonts w:hint="eastAsia"/>
        </w:rPr>
        <w:t>1</w:t>
      </w:r>
      <w:r w:rsidR="00377B29">
        <w:rPr>
          <w:rFonts w:hint="eastAsia"/>
        </w:rPr>
        <w:t>1</w:t>
      </w:r>
      <w:r w:rsidRPr="00DA16F0">
        <w:rPr>
          <w:rFonts w:hint="eastAsia"/>
        </w:rPr>
        <w:t>年12月31日）係依</w:t>
      </w:r>
      <w:r>
        <w:rPr>
          <w:rFonts w:hint="eastAsia"/>
        </w:rPr>
        <w:t>109</w:t>
      </w:r>
      <w:r w:rsidRPr="00DA16F0">
        <w:rPr>
          <w:rFonts w:hint="eastAsia"/>
        </w:rPr>
        <w:t>年12月3</w:t>
      </w:r>
      <w:r>
        <w:rPr>
          <w:rFonts w:hint="eastAsia"/>
        </w:rPr>
        <w:t>0</w:t>
      </w:r>
      <w:r w:rsidRPr="00DA16F0">
        <w:rPr>
          <w:rFonts w:hint="eastAsia"/>
        </w:rPr>
        <w:t>日修正後</w:t>
      </w:r>
      <w:r>
        <w:rPr>
          <w:rFonts w:hint="eastAsia"/>
        </w:rPr>
        <w:t>桃園市</w:t>
      </w:r>
      <w:r w:rsidRPr="00DA16F0">
        <w:rPr>
          <w:rFonts w:hint="eastAsia"/>
        </w:rPr>
        <w:t>總會計制度之規定編製，計列整體資產</w:t>
      </w:r>
      <w:r w:rsidR="001F04EE" w:rsidRPr="001F04EE">
        <w:t>6,291</w:t>
      </w:r>
      <w:r w:rsidR="001F04EE">
        <w:rPr>
          <w:rFonts w:hint="eastAsia"/>
        </w:rPr>
        <w:t>億</w:t>
      </w:r>
      <w:r w:rsidR="001F04EE" w:rsidRPr="001F04EE">
        <w:t>4,289</w:t>
      </w:r>
      <w:r>
        <w:rPr>
          <w:rFonts w:hint="eastAsia"/>
        </w:rPr>
        <w:t>萬</w:t>
      </w:r>
      <w:r w:rsidRPr="00DA16F0">
        <w:rPr>
          <w:rFonts w:hint="eastAsia"/>
        </w:rPr>
        <w:t>餘元、整體負債</w:t>
      </w:r>
      <w:r w:rsidR="001F04EE" w:rsidRPr="001F04EE">
        <w:t>1,810</w:t>
      </w:r>
      <w:r w:rsidR="001F04EE">
        <w:rPr>
          <w:rFonts w:hint="eastAsia"/>
        </w:rPr>
        <w:t>億</w:t>
      </w:r>
      <w:r w:rsidR="001F04EE" w:rsidRPr="001F04EE">
        <w:t>2,297</w:t>
      </w:r>
      <w:r>
        <w:rPr>
          <w:rFonts w:hint="eastAsia"/>
        </w:rPr>
        <w:t>萬</w:t>
      </w:r>
      <w:r w:rsidRPr="00DA16F0">
        <w:rPr>
          <w:rFonts w:hint="eastAsia"/>
        </w:rPr>
        <w:t>餘元、整體淨資產</w:t>
      </w:r>
      <w:r w:rsidR="001F04EE" w:rsidRPr="001F04EE">
        <w:t>4,481</w:t>
      </w:r>
      <w:r w:rsidR="001F04EE">
        <w:rPr>
          <w:rFonts w:hint="eastAsia"/>
        </w:rPr>
        <w:t>億</w:t>
      </w:r>
      <w:r w:rsidR="001F04EE" w:rsidRPr="001F04EE">
        <w:t>1,991</w:t>
      </w:r>
      <w:r>
        <w:rPr>
          <w:rFonts w:hint="eastAsia"/>
        </w:rPr>
        <w:t>萬</w:t>
      </w:r>
      <w:r w:rsidRPr="00DA16F0">
        <w:rPr>
          <w:rFonts w:hint="eastAsia"/>
        </w:rPr>
        <w:t>餘元。茲將</w:t>
      </w:r>
      <w:r>
        <w:rPr>
          <w:rFonts w:hint="eastAsia"/>
        </w:rPr>
        <w:t>桃園市政府</w:t>
      </w:r>
      <w:r w:rsidRPr="00DA16F0">
        <w:rPr>
          <w:rFonts w:hint="eastAsia"/>
        </w:rPr>
        <w:t>原列整體資產負債表科目之主要增減及變化說明如次：</w:t>
      </w:r>
    </w:p>
    <w:p w14:paraId="476F2B05" w14:textId="227342C5" w:rsidR="006C1D46" w:rsidRPr="00DA16F0" w:rsidRDefault="006C1D46" w:rsidP="00E84DCD">
      <w:pPr>
        <w:overflowPunct w:val="0"/>
        <w:snapToGrid w:val="0"/>
        <w:spacing w:beforeLines="20" w:before="48" w:afterLines="20" w:after="48" w:line="420" w:lineRule="exact"/>
        <w:ind w:firstLine="561"/>
      </w:pPr>
      <w:r w:rsidRPr="00DA16F0">
        <w:rPr>
          <w:b/>
        </w:rPr>
        <w:t>（一）</w:t>
      </w:r>
      <w:r w:rsidRPr="00DA16F0">
        <w:rPr>
          <w:rFonts w:hint="eastAsia"/>
          <w:b/>
        </w:rPr>
        <w:t>整體資產：</w:t>
      </w:r>
      <w:r>
        <w:rPr>
          <w:rFonts w:hint="eastAsia"/>
        </w:rPr>
        <w:t>11</w:t>
      </w:r>
      <w:r w:rsidR="001F04EE">
        <w:rPr>
          <w:rFonts w:hint="eastAsia"/>
        </w:rPr>
        <w:t>1</w:t>
      </w:r>
      <w:r>
        <w:rPr>
          <w:rFonts w:hint="eastAsia"/>
        </w:rPr>
        <w:t>年底</w:t>
      </w:r>
      <w:r w:rsidR="001F04EE" w:rsidRPr="001F04EE">
        <w:t>6,291億4,289萬餘元</w:t>
      </w:r>
      <w:r w:rsidRPr="00DA16F0">
        <w:rPr>
          <w:rFonts w:hint="eastAsia"/>
        </w:rPr>
        <w:t>，</w:t>
      </w:r>
      <w:r w:rsidR="001F04EE">
        <w:rPr>
          <w:rFonts w:hint="eastAsia"/>
        </w:rPr>
        <w:t>較110年底</w:t>
      </w:r>
      <w:r w:rsidR="001F04EE" w:rsidRPr="001F04EE">
        <w:t>5,750億98萬餘元</w:t>
      </w:r>
      <w:r w:rsidRPr="00DA16F0">
        <w:rPr>
          <w:rFonts w:hint="eastAsia"/>
        </w:rPr>
        <w:t>，增加</w:t>
      </w:r>
      <w:r w:rsidR="001F04EE" w:rsidRPr="001F04EE">
        <w:t>541</w:t>
      </w:r>
      <w:r w:rsidR="001F04EE">
        <w:rPr>
          <w:rFonts w:hint="eastAsia"/>
        </w:rPr>
        <w:t>億</w:t>
      </w:r>
      <w:r w:rsidR="001F04EE" w:rsidRPr="001F04EE">
        <w:t>4</w:t>
      </w:r>
      <w:r w:rsidR="001F04EE">
        <w:t>,</w:t>
      </w:r>
      <w:r w:rsidR="001F04EE" w:rsidRPr="001F04EE">
        <w:t>191</w:t>
      </w:r>
      <w:r>
        <w:rPr>
          <w:rFonts w:hint="eastAsia"/>
        </w:rPr>
        <w:t>萬</w:t>
      </w:r>
      <w:r w:rsidRPr="00DA16F0">
        <w:rPr>
          <w:rFonts w:hint="eastAsia"/>
        </w:rPr>
        <w:t>餘元，茲分析如次：</w:t>
      </w:r>
    </w:p>
    <w:p w14:paraId="0ED23EF4" w14:textId="798BA844" w:rsidR="006C1D46" w:rsidRPr="00F92852" w:rsidRDefault="006C1D46" w:rsidP="00E84DCD">
      <w:pPr>
        <w:overflowPunct w:val="0"/>
        <w:snapToGrid w:val="0"/>
        <w:spacing w:line="420" w:lineRule="exact"/>
        <w:ind w:firstLineChars="450" w:firstLine="1260"/>
      </w:pPr>
      <w:r w:rsidRPr="00F92852">
        <w:rPr>
          <w:rFonts w:hint="eastAsia"/>
        </w:rPr>
        <w:t>1.「土地、建築物及設備」科目</w:t>
      </w:r>
      <w:r w:rsidR="001F04EE" w:rsidRPr="001F04EE">
        <w:t>5,039</w:t>
      </w:r>
      <w:r w:rsidR="001F04EE">
        <w:rPr>
          <w:rFonts w:hint="eastAsia"/>
        </w:rPr>
        <w:t>億</w:t>
      </w:r>
      <w:r w:rsidR="001F04EE" w:rsidRPr="001F04EE">
        <w:t>411</w:t>
      </w:r>
      <w:r w:rsidRPr="00F92852">
        <w:rPr>
          <w:rFonts w:hint="eastAsia"/>
        </w:rPr>
        <w:t>萬餘元，</w:t>
      </w:r>
      <w:r w:rsidR="001F04EE">
        <w:rPr>
          <w:rFonts w:hint="eastAsia"/>
        </w:rPr>
        <w:t>較110年底</w:t>
      </w:r>
      <w:r w:rsidRPr="00F92852">
        <w:rPr>
          <w:rFonts w:hint="eastAsia"/>
        </w:rPr>
        <w:t>增加</w:t>
      </w:r>
      <w:r w:rsidR="001F04EE" w:rsidRPr="001F04EE">
        <w:t>398</w:t>
      </w:r>
      <w:r w:rsidR="001F04EE">
        <w:rPr>
          <w:rFonts w:hint="eastAsia"/>
        </w:rPr>
        <w:t>億</w:t>
      </w:r>
      <w:r w:rsidR="001F04EE" w:rsidRPr="001F04EE">
        <w:t>1</w:t>
      </w:r>
      <w:r w:rsidR="001F04EE">
        <w:t>,</w:t>
      </w:r>
      <w:r w:rsidR="001F04EE" w:rsidRPr="001F04EE">
        <w:t>201</w:t>
      </w:r>
      <w:r w:rsidRPr="00F92852">
        <w:rPr>
          <w:rFonts w:hint="eastAsia"/>
        </w:rPr>
        <w:t>萬餘元，</w:t>
      </w:r>
      <w:r w:rsidR="00154A3F" w:rsidRPr="00154A3F">
        <w:rPr>
          <w:rFonts w:hint="eastAsia"/>
        </w:rPr>
        <w:t>主要係地政局、養護工程處等經管之土地公告地價增值</w:t>
      </w:r>
      <w:r w:rsidR="00154A3F">
        <w:rPr>
          <w:rFonts w:hint="eastAsia"/>
        </w:rPr>
        <w:t>、</w:t>
      </w:r>
      <w:r w:rsidR="00154A3F" w:rsidRPr="00154A3F">
        <w:rPr>
          <w:rFonts w:hint="eastAsia"/>
        </w:rPr>
        <w:t>工務局購置通行道路用地</w:t>
      </w:r>
      <w:r w:rsidR="00154A3F">
        <w:rPr>
          <w:rFonts w:hint="eastAsia"/>
        </w:rPr>
        <w:t>，及</w:t>
      </w:r>
      <w:r w:rsidRPr="00F92852">
        <w:rPr>
          <w:rFonts w:hint="eastAsia"/>
        </w:rPr>
        <w:t>住宅基金與</w:t>
      </w:r>
      <w:r w:rsidRPr="00F92852">
        <w:t>軌道建設發展基金</w:t>
      </w:r>
      <w:r w:rsidRPr="00F92852">
        <w:rPr>
          <w:rFonts w:hint="eastAsia"/>
        </w:rPr>
        <w:t>之未完工程</w:t>
      </w:r>
      <w:r w:rsidR="00154A3F" w:rsidRPr="00F92852">
        <w:rPr>
          <w:rFonts w:hint="eastAsia"/>
        </w:rPr>
        <w:t>等</w:t>
      </w:r>
      <w:r w:rsidRPr="00F92852">
        <w:rPr>
          <w:rFonts w:hint="eastAsia"/>
        </w:rPr>
        <w:t>增加所致。</w:t>
      </w:r>
    </w:p>
    <w:p w14:paraId="32C5CBD7" w14:textId="68E9B8C2" w:rsidR="006C1D46" w:rsidRDefault="006C1D46" w:rsidP="00E84DCD">
      <w:pPr>
        <w:overflowPunct w:val="0"/>
        <w:snapToGrid w:val="0"/>
        <w:spacing w:line="420" w:lineRule="exact"/>
        <w:ind w:firstLineChars="450" w:firstLine="1260"/>
      </w:pPr>
      <w:r w:rsidRPr="00F92852">
        <w:rPr>
          <w:rFonts w:hint="eastAsia"/>
        </w:rPr>
        <w:t>2</w:t>
      </w:r>
      <w:r w:rsidRPr="00F92852">
        <w:t>.</w:t>
      </w:r>
      <w:r w:rsidRPr="00F92852">
        <w:rPr>
          <w:rFonts w:hint="eastAsia"/>
        </w:rPr>
        <w:t>「其他</w:t>
      </w:r>
      <w:r w:rsidR="00154A3F">
        <w:rPr>
          <w:rFonts w:hint="eastAsia"/>
        </w:rPr>
        <w:t>資產</w:t>
      </w:r>
      <w:r w:rsidRPr="00F92852">
        <w:rPr>
          <w:rFonts w:hint="eastAsia"/>
        </w:rPr>
        <w:t>」科目</w:t>
      </w:r>
      <w:r w:rsidR="00154A3F" w:rsidRPr="00154A3F">
        <w:t>325</w:t>
      </w:r>
      <w:r w:rsidR="00154A3F">
        <w:rPr>
          <w:rFonts w:hint="eastAsia"/>
        </w:rPr>
        <w:t>億</w:t>
      </w:r>
      <w:r w:rsidR="00154A3F" w:rsidRPr="00154A3F">
        <w:t>6</w:t>
      </w:r>
      <w:r w:rsidR="00154A3F">
        <w:t>,</w:t>
      </w:r>
      <w:r w:rsidR="00154A3F" w:rsidRPr="00154A3F">
        <w:t>648</w:t>
      </w:r>
      <w:r w:rsidRPr="00F92852">
        <w:rPr>
          <w:rFonts w:hint="eastAsia"/>
        </w:rPr>
        <w:t>萬餘元，</w:t>
      </w:r>
      <w:r w:rsidR="001F04EE">
        <w:rPr>
          <w:rFonts w:hint="eastAsia"/>
        </w:rPr>
        <w:t>較110年底</w:t>
      </w:r>
      <w:r w:rsidRPr="00F92852">
        <w:rPr>
          <w:rFonts w:hint="eastAsia"/>
        </w:rPr>
        <w:t>增加</w:t>
      </w:r>
      <w:r w:rsidR="00B05C59" w:rsidRPr="00B05C59">
        <w:t>124</w:t>
      </w:r>
      <w:r w:rsidR="00B05C59">
        <w:rPr>
          <w:rFonts w:hint="eastAsia"/>
        </w:rPr>
        <w:t>億</w:t>
      </w:r>
      <w:r w:rsidR="00B05C59" w:rsidRPr="00B05C59">
        <w:t>1</w:t>
      </w:r>
      <w:r w:rsidR="00B05C59">
        <w:t>,</w:t>
      </w:r>
      <w:r w:rsidR="00B05C59" w:rsidRPr="00B05C59">
        <w:t>928</w:t>
      </w:r>
      <w:r>
        <w:rPr>
          <w:rFonts w:hint="eastAsia"/>
        </w:rPr>
        <w:t>萬</w:t>
      </w:r>
      <w:r w:rsidRPr="00F92852">
        <w:rPr>
          <w:rFonts w:hint="eastAsia"/>
        </w:rPr>
        <w:t>餘元，</w:t>
      </w:r>
      <w:r w:rsidR="00154A3F" w:rsidRPr="00154A3F">
        <w:rPr>
          <w:rFonts w:hint="eastAsia"/>
        </w:rPr>
        <w:t>主要係地政局支付桃園航空城機場園區區段徵收案其他搬遷區土地改良物補償費及自動拆遷相關獎勵金等暫付款增加所致。</w:t>
      </w:r>
    </w:p>
    <w:p w14:paraId="6929CF98" w14:textId="16BBCD95" w:rsidR="006C1D46" w:rsidRPr="00EB16A2" w:rsidRDefault="006C1D46" w:rsidP="00E84DCD">
      <w:pPr>
        <w:overflowPunct w:val="0"/>
        <w:snapToGrid w:val="0"/>
        <w:spacing w:line="420" w:lineRule="exact"/>
        <w:ind w:firstLineChars="450" w:firstLine="1260"/>
      </w:pPr>
      <w:r w:rsidRPr="00EB16A2">
        <w:rPr>
          <w:rFonts w:hint="eastAsia"/>
        </w:rPr>
        <w:t>3</w:t>
      </w:r>
      <w:r w:rsidRPr="00EB16A2">
        <w:t>.</w:t>
      </w:r>
      <w:r w:rsidRPr="00EB16A2">
        <w:rPr>
          <w:rFonts w:hint="eastAsia"/>
        </w:rPr>
        <w:t>「其他</w:t>
      </w:r>
      <w:r w:rsidR="00154A3F" w:rsidRPr="00EB16A2">
        <w:rPr>
          <w:rFonts w:hint="eastAsia"/>
        </w:rPr>
        <w:t>投資</w:t>
      </w:r>
      <w:r w:rsidRPr="00EB16A2">
        <w:rPr>
          <w:rFonts w:hint="eastAsia"/>
        </w:rPr>
        <w:t>」科目</w:t>
      </w:r>
      <w:r w:rsidR="00A6077A">
        <w:t>34</w:t>
      </w:r>
      <w:r w:rsidR="00A6077A" w:rsidRPr="00A6077A">
        <w:t>6</w:t>
      </w:r>
      <w:r w:rsidR="00A6077A">
        <w:rPr>
          <w:rFonts w:hint="eastAsia"/>
        </w:rPr>
        <w:t>億</w:t>
      </w:r>
      <w:r w:rsidR="00A6077A" w:rsidRPr="00A6077A">
        <w:t>1</w:t>
      </w:r>
      <w:r w:rsidR="00A6077A">
        <w:t>,</w:t>
      </w:r>
      <w:r w:rsidR="00A6077A" w:rsidRPr="00A6077A">
        <w:t>281</w:t>
      </w:r>
      <w:r w:rsidRPr="00EB16A2">
        <w:rPr>
          <w:rFonts w:hint="eastAsia"/>
        </w:rPr>
        <w:t>萬餘元，</w:t>
      </w:r>
      <w:r w:rsidR="001F04EE" w:rsidRPr="00EB16A2">
        <w:rPr>
          <w:rFonts w:hint="eastAsia"/>
        </w:rPr>
        <w:t>較110年底</w:t>
      </w:r>
      <w:r w:rsidRPr="00EB16A2">
        <w:rPr>
          <w:rFonts w:hint="eastAsia"/>
        </w:rPr>
        <w:t>增加</w:t>
      </w:r>
      <w:r w:rsidR="00A6077A" w:rsidRPr="00A6077A">
        <w:t>113</w:t>
      </w:r>
      <w:r w:rsidR="00A6077A">
        <w:rPr>
          <w:rFonts w:hint="eastAsia"/>
        </w:rPr>
        <w:t>億</w:t>
      </w:r>
      <w:r w:rsidR="00A6077A" w:rsidRPr="00A6077A">
        <w:t>554</w:t>
      </w:r>
      <w:r w:rsidRPr="00EB16A2">
        <w:rPr>
          <w:rFonts w:hint="eastAsia"/>
        </w:rPr>
        <w:t>萬餘元，</w:t>
      </w:r>
      <w:r w:rsidR="00B05C59" w:rsidRPr="00EB16A2">
        <w:rPr>
          <w:rFonts w:hint="eastAsia"/>
        </w:rPr>
        <w:t>主要係實施平均地權基金投資政策性開發不動產增加所致</w:t>
      </w:r>
      <w:r w:rsidRPr="00EB16A2">
        <w:rPr>
          <w:rFonts w:hint="eastAsia"/>
        </w:rPr>
        <w:t>。</w:t>
      </w:r>
    </w:p>
    <w:p w14:paraId="040DE7EB" w14:textId="35641758" w:rsidR="006C1D46" w:rsidRPr="00EB16A2" w:rsidRDefault="006C1D46" w:rsidP="00E84DCD">
      <w:pPr>
        <w:overflowPunct w:val="0"/>
        <w:snapToGrid w:val="0"/>
        <w:spacing w:beforeLines="20" w:before="48" w:afterLines="20" w:after="48" w:line="420" w:lineRule="exact"/>
        <w:ind w:firstLine="561"/>
      </w:pPr>
      <w:r w:rsidRPr="00EB16A2">
        <w:rPr>
          <w:rFonts w:hint="eastAsia"/>
          <w:b/>
        </w:rPr>
        <w:t>（二）整體負債：</w:t>
      </w:r>
      <w:r w:rsidRPr="00EB16A2">
        <w:rPr>
          <w:rFonts w:hint="eastAsia"/>
        </w:rPr>
        <w:t>11</w:t>
      </w:r>
      <w:r w:rsidR="001F04EE" w:rsidRPr="00EB16A2">
        <w:rPr>
          <w:rFonts w:hint="eastAsia"/>
        </w:rPr>
        <w:t>1</w:t>
      </w:r>
      <w:r w:rsidRPr="00EB16A2">
        <w:rPr>
          <w:rFonts w:hint="eastAsia"/>
        </w:rPr>
        <w:t>年底</w:t>
      </w:r>
      <w:r w:rsidR="00B05C59" w:rsidRPr="00EB16A2">
        <w:t>1,810</w:t>
      </w:r>
      <w:r w:rsidR="00B05C59" w:rsidRPr="00EB16A2">
        <w:rPr>
          <w:rFonts w:hint="eastAsia"/>
        </w:rPr>
        <w:t>億</w:t>
      </w:r>
      <w:r w:rsidR="00B05C59" w:rsidRPr="00EB16A2">
        <w:t>2,297</w:t>
      </w:r>
      <w:r w:rsidRPr="00EB16A2">
        <w:rPr>
          <w:rFonts w:hint="eastAsia"/>
        </w:rPr>
        <w:t>萬餘元，</w:t>
      </w:r>
      <w:r w:rsidR="001F04EE" w:rsidRPr="00EB16A2">
        <w:rPr>
          <w:rFonts w:hint="eastAsia"/>
        </w:rPr>
        <w:t>較110年底</w:t>
      </w:r>
      <w:r w:rsidR="00B05C59" w:rsidRPr="00EB16A2">
        <w:t>1,492億4,461萬餘元</w:t>
      </w:r>
      <w:r w:rsidRPr="00EB16A2">
        <w:rPr>
          <w:rFonts w:hint="eastAsia"/>
        </w:rPr>
        <w:t>，增加</w:t>
      </w:r>
      <w:r w:rsidR="00B05C59" w:rsidRPr="00EB16A2">
        <w:t>317</w:t>
      </w:r>
      <w:r w:rsidR="00B05C59" w:rsidRPr="00EB16A2">
        <w:rPr>
          <w:rFonts w:hint="eastAsia"/>
        </w:rPr>
        <w:t>億</w:t>
      </w:r>
      <w:r w:rsidR="00B05C59" w:rsidRPr="00EB16A2">
        <w:t>7,836</w:t>
      </w:r>
      <w:r w:rsidRPr="00EB16A2">
        <w:rPr>
          <w:rFonts w:hint="eastAsia"/>
        </w:rPr>
        <w:t>萬餘元</w:t>
      </w:r>
      <w:r w:rsidR="00B05C59" w:rsidRPr="00EB16A2">
        <w:rPr>
          <w:rFonts w:hint="eastAsia"/>
        </w:rPr>
        <w:t>，茲分析如次：</w:t>
      </w:r>
    </w:p>
    <w:p w14:paraId="5E286924" w14:textId="68F2CB40" w:rsidR="00B05C59" w:rsidRPr="00EB16A2" w:rsidRDefault="00B05C59" w:rsidP="00E84DCD">
      <w:pPr>
        <w:overflowPunct w:val="0"/>
        <w:snapToGrid w:val="0"/>
        <w:spacing w:line="420" w:lineRule="exact"/>
        <w:ind w:firstLineChars="450" w:firstLine="1260"/>
      </w:pPr>
      <w:r w:rsidRPr="00EB16A2">
        <w:t>1.「</w:t>
      </w:r>
      <w:r w:rsidRPr="00EB16A2">
        <w:rPr>
          <w:rFonts w:hint="eastAsia"/>
        </w:rPr>
        <w:t>應付款項</w:t>
      </w:r>
      <w:r w:rsidRPr="00EB16A2">
        <w:t>」科目</w:t>
      </w:r>
      <w:r w:rsidR="00073AD0" w:rsidRPr="00EB16A2">
        <w:t>432</w:t>
      </w:r>
      <w:r w:rsidR="00073AD0" w:rsidRPr="00EB16A2">
        <w:rPr>
          <w:rFonts w:hint="eastAsia"/>
        </w:rPr>
        <w:t>億</w:t>
      </w:r>
      <w:r w:rsidR="00073AD0" w:rsidRPr="00EB16A2">
        <w:t>120</w:t>
      </w:r>
      <w:r w:rsidRPr="00EB16A2">
        <w:t>萬餘元，較110年底增加</w:t>
      </w:r>
      <w:r w:rsidR="00073AD0" w:rsidRPr="00EB16A2">
        <w:t>129</w:t>
      </w:r>
      <w:r w:rsidR="00073AD0" w:rsidRPr="00EB16A2">
        <w:rPr>
          <w:rFonts w:hint="eastAsia"/>
        </w:rPr>
        <w:t>億</w:t>
      </w:r>
      <w:r w:rsidR="00073AD0" w:rsidRPr="00EB16A2">
        <w:t>3,277</w:t>
      </w:r>
      <w:r w:rsidRPr="00EB16A2">
        <w:t>萬餘元，</w:t>
      </w:r>
      <w:r w:rsidR="00073AD0" w:rsidRPr="00EB16A2">
        <w:rPr>
          <w:rFonts w:hint="eastAsia"/>
        </w:rPr>
        <w:t>主要係地政局辦理桃園航空城機場園區區段徵收補償費</w:t>
      </w:r>
      <w:r w:rsidR="007750B9">
        <w:rPr>
          <w:rFonts w:hint="eastAsia"/>
        </w:rPr>
        <w:t>、</w:t>
      </w:r>
      <w:r w:rsidR="00073AD0" w:rsidRPr="00EB16A2">
        <w:rPr>
          <w:rFonts w:hint="eastAsia"/>
        </w:rPr>
        <w:t>桃園科技工業區第二期及沙崙開發案取得用地費用等應付款項增加所致。</w:t>
      </w:r>
    </w:p>
    <w:p w14:paraId="5BE04E67" w14:textId="17756618" w:rsidR="00B05C59" w:rsidRPr="0032402A" w:rsidRDefault="00B05C59" w:rsidP="00E84DCD">
      <w:pPr>
        <w:overflowPunct w:val="0"/>
        <w:snapToGrid w:val="0"/>
        <w:spacing w:line="420" w:lineRule="exact"/>
        <w:ind w:firstLineChars="450" w:firstLine="1260"/>
      </w:pPr>
      <w:r w:rsidRPr="00EB16A2">
        <w:t>2.「</w:t>
      </w:r>
      <w:r w:rsidR="00073AD0" w:rsidRPr="00EB16A2">
        <w:rPr>
          <w:rFonts w:hint="eastAsia"/>
        </w:rPr>
        <w:t>長期債務</w:t>
      </w:r>
      <w:r w:rsidRPr="00EB16A2">
        <w:t>」科目</w:t>
      </w:r>
      <w:r w:rsidR="00073AD0" w:rsidRPr="00EB16A2">
        <w:t>877</w:t>
      </w:r>
      <w:r w:rsidR="00073AD0" w:rsidRPr="00EB16A2">
        <w:rPr>
          <w:rFonts w:hint="eastAsia"/>
        </w:rPr>
        <w:t>億</w:t>
      </w:r>
      <w:r w:rsidR="00073AD0" w:rsidRPr="00EB16A2">
        <w:t>8,029</w:t>
      </w:r>
      <w:r w:rsidRPr="00EB16A2">
        <w:t>萬餘元，較110年底增加</w:t>
      </w:r>
      <w:r w:rsidR="00073AD0" w:rsidRPr="00EB16A2">
        <w:t>89</w:t>
      </w:r>
      <w:r w:rsidR="00073AD0" w:rsidRPr="00EB16A2">
        <w:rPr>
          <w:rFonts w:hint="eastAsia"/>
        </w:rPr>
        <w:t>億</w:t>
      </w:r>
      <w:r w:rsidR="00073AD0" w:rsidRPr="00EB16A2">
        <w:t>9,383</w:t>
      </w:r>
      <w:r w:rsidRPr="00EB16A2">
        <w:t>萬餘元，主要係</w:t>
      </w:r>
      <w:r w:rsidR="00553300" w:rsidRPr="00EB16A2">
        <w:rPr>
          <w:rFonts w:hint="eastAsia"/>
        </w:rPr>
        <w:t>實施平均地權基金為辦理區段徵收開發案，及住宅基金為辦理社會住宅興建計畫等，增加舉借債務所致。</w:t>
      </w:r>
    </w:p>
    <w:p w14:paraId="2486D2DA" w14:textId="5404EB26" w:rsidR="006C1D46" w:rsidRPr="00DA16F0" w:rsidRDefault="006C1D46" w:rsidP="00995FFD">
      <w:pPr>
        <w:overflowPunct w:val="0"/>
        <w:snapToGrid w:val="0"/>
        <w:spacing w:beforeLines="20" w:before="48" w:afterLines="20" w:after="48" w:line="500" w:lineRule="exact"/>
        <w:ind w:firstLine="561"/>
      </w:pPr>
      <w:r w:rsidRPr="00DA16F0">
        <w:rPr>
          <w:rFonts w:hint="eastAsia"/>
          <w:b/>
        </w:rPr>
        <w:t>（三）整體淨資產：</w:t>
      </w:r>
      <w:r w:rsidRPr="00DA16F0">
        <w:rPr>
          <w:rFonts w:hint="eastAsia"/>
        </w:rPr>
        <w:t>上述資產總額減除負債總額後之淨資產</w:t>
      </w:r>
      <w:r w:rsidR="00553300" w:rsidRPr="00553300">
        <w:t>4,481</w:t>
      </w:r>
      <w:r w:rsidR="00553300">
        <w:rPr>
          <w:rFonts w:hint="eastAsia"/>
        </w:rPr>
        <w:t>億</w:t>
      </w:r>
      <w:r w:rsidR="00553300" w:rsidRPr="00553300">
        <w:t>1,991</w:t>
      </w:r>
      <w:r>
        <w:rPr>
          <w:rFonts w:hint="eastAsia"/>
        </w:rPr>
        <w:t>萬</w:t>
      </w:r>
      <w:r w:rsidRPr="00DA16F0">
        <w:rPr>
          <w:rFonts w:hint="eastAsia"/>
        </w:rPr>
        <w:t>餘元，</w:t>
      </w:r>
      <w:r w:rsidR="001F04EE">
        <w:rPr>
          <w:rFonts w:hint="eastAsia"/>
        </w:rPr>
        <w:t>較110年底</w:t>
      </w:r>
      <w:r w:rsidR="00553300" w:rsidRPr="00553300">
        <w:t>4,257億5,636萬餘元</w:t>
      </w:r>
      <w:r w:rsidRPr="00DA16F0">
        <w:rPr>
          <w:rFonts w:hint="eastAsia"/>
        </w:rPr>
        <w:t>，增加</w:t>
      </w:r>
      <w:r w:rsidR="00553300" w:rsidRPr="00553300">
        <w:t>223</w:t>
      </w:r>
      <w:r w:rsidR="00553300">
        <w:rPr>
          <w:rFonts w:hint="eastAsia"/>
        </w:rPr>
        <w:t>億</w:t>
      </w:r>
      <w:r w:rsidR="00553300" w:rsidRPr="00553300">
        <w:t>6,354</w:t>
      </w:r>
      <w:r>
        <w:rPr>
          <w:rFonts w:hint="eastAsia"/>
        </w:rPr>
        <w:t>萬</w:t>
      </w:r>
      <w:r w:rsidRPr="00DA16F0">
        <w:rPr>
          <w:rFonts w:hint="eastAsia"/>
        </w:rPr>
        <w:t>餘元，主要原因詳前述整體資產及負債增加之說明。</w:t>
      </w:r>
    </w:p>
    <w:p w14:paraId="6353BCAD" w14:textId="68A602D4" w:rsidR="006C1D46" w:rsidRPr="00DA16F0" w:rsidRDefault="006C1D46" w:rsidP="00995FFD">
      <w:pPr>
        <w:overflowPunct w:val="0"/>
        <w:snapToGrid w:val="0"/>
        <w:spacing w:line="500" w:lineRule="exact"/>
        <w:ind w:firstLine="552"/>
        <w:rPr>
          <w:spacing w:val="-2"/>
          <w:szCs w:val="32"/>
        </w:rPr>
      </w:pPr>
      <w:r w:rsidRPr="00DA16F0">
        <w:rPr>
          <w:rFonts w:hint="eastAsia"/>
          <w:spacing w:val="-2"/>
        </w:rPr>
        <w:t>茲將</w:t>
      </w:r>
      <w:r>
        <w:rPr>
          <w:rFonts w:hint="eastAsia"/>
          <w:spacing w:val="-2"/>
        </w:rPr>
        <w:t>11</w:t>
      </w:r>
      <w:r w:rsidR="001F04EE">
        <w:rPr>
          <w:rFonts w:hint="eastAsia"/>
          <w:spacing w:val="-2"/>
        </w:rPr>
        <w:t>1</w:t>
      </w:r>
      <w:r>
        <w:rPr>
          <w:rFonts w:hint="eastAsia"/>
          <w:spacing w:val="-2"/>
        </w:rPr>
        <w:t>年度</w:t>
      </w:r>
      <w:r w:rsidRPr="00DA16F0">
        <w:rPr>
          <w:rFonts w:hint="eastAsia"/>
          <w:spacing w:val="-2"/>
        </w:rPr>
        <w:t>整體資產、負債、淨資產各科目增減變化明細情形，詳列如下表：</w:t>
      </w:r>
    </w:p>
    <w:p w14:paraId="1E7A1DA1" w14:textId="77777777" w:rsidR="006C1D46" w:rsidRPr="00DA16F0" w:rsidRDefault="006C1D46" w:rsidP="00995FFD">
      <w:pPr>
        <w:snapToGrid w:val="0"/>
        <w:spacing w:line="300" w:lineRule="exact"/>
        <w:ind w:firstLine="648"/>
        <w:jc w:val="center"/>
        <w:rPr>
          <w:b/>
          <w:spacing w:val="42"/>
          <w:szCs w:val="24"/>
          <w:u w:val="single"/>
        </w:rPr>
      </w:pPr>
      <w:r>
        <w:rPr>
          <w:rFonts w:hint="eastAsia"/>
          <w:b/>
          <w:spacing w:val="42"/>
          <w:sz w:val="24"/>
          <w:szCs w:val="24"/>
          <w:u w:val="single"/>
        </w:rPr>
        <w:lastRenderedPageBreak/>
        <w:t>桃園市</w:t>
      </w:r>
      <w:r w:rsidRPr="00DA16F0">
        <w:rPr>
          <w:rFonts w:hint="eastAsia"/>
          <w:b/>
          <w:spacing w:val="42"/>
          <w:sz w:val="24"/>
          <w:szCs w:val="24"/>
          <w:u w:val="single"/>
        </w:rPr>
        <w:t>總決算整體資產負債表</w:t>
      </w:r>
    </w:p>
    <w:p w14:paraId="4DCF68BA" w14:textId="55C69870" w:rsidR="006C1D46" w:rsidRPr="00DA16F0" w:rsidRDefault="006C1D46" w:rsidP="006C1D46">
      <w:pPr>
        <w:snapToGrid w:val="0"/>
        <w:spacing w:line="260" w:lineRule="exact"/>
        <w:ind w:firstLine="440"/>
        <w:jc w:val="center"/>
        <w:rPr>
          <w:sz w:val="22"/>
        </w:rPr>
      </w:pPr>
      <w:r w:rsidRPr="00DA16F0">
        <w:rPr>
          <w:rFonts w:hint="eastAsia"/>
          <w:sz w:val="22"/>
        </w:rPr>
        <w:t>中華民國</w:t>
      </w:r>
      <w:r>
        <w:rPr>
          <w:rFonts w:hint="eastAsia"/>
          <w:sz w:val="22"/>
        </w:rPr>
        <w:t>11</w:t>
      </w:r>
      <w:r w:rsidR="001F04EE">
        <w:rPr>
          <w:rFonts w:hint="eastAsia"/>
          <w:sz w:val="22"/>
        </w:rPr>
        <w:t>1</w:t>
      </w:r>
      <w:r w:rsidRPr="00DA16F0">
        <w:rPr>
          <w:rFonts w:hint="eastAsia"/>
          <w:sz w:val="22"/>
        </w:rPr>
        <w:t>年</w:t>
      </w:r>
      <w:r w:rsidRPr="00DA16F0">
        <w:rPr>
          <w:sz w:val="22"/>
        </w:rPr>
        <w:t>12</w:t>
      </w:r>
      <w:r w:rsidRPr="00DA16F0">
        <w:rPr>
          <w:rFonts w:hint="eastAsia"/>
          <w:sz w:val="22"/>
        </w:rPr>
        <w:t>月</w:t>
      </w:r>
      <w:r w:rsidRPr="00DA16F0">
        <w:rPr>
          <w:sz w:val="22"/>
        </w:rPr>
        <w:t>31</w:t>
      </w:r>
      <w:r w:rsidRPr="00DA16F0">
        <w:rPr>
          <w:rFonts w:hint="eastAsia"/>
          <w:sz w:val="22"/>
        </w:rPr>
        <w:t>日</w:t>
      </w:r>
    </w:p>
    <w:p w14:paraId="28F18D1A" w14:textId="77777777" w:rsidR="006C1D46" w:rsidRPr="00DA16F0" w:rsidRDefault="006C1D46" w:rsidP="006C1D46">
      <w:pPr>
        <w:snapToGrid w:val="0"/>
        <w:spacing w:line="260" w:lineRule="exact"/>
        <w:ind w:leftChars="1535" w:left="4298" w:firstLine="400"/>
        <w:jc w:val="right"/>
        <w:rPr>
          <w:sz w:val="20"/>
        </w:rPr>
      </w:pPr>
      <w:r w:rsidRPr="00DA16F0">
        <w:rPr>
          <w:rFonts w:hint="eastAsia"/>
          <w:sz w:val="20"/>
        </w:rPr>
        <w:t>單位：新臺幣</w:t>
      </w:r>
      <w:r>
        <w:rPr>
          <w:rFonts w:hint="eastAsia"/>
          <w:sz w:val="20"/>
        </w:rPr>
        <w:t>千</w:t>
      </w:r>
      <w:r w:rsidRPr="00DA16F0">
        <w:rPr>
          <w:rFonts w:hint="eastAsia"/>
          <w:sz w:val="20"/>
        </w:rPr>
        <w:t>元</w:t>
      </w:r>
    </w:p>
    <w:tbl>
      <w:tblPr>
        <w:tblW w:w="5000" w:type="pct"/>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3063"/>
        <w:gridCol w:w="2283"/>
        <w:gridCol w:w="2188"/>
        <w:gridCol w:w="2376"/>
      </w:tblGrid>
      <w:tr w:rsidR="006C1D46" w:rsidRPr="00DA16F0" w14:paraId="5CA8A49D" w14:textId="77777777" w:rsidTr="00E84DCD">
        <w:trPr>
          <w:trHeight w:hRule="exact" w:val="340"/>
          <w:tblHeader/>
        </w:trPr>
        <w:tc>
          <w:tcPr>
            <w:tcW w:w="1545" w:type="pct"/>
            <w:tcBorders>
              <w:top w:val="single" w:sz="4" w:space="0" w:color="auto"/>
              <w:left w:val="single" w:sz="4" w:space="0" w:color="auto"/>
              <w:bottom w:val="single" w:sz="6" w:space="0" w:color="auto"/>
              <w:right w:val="single" w:sz="4" w:space="0" w:color="auto"/>
            </w:tcBorders>
            <w:vAlign w:val="center"/>
          </w:tcPr>
          <w:p w14:paraId="55BED6A4" w14:textId="77777777" w:rsidR="006C1D46" w:rsidRPr="00DA16F0" w:rsidRDefault="006C1D46" w:rsidP="000F18C8">
            <w:pPr>
              <w:spacing w:line="260" w:lineRule="exact"/>
              <w:ind w:left="57" w:right="57" w:firstLineChars="0" w:firstLine="0"/>
              <w:jc w:val="distribute"/>
              <w:rPr>
                <w:sz w:val="20"/>
              </w:rPr>
            </w:pPr>
            <w:r w:rsidRPr="00DA16F0">
              <w:rPr>
                <w:rFonts w:hint="eastAsia"/>
                <w:sz w:val="20"/>
              </w:rPr>
              <w:t>科目</w:t>
            </w:r>
          </w:p>
        </w:tc>
        <w:tc>
          <w:tcPr>
            <w:tcW w:w="1152" w:type="pct"/>
            <w:tcBorders>
              <w:top w:val="single" w:sz="4" w:space="0" w:color="auto"/>
              <w:left w:val="single" w:sz="4" w:space="0" w:color="auto"/>
              <w:bottom w:val="single" w:sz="6" w:space="0" w:color="auto"/>
              <w:right w:val="single" w:sz="4" w:space="0" w:color="auto"/>
            </w:tcBorders>
            <w:vAlign w:val="center"/>
          </w:tcPr>
          <w:p w14:paraId="153D3443" w14:textId="07F1A4DB" w:rsidR="006C1D46" w:rsidRPr="00DA16F0" w:rsidRDefault="006C1D46" w:rsidP="000F18C8">
            <w:pPr>
              <w:spacing w:line="260" w:lineRule="exact"/>
              <w:ind w:left="57" w:right="57" w:firstLineChars="0" w:firstLine="0"/>
              <w:jc w:val="distribute"/>
              <w:rPr>
                <w:sz w:val="20"/>
              </w:rPr>
            </w:pPr>
            <w:r>
              <w:rPr>
                <w:rFonts w:hint="eastAsia"/>
                <w:sz w:val="20"/>
              </w:rPr>
              <w:t>11</w:t>
            </w:r>
            <w:r w:rsidR="001F04EE">
              <w:rPr>
                <w:rFonts w:hint="eastAsia"/>
                <w:sz w:val="20"/>
              </w:rPr>
              <w:t>1</w:t>
            </w:r>
            <w:r w:rsidRPr="00DA16F0">
              <w:rPr>
                <w:rFonts w:hint="eastAsia"/>
                <w:sz w:val="20"/>
              </w:rPr>
              <w:t>年12月31日</w:t>
            </w:r>
          </w:p>
        </w:tc>
        <w:tc>
          <w:tcPr>
            <w:tcW w:w="1104" w:type="pct"/>
            <w:tcBorders>
              <w:top w:val="single" w:sz="4" w:space="0" w:color="auto"/>
              <w:left w:val="single" w:sz="4" w:space="0" w:color="auto"/>
              <w:bottom w:val="single" w:sz="6" w:space="0" w:color="auto"/>
              <w:right w:val="single" w:sz="4" w:space="0" w:color="auto"/>
            </w:tcBorders>
            <w:vAlign w:val="center"/>
          </w:tcPr>
          <w:p w14:paraId="680AAA48" w14:textId="6A7A0820" w:rsidR="006C1D46" w:rsidRPr="00DA16F0" w:rsidRDefault="006C1D46" w:rsidP="000F18C8">
            <w:pPr>
              <w:spacing w:line="260" w:lineRule="exact"/>
              <w:ind w:left="57" w:right="57" w:firstLineChars="0" w:firstLine="0"/>
              <w:jc w:val="distribute"/>
              <w:rPr>
                <w:sz w:val="20"/>
              </w:rPr>
            </w:pPr>
            <w:r w:rsidRPr="00DA16F0">
              <w:rPr>
                <w:rFonts w:hint="eastAsia"/>
                <w:sz w:val="20"/>
              </w:rPr>
              <w:t>1</w:t>
            </w:r>
            <w:r w:rsidR="001F04EE">
              <w:rPr>
                <w:rFonts w:hint="eastAsia"/>
                <w:sz w:val="20"/>
              </w:rPr>
              <w:t>10</w:t>
            </w:r>
            <w:r w:rsidRPr="00DA16F0">
              <w:rPr>
                <w:rFonts w:hint="eastAsia"/>
                <w:sz w:val="20"/>
              </w:rPr>
              <w:t>年12月31日</w:t>
            </w:r>
          </w:p>
        </w:tc>
        <w:tc>
          <w:tcPr>
            <w:tcW w:w="1199" w:type="pct"/>
            <w:tcBorders>
              <w:top w:val="single" w:sz="4" w:space="0" w:color="auto"/>
              <w:left w:val="single" w:sz="4" w:space="0" w:color="auto"/>
              <w:bottom w:val="single" w:sz="6" w:space="0" w:color="auto"/>
              <w:right w:val="single" w:sz="4" w:space="0" w:color="auto"/>
            </w:tcBorders>
            <w:vAlign w:val="center"/>
          </w:tcPr>
          <w:p w14:paraId="7C3371FB" w14:textId="77777777" w:rsidR="006C1D46" w:rsidRPr="00DA16F0" w:rsidRDefault="006C1D46" w:rsidP="000F18C8">
            <w:pPr>
              <w:spacing w:line="260" w:lineRule="exact"/>
              <w:ind w:left="57" w:right="57" w:firstLineChars="0" w:firstLine="0"/>
              <w:jc w:val="distribute"/>
              <w:rPr>
                <w:sz w:val="20"/>
              </w:rPr>
            </w:pPr>
            <w:r w:rsidRPr="00DA16F0">
              <w:rPr>
                <w:rFonts w:hint="eastAsia"/>
                <w:sz w:val="20"/>
              </w:rPr>
              <w:t>比較增減</w:t>
            </w:r>
          </w:p>
        </w:tc>
      </w:tr>
      <w:tr w:rsidR="00A544E8" w:rsidRPr="00DA16F0" w14:paraId="3B6ED578" w14:textId="77777777" w:rsidTr="00E84DCD">
        <w:trPr>
          <w:trHeight w:hRule="exact" w:val="300"/>
        </w:trPr>
        <w:tc>
          <w:tcPr>
            <w:tcW w:w="1545" w:type="pct"/>
            <w:tcBorders>
              <w:top w:val="single" w:sz="6" w:space="0" w:color="auto"/>
              <w:left w:val="single" w:sz="4" w:space="0" w:color="auto"/>
              <w:bottom w:val="nil"/>
              <w:right w:val="single" w:sz="4" w:space="0" w:color="auto"/>
            </w:tcBorders>
            <w:vAlign w:val="center"/>
          </w:tcPr>
          <w:p w14:paraId="4CC013BF" w14:textId="77777777" w:rsidR="00A544E8" w:rsidRPr="00DA16F0" w:rsidRDefault="00A544E8" w:rsidP="00995FFD">
            <w:pPr>
              <w:snapToGrid w:val="0"/>
              <w:spacing w:line="240" w:lineRule="exact"/>
              <w:ind w:left="57" w:right="57" w:firstLineChars="0" w:firstLine="0"/>
              <w:jc w:val="distribute"/>
              <w:rPr>
                <w:b/>
                <w:sz w:val="20"/>
              </w:rPr>
            </w:pPr>
            <w:r w:rsidRPr="00DA16F0">
              <w:rPr>
                <w:rFonts w:hint="eastAsia"/>
                <w:b/>
                <w:sz w:val="20"/>
              </w:rPr>
              <w:t>資產</w:t>
            </w:r>
          </w:p>
        </w:tc>
        <w:tc>
          <w:tcPr>
            <w:tcW w:w="1152" w:type="pct"/>
            <w:tcBorders>
              <w:top w:val="single" w:sz="4" w:space="0" w:color="auto"/>
              <w:left w:val="single" w:sz="4" w:space="0" w:color="auto"/>
              <w:bottom w:val="nil"/>
              <w:right w:val="single" w:sz="4" w:space="0" w:color="auto"/>
            </w:tcBorders>
            <w:shd w:val="clear" w:color="auto" w:fill="auto"/>
            <w:vAlign w:val="center"/>
          </w:tcPr>
          <w:p w14:paraId="7FC251C3" w14:textId="1D986501" w:rsidR="00A544E8" w:rsidRPr="00A544E8" w:rsidRDefault="00A544E8" w:rsidP="00995FFD">
            <w:pPr>
              <w:spacing w:line="240" w:lineRule="exact"/>
              <w:ind w:firstLine="400"/>
              <w:jc w:val="right"/>
              <w:rPr>
                <w:b/>
                <w:sz w:val="20"/>
                <w:szCs w:val="20"/>
              </w:rPr>
            </w:pPr>
            <w:r w:rsidRPr="00A544E8">
              <w:rPr>
                <w:rFonts w:hint="eastAsia"/>
                <w:b/>
                <w:sz w:val="20"/>
                <w:szCs w:val="20"/>
              </w:rPr>
              <w:t>629,142,892</w:t>
            </w:r>
          </w:p>
        </w:tc>
        <w:tc>
          <w:tcPr>
            <w:tcW w:w="1104" w:type="pct"/>
            <w:tcBorders>
              <w:top w:val="single" w:sz="6" w:space="0" w:color="auto"/>
              <w:left w:val="single" w:sz="4" w:space="0" w:color="auto"/>
              <w:bottom w:val="nil"/>
              <w:right w:val="single" w:sz="4" w:space="0" w:color="auto"/>
            </w:tcBorders>
            <w:vAlign w:val="center"/>
          </w:tcPr>
          <w:p w14:paraId="5CC79BB3" w14:textId="2F44DDDC" w:rsidR="00A544E8" w:rsidRPr="00C46034" w:rsidRDefault="00A544E8" w:rsidP="00995FFD">
            <w:pPr>
              <w:spacing w:line="240" w:lineRule="exact"/>
              <w:ind w:firstLine="400"/>
              <w:jc w:val="right"/>
              <w:rPr>
                <w:b/>
                <w:sz w:val="20"/>
              </w:rPr>
            </w:pPr>
            <w:r w:rsidRPr="00C46034">
              <w:rPr>
                <w:b/>
                <w:sz w:val="20"/>
              </w:rPr>
              <w:t>575,000,982</w:t>
            </w:r>
          </w:p>
        </w:tc>
        <w:tc>
          <w:tcPr>
            <w:tcW w:w="1199" w:type="pct"/>
            <w:tcBorders>
              <w:top w:val="nil"/>
              <w:left w:val="single" w:sz="4" w:space="0" w:color="auto"/>
              <w:bottom w:val="nil"/>
              <w:right w:val="single" w:sz="4" w:space="0" w:color="auto"/>
            </w:tcBorders>
            <w:shd w:val="clear" w:color="auto" w:fill="auto"/>
            <w:vAlign w:val="center"/>
          </w:tcPr>
          <w:p w14:paraId="70AD1796" w14:textId="503DD46F" w:rsidR="00A544E8" w:rsidRPr="00C46034" w:rsidRDefault="00A544E8" w:rsidP="00995FFD">
            <w:pPr>
              <w:spacing w:line="240" w:lineRule="exact"/>
              <w:ind w:firstLine="400"/>
              <w:jc w:val="right"/>
              <w:rPr>
                <w:b/>
                <w:sz w:val="20"/>
              </w:rPr>
            </w:pPr>
            <w:r w:rsidRPr="00A544E8">
              <w:rPr>
                <w:b/>
                <w:sz w:val="20"/>
              </w:rPr>
              <w:t>54,141,910</w:t>
            </w:r>
          </w:p>
        </w:tc>
      </w:tr>
      <w:tr w:rsidR="00A544E8" w:rsidRPr="00DA16F0" w14:paraId="5FB299F2" w14:textId="77777777" w:rsidTr="00E84DCD">
        <w:trPr>
          <w:trHeight w:hRule="exact" w:val="300"/>
        </w:trPr>
        <w:tc>
          <w:tcPr>
            <w:tcW w:w="1545" w:type="pct"/>
            <w:tcBorders>
              <w:top w:val="nil"/>
              <w:left w:val="single" w:sz="4" w:space="0" w:color="auto"/>
              <w:bottom w:val="nil"/>
              <w:right w:val="single" w:sz="4" w:space="0" w:color="auto"/>
            </w:tcBorders>
            <w:vAlign w:val="center"/>
          </w:tcPr>
          <w:p w14:paraId="26003FBA" w14:textId="77777777" w:rsidR="00A544E8" w:rsidRPr="00DA16F0" w:rsidRDefault="00A544E8" w:rsidP="00995FFD">
            <w:pPr>
              <w:snapToGrid w:val="0"/>
              <w:spacing w:line="240" w:lineRule="exact"/>
              <w:ind w:leftChars="100" w:left="280" w:right="57" w:firstLineChars="0" w:firstLine="0"/>
              <w:jc w:val="distribute"/>
              <w:rPr>
                <w:b/>
                <w:sz w:val="20"/>
              </w:rPr>
            </w:pPr>
            <w:r w:rsidRPr="00DA16F0">
              <w:rPr>
                <w:rFonts w:hint="eastAsia"/>
                <w:b/>
                <w:sz w:val="20"/>
              </w:rPr>
              <w:t>流動資產</w:t>
            </w:r>
          </w:p>
        </w:tc>
        <w:tc>
          <w:tcPr>
            <w:tcW w:w="1152" w:type="pct"/>
            <w:tcBorders>
              <w:top w:val="nil"/>
              <w:left w:val="single" w:sz="4" w:space="0" w:color="auto"/>
              <w:bottom w:val="nil"/>
              <w:right w:val="single" w:sz="4" w:space="0" w:color="auto"/>
            </w:tcBorders>
            <w:shd w:val="clear" w:color="auto" w:fill="auto"/>
            <w:vAlign w:val="center"/>
          </w:tcPr>
          <w:p w14:paraId="729981F5" w14:textId="014178E8" w:rsidR="00A544E8" w:rsidRPr="00A544E8" w:rsidRDefault="00AC4546" w:rsidP="00995FFD">
            <w:pPr>
              <w:spacing w:line="240" w:lineRule="exact"/>
              <w:ind w:firstLine="400"/>
              <w:jc w:val="right"/>
              <w:rPr>
                <w:b/>
                <w:sz w:val="20"/>
                <w:szCs w:val="20"/>
              </w:rPr>
            </w:pPr>
            <w:r w:rsidRPr="00AC4546">
              <w:rPr>
                <w:b/>
                <w:sz w:val="20"/>
                <w:szCs w:val="20"/>
              </w:rPr>
              <w:t>56,010,045</w:t>
            </w:r>
          </w:p>
        </w:tc>
        <w:tc>
          <w:tcPr>
            <w:tcW w:w="1104" w:type="pct"/>
            <w:tcBorders>
              <w:top w:val="nil"/>
              <w:left w:val="single" w:sz="4" w:space="0" w:color="auto"/>
              <w:bottom w:val="nil"/>
              <w:right w:val="single" w:sz="4" w:space="0" w:color="auto"/>
            </w:tcBorders>
            <w:vAlign w:val="center"/>
          </w:tcPr>
          <w:p w14:paraId="061B8779" w14:textId="1A4413BD" w:rsidR="00A544E8" w:rsidRPr="00C46034" w:rsidRDefault="00A544E8" w:rsidP="00995FFD">
            <w:pPr>
              <w:spacing w:line="240" w:lineRule="exact"/>
              <w:ind w:firstLine="400"/>
              <w:jc w:val="right"/>
              <w:rPr>
                <w:b/>
                <w:sz w:val="20"/>
              </w:rPr>
            </w:pPr>
            <w:r w:rsidRPr="00C46034">
              <w:rPr>
                <w:b/>
                <w:sz w:val="20"/>
              </w:rPr>
              <w:t>64,364,614</w:t>
            </w:r>
          </w:p>
        </w:tc>
        <w:tc>
          <w:tcPr>
            <w:tcW w:w="1199" w:type="pct"/>
            <w:tcBorders>
              <w:top w:val="nil"/>
              <w:left w:val="single" w:sz="4" w:space="0" w:color="auto"/>
              <w:bottom w:val="nil"/>
              <w:right w:val="single" w:sz="4" w:space="0" w:color="auto"/>
            </w:tcBorders>
            <w:shd w:val="clear" w:color="auto" w:fill="auto"/>
            <w:vAlign w:val="center"/>
          </w:tcPr>
          <w:p w14:paraId="6928DCFC" w14:textId="7BFF26BD" w:rsidR="00A544E8" w:rsidRPr="00C46034" w:rsidRDefault="00AC4546" w:rsidP="00995FFD">
            <w:pPr>
              <w:spacing w:line="240" w:lineRule="exact"/>
              <w:ind w:firstLine="400"/>
              <w:jc w:val="right"/>
              <w:rPr>
                <w:b/>
                <w:sz w:val="20"/>
              </w:rPr>
            </w:pPr>
            <w:r w:rsidRPr="00AC4546">
              <w:rPr>
                <w:b/>
                <w:sz w:val="20"/>
              </w:rPr>
              <w:t>-</w:t>
            </w:r>
            <w:r>
              <w:rPr>
                <w:rFonts w:hint="eastAsia"/>
                <w:b/>
                <w:sz w:val="20"/>
              </w:rPr>
              <w:t xml:space="preserve"> </w:t>
            </w:r>
            <w:r w:rsidRPr="00AC4546">
              <w:rPr>
                <w:b/>
                <w:sz w:val="20"/>
              </w:rPr>
              <w:t>8,354,568</w:t>
            </w:r>
          </w:p>
        </w:tc>
      </w:tr>
      <w:tr w:rsidR="00A544E8" w:rsidRPr="00DA16F0" w14:paraId="171E7BDB" w14:textId="77777777" w:rsidTr="00E84DCD">
        <w:trPr>
          <w:trHeight w:hRule="exact" w:val="300"/>
        </w:trPr>
        <w:tc>
          <w:tcPr>
            <w:tcW w:w="1545" w:type="pct"/>
            <w:tcBorders>
              <w:top w:val="nil"/>
              <w:left w:val="single" w:sz="4" w:space="0" w:color="auto"/>
              <w:bottom w:val="nil"/>
              <w:right w:val="nil"/>
            </w:tcBorders>
            <w:vAlign w:val="center"/>
          </w:tcPr>
          <w:p w14:paraId="61C8B00E"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現金</w:t>
            </w:r>
          </w:p>
        </w:tc>
        <w:tc>
          <w:tcPr>
            <w:tcW w:w="1152" w:type="pct"/>
            <w:tcBorders>
              <w:top w:val="nil"/>
              <w:left w:val="single" w:sz="4" w:space="0" w:color="auto"/>
              <w:bottom w:val="nil"/>
              <w:right w:val="single" w:sz="4" w:space="0" w:color="auto"/>
            </w:tcBorders>
            <w:shd w:val="clear" w:color="auto" w:fill="auto"/>
            <w:vAlign w:val="center"/>
          </w:tcPr>
          <w:p w14:paraId="6B16EC70" w14:textId="70E22AE9" w:rsidR="00A544E8" w:rsidRPr="00A544E8" w:rsidRDefault="00A544E8" w:rsidP="00995FFD">
            <w:pPr>
              <w:spacing w:line="240" w:lineRule="exact"/>
              <w:ind w:firstLine="400"/>
              <w:jc w:val="right"/>
              <w:rPr>
                <w:sz w:val="20"/>
                <w:szCs w:val="20"/>
              </w:rPr>
            </w:pPr>
            <w:r w:rsidRPr="00A544E8">
              <w:rPr>
                <w:rFonts w:hint="eastAsia"/>
                <w:color w:val="000000"/>
                <w:sz w:val="20"/>
                <w:szCs w:val="20"/>
              </w:rPr>
              <w:t>18,733,137</w:t>
            </w:r>
          </w:p>
        </w:tc>
        <w:tc>
          <w:tcPr>
            <w:tcW w:w="1104" w:type="pct"/>
            <w:tcBorders>
              <w:top w:val="nil"/>
              <w:left w:val="single" w:sz="4" w:space="0" w:color="auto"/>
              <w:bottom w:val="nil"/>
              <w:right w:val="single" w:sz="4" w:space="0" w:color="auto"/>
            </w:tcBorders>
            <w:vAlign w:val="center"/>
          </w:tcPr>
          <w:p w14:paraId="69797F58" w14:textId="1D8832B3" w:rsidR="00A544E8" w:rsidRPr="00C46034" w:rsidRDefault="00A544E8" w:rsidP="00995FFD">
            <w:pPr>
              <w:spacing w:line="240" w:lineRule="exact"/>
              <w:ind w:firstLine="400"/>
              <w:jc w:val="right"/>
              <w:rPr>
                <w:sz w:val="20"/>
              </w:rPr>
            </w:pPr>
            <w:r w:rsidRPr="00C46034">
              <w:rPr>
                <w:sz w:val="20"/>
              </w:rPr>
              <w:t>33,105,696</w:t>
            </w:r>
          </w:p>
        </w:tc>
        <w:tc>
          <w:tcPr>
            <w:tcW w:w="1199" w:type="pct"/>
            <w:tcBorders>
              <w:top w:val="nil"/>
              <w:left w:val="nil"/>
              <w:bottom w:val="nil"/>
              <w:right w:val="single" w:sz="4" w:space="0" w:color="auto"/>
            </w:tcBorders>
            <w:shd w:val="clear" w:color="auto" w:fill="auto"/>
            <w:vAlign w:val="center"/>
          </w:tcPr>
          <w:p w14:paraId="75173A24" w14:textId="34C4B8CA" w:rsidR="00A544E8" w:rsidRPr="00C46034" w:rsidRDefault="00A544E8" w:rsidP="00995FFD">
            <w:pPr>
              <w:spacing w:line="240" w:lineRule="exact"/>
              <w:ind w:firstLine="400"/>
              <w:jc w:val="right"/>
              <w:rPr>
                <w:sz w:val="20"/>
              </w:rPr>
            </w:pPr>
            <w:r w:rsidRPr="00A544E8">
              <w:rPr>
                <w:sz w:val="20"/>
              </w:rPr>
              <w:t>-</w:t>
            </w:r>
            <w:r w:rsidR="00AC4546">
              <w:rPr>
                <w:rFonts w:hint="eastAsia"/>
                <w:sz w:val="20"/>
              </w:rPr>
              <w:t xml:space="preserve"> </w:t>
            </w:r>
            <w:r w:rsidRPr="00A544E8">
              <w:rPr>
                <w:sz w:val="20"/>
              </w:rPr>
              <w:t>14,372,559</w:t>
            </w:r>
          </w:p>
        </w:tc>
      </w:tr>
      <w:tr w:rsidR="00A544E8" w:rsidRPr="00DA16F0" w14:paraId="3F7733F4" w14:textId="77777777" w:rsidTr="00E84DCD">
        <w:trPr>
          <w:trHeight w:hRule="exact" w:val="300"/>
        </w:trPr>
        <w:tc>
          <w:tcPr>
            <w:tcW w:w="1545" w:type="pct"/>
            <w:tcBorders>
              <w:top w:val="nil"/>
              <w:left w:val="single" w:sz="4" w:space="0" w:color="auto"/>
              <w:right w:val="nil"/>
            </w:tcBorders>
            <w:vAlign w:val="center"/>
          </w:tcPr>
          <w:p w14:paraId="07822EF1"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短期投資</w:t>
            </w:r>
          </w:p>
        </w:tc>
        <w:tc>
          <w:tcPr>
            <w:tcW w:w="1152" w:type="pct"/>
            <w:tcBorders>
              <w:top w:val="nil"/>
              <w:left w:val="single" w:sz="4" w:space="0" w:color="auto"/>
              <w:bottom w:val="nil"/>
              <w:right w:val="single" w:sz="4" w:space="0" w:color="auto"/>
            </w:tcBorders>
            <w:shd w:val="clear" w:color="auto" w:fill="auto"/>
            <w:vAlign w:val="center"/>
          </w:tcPr>
          <w:p w14:paraId="284F97BD" w14:textId="7F2BF119" w:rsidR="00A544E8" w:rsidRPr="00A544E8" w:rsidRDefault="00A544E8" w:rsidP="00995FFD">
            <w:pPr>
              <w:spacing w:line="240" w:lineRule="exact"/>
              <w:ind w:firstLine="400"/>
              <w:jc w:val="right"/>
              <w:rPr>
                <w:sz w:val="20"/>
                <w:szCs w:val="20"/>
              </w:rPr>
            </w:pPr>
            <w:r w:rsidRPr="00A544E8">
              <w:rPr>
                <w:rFonts w:hint="eastAsia"/>
                <w:color w:val="000000"/>
                <w:sz w:val="20"/>
                <w:szCs w:val="20"/>
              </w:rPr>
              <w:t>54,500</w:t>
            </w:r>
          </w:p>
        </w:tc>
        <w:tc>
          <w:tcPr>
            <w:tcW w:w="1104" w:type="pct"/>
            <w:tcBorders>
              <w:top w:val="nil"/>
              <w:left w:val="single" w:sz="4" w:space="0" w:color="auto"/>
              <w:bottom w:val="nil"/>
              <w:right w:val="single" w:sz="4" w:space="0" w:color="auto"/>
            </w:tcBorders>
            <w:vAlign w:val="center"/>
          </w:tcPr>
          <w:p w14:paraId="107CEC61" w14:textId="6560A6AF" w:rsidR="00A544E8" w:rsidRPr="00C46034" w:rsidRDefault="00A544E8" w:rsidP="00995FFD">
            <w:pPr>
              <w:spacing w:line="240" w:lineRule="exact"/>
              <w:ind w:firstLine="400"/>
              <w:jc w:val="right"/>
              <w:rPr>
                <w:sz w:val="20"/>
              </w:rPr>
            </w:pPr>
            <w:r w:rsidRPr="00C46034">
              <w:rPr>
                <w:sz w:val="20"/>
              </w:rPr>
              <w:t>54,500</w:t>
            </w:r>
          </w:p>
        </w:tc>
        <w:tc>
          <w:tcPr>
            <w:tcW w:w="1199" w:type="pct"/>
            <w:tcBorders>
              <w:top w:val="nil"/>
              <w:left w:val="nil"/>
              <w:bottom w:val="nil"/>
              <w:right w:val="single" w:sz="4" w:space="0" w:color="auto"/>
            </w:tcBorders>
            <w:shd w:val="clear" w:color="auto" w:fill="auto"/>
            <w:vAlign w:val="center"/>
          </w:tcPr>
          <w:p w14:paraId="2384F9FD" w14:textId="1DAA40A9" w:rsidR="00A544E8" w:rsidRPr="00C46034" w:rsidRDefault="00A544E8" w:rsidP="00995FFD">
            <w:pPr>
              <w:spacing w:line="240" w:lineRule="exact"/>
              <w:ind w:firstLine="400"/>
              <w:jc w:val="right"/>
              <w:rPr>
                <w:sz w:val="20"/>
              </w:rPr>
            </w:pPr>
            <w:r w:rsidRPr="00A544E8">
              <w:rPr>
                <w:sz w:val="20"/>
              </w:rPr>
              <w:t>-</w:t>
            </w:r>
          </w:p>
        </w:tc>
      </w:tr>
      <w:tr w:rsidR="00A544E8" w:rsidRPr="00DA16F0" w14:paraId="6557C4BE" w14:textId="77777777" w:rsidTr="00E84DCD">
        <w:trPr>
          <w:trHeight w:hRule="exact" w:val="300"/>
        </w:trPr>
        <w:tc>
          <w:tcPr>
            <w:tcW w:w="1545" w:type="pct"/>
            <w:tcBorders>
              <w:left w:val="single" w:sz="4" w:space="0" w:color="auto"/>
              <w:right w:val="nil"/>
            </w:tcBorders>
            <w:vAlign w:val="center"/>
          </w:tcPr>
          <w:p w14:paraId="5B10F7B3"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應收款項</w:t>
            </w:r>
          </w:p>
        </w:tc>
        <w:tc>
          <w:tcPr>
            <w:tcW w:w="1152" w:type="pct"/>
            <w:tcBorders>
              <w:top w:val="nil"/>
              <w:left w:val="single" w:sz="4" w:space="0" w:color="auto"/>
              <w:bottom w:val="nil"/>
              <w:right w:val="single" w:sz="4" w:space="0" w:color="auto"/>
            </w:tcBorders>
            <w:shd w:val="clear" w:color="auto" w:fill="auto"/>
            <w:vAlign w:val="center"/>
          </w:tcPr>
          <w:p w14:paraId="34FB629F" w14:textId="201FB6B0" w:rsidR="00A544E8" w:rsidRPr="00A544E8" w:rsidRDefault="00A544E8" w:rsidP="00995FFD">
            <w:pPr>
              <w:spacing w:line="240" w:lineRule="exact"/>
              <w:ind w:firstLine="400"/>
              <w:jc w:val="right"/>
              <w:rPr>
                <w:sz w:val="20"/>
                <w:szCs w:val="20"/>
              </w:rPr>
            </w:pPr>
            <w:r w:rsidRPr="00A544E8">
              <w:rPr>
                <w:rFonts w:hint="eastAsia"/>
                <w:color w:val="000000"/>
                <w:sz w:val="20"/>
                <w:szCs w:val="20"/>
              </w:rPr>
              <w:t>9,737,663</w:t>
            </w:r>
          </w:p>
        </w:tc>
        <w:tc>
          <w:tcPr>
            <w:tcW w:w="1104" w:type="pct"/>
            <w:tcBorders>
              <w:top w:val="nil"/>
              <w:left w:val="single" w:sz="4" w:space="0" w:color="auto"/>
              <w:bottom w:val="nil"/>
              <w:right w:val="single" w:sz="4" w:space="0" w:color="auto"/>
            </w:tcBorders>
            <w:vAlign w:val="center"/>
          </w:tcPr>
          <w:p w14:paraId="2B034A60" w14:textId="13F56125" w:rsidR="00A544E8" w:rsidRPr="00C46034" w:rsidRDefault="00A544E8" w:rsidP="00995FFD">
            <w:pPr>
              <w:spacing w:line="240" w:lineRule="exact"/>
              <w:ind w:firstLine="400"/>
              <w:jc w:val="right"/>
              <w:rPr>
                <w:sz w:val="20"/>
              </w:rPr>
            </w:pPr>
            <w:r w:rsidRPr="00C46034">
              <w:rPr>
                <w:sz w:val="20"/>
              </w:rPr>
              <w:t>7,395,876</w:t>
            </w:r>
          </w:p>
        </w:tc>
        <w:tc>
          <w:tcPr>
            <w:tcW w:w="1199" w:type="pct"/>
            <w:tcBorders>
              <w:top w:val="nil"/>
              <w:left w:val="nil"/>
              <w:bottom w:val="nil"/>
              <w:right w:val="single" w:sz="4" w:space="0" w:color="auto"/>
            </w:tcBorders>
            <w:shd w:val="clear" w:color="auto" w:fill="auto"/>
            <w:vAlign w:val="center"/>
          </w:tcPr>
          <w:p w14:paraId="38490BD5" w14:textId="5CE4FB9C" w:rsidR="00A544E8" w:rsidRPr="00C46034" w:rsidRDefault="00A544E8" w:rsidP="00995FFD">
            <w:pPr>
              <w:spacing w:line="240" w:lineRule="exact"/>
              <w:ind w:firstLine="400"/>
              <w:jc w:val="right"/>
              <w:rPr>
                <w:sz w:val="20"/>
              </w:rPr>
            </w:pPr>
            <w:r w:rsidRPr="00A544E8">
              <w:rPr>
                <w:sz w:val="20"/>
              </w:rPr>
              <w:t>2,341,787</w:t>
            </w:r>
          </w:p>
        </w:tc>
      </w:tr>
      <w:tr w:rsidR="00A544E8" w:rsidRPr="00DA16F0" w14:paraId="34919132" w14:textId="77777777" w:rsidTr="00E84DCD">
        <w:trPr>
          <w:trHeight w:hRule="exact" w:val="300"/>
        </w:trPr>
        <w:tc>
          <w:tcPr>
            <w:tcW w:w="1545" w:type="pct"/>
            <w:tcBorders>
              <w:left w:val="single" w:sz="4" w:space="0" w:color="auto"/>
              <w:right w:val="nil"/>
            </w:tcBorders>
            <w:vAlign w:val="center"/>
          </w:tcPr>
          <w:p w14:paraId="7323891C"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存貨</w:t>
            </w:r>
          </w:p>
        </w:tc>
        <w:tc>
          <w:tcPr>
            <w:tcW w:w="1152" w:type="pct"/>
            <w:tcBorders>
              <w:top w:val="nil"/>
              <w:left w:val="single" w:sz="4" w:space="0" w:color="auto"/>
              <w:bottom w:val="nil"/>
              <w:right w:val="single" w:sz="4" w:space="0" w:color="auto"/>
            </w:tcBorders>
            <w:shd w:val="clear" w:color="auto" w:fill="auto"/>
            <w:vAlign w:val="center"/>
          </w:tcPr>
          <w:p w14:paraId="354FDA14" w14:textId="1CB60F5C" w:rsidR="00A544E8" w:rsidRPr="00A544E8" w:rsidRDefault="00A544E8" w:rsidP="00995FFD">
            <w:pPr>
              <w:spacing w:line="240" w:lineRule="exact"/>
              <w:ind w:firstLine="400"/>
              <w:jc w:val="right"/>
              <w:rPr>
                <w:sz w:val="20"/>
                <w:szCs w:val="20"/>
              </w:rPr>
            </w:pPr>
            <w:r w:rsidRPr="00A544E8">
              <w:rPr>
                <w:rFonts w:hint="eastAsia"/>
                <w:color w:val="000000"/>
                <w:sz w:val="20"/>
                <w:szCs w:val="20"/>
              </w:rPr>
              <w:t>357,296</w:t>
            </w:r>
          </w:p>
        </w:tc>
        <w:tc>
          <w:tcPr>
            <w:tcW w:w="1104" w:type="pct"/>
            <w:tcBorders>
              <w:top w:val="nil"/>
              <w:left w:val="single" w:sz="4" w:space="0" w:color="auto"/>
              <w:bottom w:val="nil"/>
              <w:right w:val="single" w:sz="4" w:space="0" w:color="auto"/>
            </w:tcBorders>
            <w:vAlign w:val="center"/>
          </w:tcPr>
          <w:p w14:paraId="536E021D" w14:textId="5D21CBD0" w:rsidR="00A544E8" w:rsidRPr="00C46034" w:rsidRDefault="00A544E8" w:rsidP="00995FFD">
            <w:pPr>
              <w:spacing w:line="240" w:lineRule="exact"/>
              <w:ind w:firstLine="400"/>
              <w:jc w:val="right"/>
              <w:rPr>
                <w:sz w:val="20"/>
              </w:rPr>
            </w:pPr>
            <w:r w:rsidRPr="00C46034">
              <w:rPr>
                <w:sz w:val="20"/>
              </w:rPr>
              <w:t>387,244</w:t>
            </w:r>
          </w:p>
        </w:tc>
        <w:tc>
          <w:tcPr>
            <w:tcW w:w="1199" w:type="pct"/>
            <w:tcBorders>
              <w:top w:val="nil"/>
              <w:left w:val="nil"/>
              <w:bottom w:val="nil"/>
              <w:right w:val="single" w:sz="4" w:space="0" w:color="auto"/>
            </w:tcBorders>
            <w:shd w:val="clear" w:color="auto" w:fill="auto"/>
            <w:vAlign w:val="center"/>
          </w:tcPr>
          <w:p w14:paraId="3E53EC00" w14:textId="442241CA" w:rsidR="00A544E8" w:rsidRPr="00C46034" w:rsidRDefault="00A544E8" w:rsidP="00995FFD">
            <w:pPr>
              <w:spacing w:line="240" w:lineRule="exact"/>
              <w:ind w:firstLine="400"/>
              <w:jc w:val="right"/>
              <w:rPr>
                <w:sz w:val="20"/>
              </w:rPr>
            </w:pPr>
            <w:r w:rsidRPr="00A544E8">
              <w:rPr>
                <w:sz w:val="20"/>
              </w:rPr>
              <w:t>-</w:t>
            </w:r>
            <w:r w:rsidR="00AC4546">
              <w:rPr>
                <w:rFonts w:hint="eastAsia"/>
                <w:sz w:val="20"/>
              </w:rPr>
              <w:t xml:space="preserve"> </w:t>
            </w:r>
            <w:r w:rsidRPr="00A544E8">
              <w:rPr>
                <w:sz w:val="20"/>
              </w:rPr>
              <w:t>29,947</w:t>
            </w:r>
          </w:p>
        </w:tc>
      </w:tr>
      <w:tr w:rsidR="00A544E8" w:rsidRPr="00DA16F0" w14:paraId="588B5CD9" w14:textId="77777777" w:rsidTr="00E84DCD">
        <w:trPr>
          <w:trHeight w:hRule="exact" w:val="300"/>
        </w:trPr>
        <w:tc>
          <w:tcPr>
            <w:tcW w:w="1545" w:type="pct"/>
            <w:tcBorders>
              <w:left w:val="single" w:sz="4" w:space="0" w:color="auto"/>
              <w:right w:val="nil"/>
            </w:tcBorders>
            <w:vAlign w:val="center"/>
          </w:tcPr>
          <w:p w14:paraId="4F7BF2CB" w14:textId="60E6EDF4"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預付款項</w:t>
            </w:r>
            <w:r w:rsidR="006A53A7" w:rsidRPr="006A53A7">
              <w:rPr>
                <w:rFonts w:hint="eastAsia"/>
                <w:sz w:val="20"/>
              </w:rPr>
              <w:t>（註</w:t>
            </w:r>
            <w:r w:rsidR="00E926B1">
              <w:rPr>
                <w:rFonts w:hint="eastAsia"/>
                <w:sz w:val="20"/>
              </w:rPr>
              <w:t>2</w:t>
            </w:r>
            <w:r w:rsidR="006A53A7" w:rsidRPr="006A53A7">
              <w:rPr>
                <w:sz w:val="20"/>
              </w:rPr>
              <w:t>）</w:t>
            </w:r>
          </w:p>
        </w:tc>
        <w:tc>
          <w:tcPr>
            <w:tcW w:w="1152" w:type="pct"/>
            <w:tcBorders>
              <w:top w:val="nil"/>
              <w:left w:val="single" w:sz="4" w:space="0" w:color="auto"/>
              <w:bottom w:val="nil"/>
              <w:right w:val="single" w:sz="4" w:space="0" w:color="auto"/>
            </w:tcBorders>
            <w:shd w:val="clear" w:color="auto" w:fill="auto"/>
            <w:vAlign w:val="center"/>
          </w:tcPr>
          <w:p w14:paraId="611E4876" w14:textId="5F430BCD" w:rsidR="00A544E8" w:rsidRPr="00A544E8" w:rsidRDefault="006A53A7" w:rsidP="00995FFD">
            <w:pPr>
              <w:spacing w:line="240" w:lineRule="exact"/>
              <w:ind w:firstLine="400"/>
              <w:jc w:val="right"/>
              <w:rPr>
                <w:sz w:val="20"/>
                <w:szCs w:val="20"/>
              </w:rPr>
            </w:pPr>
            <w:r w:rsidRPr="006A53A7">
              <w:rPr>
                <w:color w:val="000000"/>
                <w:sz w:val="20"/>
                <w:szCs w:val="20"/>
              </w:rPr>
              <w:t>27,127,448</w:t>
            </w:r>
          </w:p>
        </w:tc>
        <w:tc>
          <w:tcPr>
            <w:tcW w:w="1104" w:type="pct"/>
            <w:tcBorders>
              <w:top w:val="nil"/>
              <w:left w:val="single" w:sz="4" w:space="0" w:color="auto"/>
              <w:bottom w:val="nil"/>
              <w:right w:val="single" w:sz="4" w:space="0" w:color="auto"/>
            </w:tcBorders>
            <w:vAlign w:val="center"/>
          </w:tcPr>
          <w:p w14:paraId="61CEB43A" w14:textId="0BAF648A" w:rsidR="00A544E8" w:rsidRPr="00C46034" w:rsidRDefault="00A544E8" w:rsidP="00995FFD">
            <w:pPr>
              <w:spacing w:line="240" w:lineRule="exact"/>
              <w:ind w:firstLine="400"/>
              <w:jc w:val="right"/>
              <w:rPr>
                <w:sz w:val="20"/>
              </w:rPr>
            </w:pPr>
            <w:r w:rsidRPr="00C46034">
              <w:rPr>
                <w:sz w:val="20"/>
              </w:rPr>
              <w:t>23,421,297</w:t>
            </w:r>
          </w:p>
        </w:tc>
        <w:tc>
          <w:tcPr>
            <w:tcW w:w="1199" w:type="pct"/>
            <w:tcBorders>
              <w:top w:val="nil"/>
              <w:left w:val="nil"/>
              <w:bottom w:val="nil"/>
              <w:right w:val="single" w:sz="4" w:space="0" w:color="auto"/>
            </w:tcBorders>
            <w:shd w:val="clear" w:color="auto" w:fill="auto"/>
            <w:vAlign w:val="center"/>
          </w:tcPr>
          <w:p w14:paraId="51E4FB59" w14:textId="5C307029" w:rsidR="00A544E8" w:rsidRPr="00C46034" w:rsidRDefault="006A53A7" w:rsidP="00995FFD">
            <w:pPr>
              <w:spacing w:line="240" w:lineRule="exact"/>
              <w:ind w:firstLine="400"/>
              <w:jc w:val="right"/>
              <w:rPr>
                <w:sz w:val="20"/>
              </w:rPr>
            </w:pPr>
            <w:r w:rsidRPr="006A53A7">
              <w:rPr>
                <w:sz w:val="20"/>
              </w:rPr>
              <w:t>3,706,150</w:t>
            </w:r>
          </w:p>
        </w:tc>
      </w:tr>
      <w:tr w:rsidR="00A544E8" w:rsidRPr="00DA16F0" w14:paraId="245A1A6C" w14:textId="77777777" w:rsidTr="00E84DCD">
        <w:trPr>
          <w:trHeight w:hRule="exact" w:val="300"/>
        </w:trPr>
        <w:tc>
          <w:tcPr>
            <w:tcW w:w="1545" w:type="pct"/>
            <w:tcBorders>
              <w:top w:val="nil"/>
              <w:left w:val="single" w:sz="4" w:space="0" w:color="auto"/>
              <w:bottom w:val="nil"/>
              <w:right w:val="nil"/>
            </w:tcBorders>
            <w:vAlign w:val="center"/>
          </w:tcPr>
          <w:p w14:paraId="7575D0AA" w14:textId="77777777" w:rsidR="00A544E8" w:rsidRPr="00DA16F0" w:rsidRDefault="00A544E8" w:rsidP="00995FFD">
            <w:pPr>
              <w:snapToGrid w:val="0"/>
              <w:spacing w:line="240" w:lineRule="exact"/>
              <w:ind w:leftChars="100" w:left="280" w:right="57" w:firstLineChars="0" w:firstLine="0"/>
              <w:jc w:val="distribute"/>
              <w:rPr>
                <w:b/>
                <w:sz w:val="20"/>
              </w:rPr>
            </w:pPr>
            <w:r w:rsidRPr="00DA16F0">
              <w:rPr>
                <w:rFonts w:hint="eastAsia"/>
                <w:b/>
                <w:sz w:val="20"/>
              </w:rPr>
              <w:t>非流動資產</w:t>
            </w:r>
          </w:p>
        </w:tc>
        <w:tc>
          <w:tcPr>
            <w:tcW w:w="1152" w:type="pct"/>
            <w:tcBorders>
              <w:top w:val="nil"/>
              <w:left w:val="single" w:sz="4" w:space="0" w:color="auto"/>
              <w:bottom w:val="nil"/>
              <w:right w:val="single" w:sz="4" w:space="0" w:color="auto"/>
            </w:tcBorders>
            <w:shd w:val="clear" w:color="auto" w:fill="auto"/>
            <w:vAlign w:val="center"/>
          </w:tcPr>
          <w:p w14:paraId="43D2EFCF" w14:textId="2CBA9875" w:rsidR="00A544E8" w:rsidRPr="00A544E8" w:rsidRDefault="00AC4546" w:rsidP="00995FFD">
            <w:pPr>
              <w:spacing w:line="240" w:lineRule="exact"/>
              <w:ind w:firstLine="400"/>
              <w:jc w:val="right"/>
              <w:rPr>
                <w:b/>
                <w:sz w:val="20"/>
              </w:rPr>
            </w:pPr>
            <w:r w:rsidRPr="00AC4546">
              <w:rPr>
                <w:b/>
                <w:sz w:val="20"/>
              </w:rPr>
              <w:t>573,132,846</w:t>
            </w:r>
          </w:p>
        </w:tc>
        <w:tc>
          <w:tcPr>
            <w:tcW w:w="1104" w:type="pct"/>
            <w:tcBorders>
              <w:top w:val="nil"/>
              <w:left w:val="single" w:sz="4" w:space="0" w:color="auto"/>
              <w:bottom w:val="nil"/>
              <w:right w:val="single" w:sz="4" w:space="0" w:color="auto"/>
            </w:tcBorders>
            <w:vAlign w:val="center"/>
          </w:tcPr>
          <w:p w14:paraId="0E46C154" w14:textId="3198634F" w:rsidR="00A544E8" w:rsidRPr="00C46034" w:rsidRDefault="00A544E8" w:rsidP="00995FFD">
            <w:pPr>
              <w:spacing w:line="240" w:lineRule="exact"/>
              <w:ind w:firstLine="400"/>
              <w:jc w:val="right"/>
              <w:rPr>
                <w:b/>
                <w:sz w:val="20"/>
              </w:rPr>
            </w:pPr>
            <w:r w:rsidRPr="00C46034">
              <w:rPr>
                <w:b/>
                <w:sz w:val="20"/>
              </w:rPr>
              <w:t>510,636,367</w:t>
            </w:r>
          </w:p>
        </w:tc>
        <w:tc>
          <w:tcPr>
            <w:tcW w:w="1199" w:type="pct"/>
            <w:tcBorders>
              <w:top w:val="nil"/>
              <w:left w:val="nil"/>
              <w:bottom w:val="nil"/>
              <w:right w:val="single" w:sz="4" w:space="0" w:color="auto"/>
            </w:tcBorders>
            <w:shd w:val="clear" w:color="auto" w:fill="auto"/>
            <w:vAlign w:val="center"/>
          </w:tcPr>
          <w:p w14:paraId="4B7360EC" w14:textId="0343528D" w:rsidR="00A544E8" w:rsidRPr="00A544E8" w:rsidRDefault="00AC4546" w:rsidP="00995FFD">
            <w:pPr>
              <w:spacing w:line="240" w:lineRule="exact"/>
              <w:ind w:firstLine="400"/>
              <w:jc w:val="right"/>
              <w:rPr>
                <w:b/>
                <w:sz w:val="20"/>
              </w:rPr>
            </w:pPr>
            <w:r w:rsidRPr="00AC4546">
              <w:rPr>
                <w:b/>
                <w:sz w:val="20"/>
              </w:rPr>
              <w:t>62,496,479</w:t>
            </w:r>
          </w:p>
        </w:tc>
      </w:tr>
      <w:tr w:rsidR="00A544E8" w:rsidRPr="00DA16F0" w14:paraId="462BAA8A" w14:textId="77777777" w:rsidTr="00E84DCD">
        <w:trPr>
          <w:trHeight w:hRule="exact" w:val="300"/>
        </w:trPr>
        <w:tc>
          <w:tcPr>
            <w:tcW w:w="1545" w:type="pct"/>
            <w:tcBorders>
              <w:top w:val="nil"/>
              <w:left w:val="single" w:sz="4" w:space="0" w:color="auto"/>
              <w:bottom w:val="nil"/>
              <w:right w:val="nil"/>
            </w:tcBorders>
            <w:vAlign w:val="center"/>
          </w:tcPr>
          <w:p w14:paraId="2FB46F29"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押匯貼現、放款、基金</w:t>
            </w:r>
          </w:p>
        </w:tc>
        <w:tc>
          <w:tcPr>
            <w:tcW w:w="1152" w:type="pct"/>
            <w:tcBorders>
              <w:top w:val="nil"/>
              <w:left w:val="single" w:sz="4" w:space="0" w:color="auto"/>
              <w:bottom w:val="nil"/>
              <w:right w:val="single" w:sz="4" w:space="0" w:color="auto"/>
            </w:tcBorders>
            <w:shd w:val="clear" w:color="auto" w:fill="auto"/>
            <w:vAlign w:val="center"/>
          </w:tcPr>
          <w:p w14:paraId="38194E23" w14:textId="2760435B" w:rsidR="00A544E8" w:rsidRPr="00A544E8" w:rsidRDefault="00A544E8" w:rsidP="00995FFD">
            <w:pPr>
              <w:spacing w:line="240" w:lineRule="exact"/>
              <w:ind w:firstLine="400"/>
              <w:jc w:val="right"/>
              <w:rPr>
                <w:sz w:val="20"/>
                <w:szCs w:val="20"/>
              </w:rPr>
            </w:pPr>
            <w:r w:rsidRPr="00A544E8">
              <w:rPr>
                <w:rFonts w:hint="eastAsia"/>
                <w:color w:val="000000"/>
                <w:sz w:val="20"/>
                <w:szCs w:val="20"/>
              </w:rPr>
              <w:t>29,123</w:t>
            </w:r>
          </w:p>
        </w:tc>
        <w:tc>
          <w:tcPr>
            <w:tcW w:w="1104" w:type="pct"/>
            <w:tcBorders>
              <w:top w:val="nil"/>
              <w:left w:val="single" w:sz="4" w:space="0" w:color="auto"/>
              <w:bottom w:val="nil"/>
              <w:right w:val="single" w:sz="4" w:space="0" w:color="auto"/>
            </w:tcBorders>
            <w:vAlign w:val="center"/>
          </w:tcPr>
          <w:p w14:paraId="3DD7712D" w14:textId="6A0D80CA" w:rsidR="00A544E8" w:rsidRPr="00C46034" w:rsidRDefault="00A544E8" w:rsidP="00995FFD">
            <w:pPr>
              <w:spacing w:line="240" w:lineRule="exact"/>
              <w:ind w:firstLine="400"/>
              <w:jc w:val="right"/>
              <w:rPr>
                <w:sz w:val="20"/>
              </w:rPr>
            </w:pPr>
            <w:r w:rsidRPr="00C46034">
              <w:rPr>
                <w:sz w:val="20"/>
              </w:rPr>
              <w:t>33,896</w:t>
            </w:r>
          </w:p>
        </w:tc>
        <w:tc>
          <w:tcPr>
            <w:tcW w:w="1199" w:type="pct"/>
            <w:tcBorders>
              <w:top w:val="nil"/>
              <w:left w:val="nil"/>
              <w:bottom w:val="nil"/>
              <w:right w:val="single" w:sz="4" w:space="0" w:color="auto"/>
            </w:tcBorders>
            <w:shd w:val="clear" w:color="auto" w:fill="auto"/>
            <w:vAlign w:val="center"/>
          </w:tcPr>
          <w:p w14:paraId="0D1DAABC" w14:textId="5DEE716D" w:rsidR="00A544E8" w:rsidRPr="00C46034" w:rsidRDefault="00A544E8" w:rsidP="00995FFD">
            <w:pPr>
              <w:spacing w:line="240" w:lineRule="exact"/>
              <w:ind w:firstLine="400"/>
              <w:jc w:val="right"/>
              <w:rPr>
                <w:sz w:val="20"/>
              </w:rPr>
            </w:pPr>
            <w:r w:rsidRPr="00A544E8">
              <w:rPr>
                <w:sz w:val="20"/>
              </w:rPr>
              <w:t>-</w:t>
            </w:r>
            <w:r w:rsidR="00AC4546">
              <w:rPr>
                <w:rFonts w:hint="eastAsia"/>
                <w:sz w:val="20"/>
              </w:rPr>
              <w:t xml:space="preserve"> </w:t>
            </w:r>
            <w:r w:rsidRPr="00A544E8">
              <w:rPr>
                <w:sz w:val="20"/>
              </w:rPr>
              <w:t>4,773</w:t>
            </w:r>
          </w:p>
        </w:tc>
      </w:tr>
      <w:tr w:rsidR="00A544E8" w:rsidRPr="00DA16F0" w14:paraId="2FDEB55D" w14:textId="77777777" w:rsidTr="00E84DCD">
        <w:trPr>
          <w:trHeight w:hRule="exact" w:val="300"/>
        </w:trPr>
        <w:tc>
          <w:tcPr>
            <w:tcW w:w="1545" w:type="pct"/>
            <w:tcBorders>
              <w:top w:val="nil"/>
              <w:left w:val="single" w:sz="4" w:space="0" w:color="auto"/>
              <w:bottom w:val="nil"/>
              <w:right w:val="nil"/>
            </w:tcBorders>
            <w:vAlign w:val="center"/>
          </w:tcPr>
          <w:p w14:paraId="143A4B79"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長期應收款項</w:t>
            </w:r>
          </w:p>
        </w:tc>
        <w:tc>
          <w:tcPr>
            <w:tcW w:w="1152" w:type="pct"/>
            <w:tcBorders>
              <w:top w:val="nil"/>
              <w:left w:val="single" w:sz="4" w:space="0" w:color="auto"/>
              <w:bottom w:val="nil"/>
              <w:right w:val="single" w:sz="4" w:space="0" w:color="auto"/>
            </w:tcBorders>
            <w:shd w:val="clear" w:color="auto" w:fill="auto"/>
            <w:vAlign w:val="center"/>
          </w:tcPr>
          <w:p w14:paraId="1B6E248B" w14:textId="17B3FE74" w:rsidR="00A544E8" w:rsidRPr="00A544E8" w:rsidRDefault="00A544E8" w:rsidP="00995FFD">
            <w:pPr>
              <w:spacing w:line="240" w:lineRule="exact"/>
              <w:ind w:firstLine="400"/>
              <w:jc w:val="right"/>
              <w:rPr>
                <w:sz w:val="20"/>
                <w:szCs w:val="20"/>
              </w:rPr>
            </w:pPr>
            <w:r w:rsidRPr="00A544E8">
              <w:rPr>
                <w:rFonts w:hint="eastAsia"/>
                <w:color w:val="000000"/>
                <w:sz w:val="20"/>
                <w:szCs w:val="20"/>
              </w:rPr>
              <w:t>748,176</w:t>
            </w:r>
          </w:p>
        </w:tc>
        <w:tc>
          <w:tcPr>
            <w:tcW w:w="1104" w:type="pct"/>
            <w:tcBorders>
              <w:top w:val="nil"/>
              <w:left w:val="single" w:sz="4" w:space="0" w:color="auto"/>
              <w:bottom w:val="nil"/>
              <w:right w:val="single" w:sz="4" w:space="0" w:color="auto"/>
            </w:tcBorders>
            <w:vAlign w:val="center"/>
          </w:tcPr>
          <w:p w14:paraId="6B7CBC30" w14:textId="1DE30ED4" w:rsidR="00A544E8" w:rsidRPr="00C46034" w:rsidRDefault="00A544E8" w:rsidP="00995FFD">
            <w:pPr>
              <w:spacing w:line="240" w:lineRule="exact"/>
              <w:ind w:firstLine="400"/>
              <w:jc w:val="right"/>
              <w:rPr>
                <w:sz w:val="20"/>
              </w:rPr>
            </w:pPr>
            <w:r w:rsidRPr="00C46034">
              <w:rPr>
                <w:sz w:val="20"/>
              </w:rPr>
              <w:t>1,698,519</w:t>
            </w:r>
          </w:p>
        </w:tc>
        <w:tc>
          <w:tcPr>
            <w:tcW w:w="1199" w:type="pct"/>
            <w:tcBorders>
              <w:top w:val="nil"/>
              <w:left w:val="nil"/>
              <w:bottom w:val="nil"/>
              <w:right w:val="single" w:sz="4" w:space="0" w:color="auto"/>
            </w:tcBorders>
            <w:shd w:val="clear" w:color="auto" w:fill="auto"/>
            <w:vAlign w:val="center"/>
          </w:tcPr>
          <w:p w14:paraId="2B4C7985" w14:textId="214612BE" w:rsidR="00A544E8" w:rsidRPr="00C46034" w:rsidRDefault="00A544E8" w:rsidP="00995FFD">
            <w:pPr>
              <w:spacing w:line="240" w:lineRule="exact"/>
              <w:ind w:firstLine="400"/>
              <w:jc w:val="right"/>
              <w:rPr>
                <w:sz w:val="20"/>
              </w:rPr>
            </w:pPr>
            <w:r w:rsidRPr="00A544E8">
              <w:rPr>
                <w:sz w:val="20"/>
              </w:rPr>
              <w:t>-</w:t>
            </w:r>
            <w:r w:rsidR="00AC4546">
              <w:rPr>
                <w:rFonts w:hint="eastAsia"/>
                <w:sz w:val="20"/>
              </w:rPr>
              <w:t xml:space="preserve"> </w:t>
            </w:r>
            <w:r w:rsidRPr="00A544E8">
              <w:rPr>
                <w:sz w:val="20"/>
              </w:rPr>
              <w:t>950,343</w:t>
            </w:r>
          </w:p>
        </w:tc>
      </w:tr>
      <w:tr w:rsidR="00A544E8" w:rsidRPr="00DA16F0" w14:paraId="111F44C5" w14:textId="77777777" w:rsidTr="00E84DCD">
        <w:trPr>
          <w:trHeight w:hRule="exact" w:val="300"/>
        </w:trPr>
        <w:tc>
          <w:tcPr>
            <w:tcW w:w="1545" w:type="pct"/>
            <w:tcBorders>
              <w:top w:val="nil"/>
              <w:left w:val="single" w:sz="4" w:space="0" w:color="auto"/>
              <w:bottom w:val="nil"/>
              <w:right w:val="nil"/>
            </w:tcBorders>
            <w:vAlign w:val="center"/>
          </w:tcPr>
          <w:p w14:paraId="0DE086A8"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採權益法之投資</w:t>
            </w:r>
          </w:p>
        </w:tc>
        <w:tc>
          <w:tcPr>
            <w:tcW w:w="1152" w:type="pct"/>
            <w:tcBorders>
              <w:top w:val="nil"/>
              <w:left w:val="single" w:sz="4" w:space="0" w:color="auto"/>
              <w:bottom w:val="nil"/>
              <w:right w:val="single" w:sz="4" w:space="0" w:color="auto"/>
            </w:tcBorders>
            <w:shd w:val="clear" w:color="auto" w:fill="auto"/>
            <w:vAlign w:val="center"/>
          </w:tcPr>
          <w:p w14:paraId="799A94A6" w14:textId="33BB54D1" w:rsidR="00A544E8" w:rsidRPr="00A544E8" w:rsidRDefault="00A544E8" w:rsidP="00995FFD">
            <w:pPr>
              <w:spacing w:line="240" w:lineRule="exact"/>
              <w:ind w:firstLine="400"/>
              <w:jc w:val="right"/>
              <w:rPr>
                <w:sz w:val="20"/>
                <w:szCs w:val="20"/>
              </w:rPr>
            </w:pPr>
            <w:r w:rsidRPr="00A544E8">
              <w:rPr>
                <w:rFonts w:hint="eastAsia"/>
                <w:color w:val="000000"/>
                <w:sz w:val="20"/>
                <w:szCs w:val="20"/>
              </w:rPr>
              <w:t>13,585</w:t>
            </w:r>
          </w:p>
        </w:tc>
        <w:tc>
          <w:tcPr>
            <w:tcW w:w="1104" w:type="pct"/>
            <w:tcBorders>
              <w:top w:val="nil"/>
              <w:left w:val="single" w:sz="4" w:space="0" w:color="auto"/>
              <w:bottom w:val="nil"/>
              <w:right w:val="single" w:sz="4" w:space="0" w:color="auto"/>
            </w:tcBorders>
            <w:vAlign w:val="center"/>
          </w:tcPr>
          <w:p w14:paraId="3A45984B" w14:textId="2011F9AB" w:rsidR="00A544E8" w:rsidRPr="00C46034" w:rsidRDefault="00A544E8" w:rsidP="00995FFD">
            <w:pPr>
              <w:spacing w:line="240" w:lineRule="exact"/>
              <w:ind w:firstLine="400"/>
              <w:jc w:val="right"/>
              <w:rPr>
                <w:sz w:val="20"/>
              </w:rPr>
            </w:pPr>
            <w:r w:rsidRPr="00C46034">
              <w:rPr>
                <w:sz w:val="20"/>
              </w:rPr>
              <w:t>10,186</w:t>
            </w:r>
          </w:p>
        </w:tc>
        <w:tc>
          <w:tcPr>
            <w:tcW w:w="1199" w:type="pct"/>
            <w:tcBorders>
              <w:top w:val="nil"/>
              <w:left w:val="nil"/>
              <w:bottom w:val="nil"/>
              <w:right w:val="single" w:sz="4" w:space="0" w:color="auto"/>
            </w:tcBorders>
            <w:shd w:val="clear" w:color="auto" w:fill="auto"/>
            <w:vAlign w:val="center"/>
          </w:tcPr>
          <w:p w14:paraId="1AF055FB" w14:textId="1A8797B0" w:rsidR="00A544E8" w:rsidRPr="00C46034" w:rsidRDefault="00A544E8" w:rsidP="00995FFD">
            <w:pPr>
              <w:spacing w:line="240" w:lineRule="exact"/>
              <w:ind w:firstLine="400"/>
              <w:jc w:val="right"/>
              <w:rPr>
                <w:sz w:val="20"/>
              </w:rPr>
            </w:pPr>
            <w:r w:rsidRPr="00A544E8">
              <w:rPr>
                <w:sz w:val="20"/>
              </w:rPr>
              <w:t>3,399</w:t>
            </w:r>
          </w:p>
        </w:tc>
      </w:tr>
      <w:tr w:rsidR="00A544E8" w:rsidRPr="00DA16F0" w14:paraId="676FBB1A" w14:textId="77777777" w:rsidTr="00E84DCD">
        <w:trPr>
          <w:trHeight w:hRule="exact" w:val="300"/>
        </w:trPr>
        <w:tc>
          <w:tcPr>
            <w:tcW w:w="1545" w:type="pct"/>
            <w:tcBorders>
              <w:top w:val="nil"/>
              <w:left w:val="single" w:sz="4" w:space="0" w:color="auto"/>
              <w:right w:val="nil"/>
            </w:tcBorders>
            <w:vAlign w:val="center"/>
          </w:tcPr>
          <w:p w14:paraId="779DF116" w14:textId="68CED37E"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其他投資</w:t>
            </w:r>
            <w:r w:rsidR="006A53A7" w:rsidRPr="006A53A7">
              <w:rPr>
                <w:rFonts w:hint="eastAsia"/>
                <w:sz w:val="20"/>
              </w:rPr>
              <w:t>（註</w:t>
            </w:r>
            <w:r w:rsidR="00E926B1">
              <w:rPr>
                <w:rFonts w:hint="eastAsia"/>
                <w:sz w:val="20"/>
              </w:rPr>
              <w:t>2</w:t>
            </w:r>
            <w:r w:rsidR="006A53A7" w:rsidRPr="006A53A7">
              <w:rPr>
                <w:sz w:val="20"/>
              </w:rPr>
              <w:t>）</w:t>
            </w:r>
          </w:p>
        </w:tc>
        <w:tc>
          <w:tcPr>
            <w:tcW w:w="1152" w:type="pct"/>
            <w:tcBorders>
              <w:top w:val="nil"/>
              <w:left w:val="single" w:sz="4" w:space="0" w:color="auto"/>
              <w:bottom w:val="nil"/>
              <w:right w:val="single" w:sz="4" w:space="0" w:color="auto"/>
            </w:tcBorders>
            <w:shd w:val="clear" w:color="auto" w:fill="auto"/>
            <w:vAlign w:val="center"/>
          </w:tcPr>
          <w:p w14:paraId="0136C9B0" w14:textId="3416A842" w:rsidR="00A544E8" w:rsidRPr="00A544E8" w:rsidRDefault="006A53A7" w:rsidP="00995FFD">
            <w:pPr>
              <w:spacing w:line="240" w:lineRule="exact"/>
              <w:ind w:firstLine="400"/>
              <w:jc w:val="right"/>
              <w:rPr>
                <w:sz w:val="20"/>
                <w:szCs w:val="20"/>
              </w:rPr>
            </w:pPr>
            <w:r w:rsidRPr="006A53A7">
              <w:rPr>
                <w:color w:val="000000"/>
                <w:sz w:val="20"/>
                <w:szCs w:val="20"/>
              </w:rPr>
              <w:t>34,612,810</w:t>
            </w:r>
          </w:p>
        </w:tc>
        <w:tc>
          <w:tcPr>
            <w:tcW w:w="1104" w:type="pct"/>
            <w:tcBorders>
              <w:top w:val="nil"/>
              <w:left w:val="single" w:sz="4" w:space="0" w:color="auto"/>
              <w:bottom w:val="nil"/>
              <w:right w:val="single" w:sz="4" w:space="0" w:color="auto"/>
            </w:tcBorders>
            <w:vAlign w:val="center"/>
          </w:tcPr>
          <w:p w14:paraId="2DE41F9C" w14:textId="6766ACCC" w:rsidR="00A544E8" w:rsidRPr="00C46034" w:rsidRDefault="00A544E8" w:rsidP="00995FFD">
            <w:pPr>
              <w:spacing w:line="240" w:lineRule="exact"/>
              <w:ind w:firstLine="400"/>
              <w:jc w:val="right"/>
              <w:rPr>
                <w:sz w:val="20"/>
              </w:rPr>
            </w:pPr>
            <w:r w:rsidRPr="00C46034">
              <w:rPr>
                <w:sz w:val="20"/>
              </w:rPr>
              <w:t>23,307,263</w:t>
            </w:r>
          </w:p>
        </w:tc>
        <w:tc>
          <w:tcPr>
            <w:tcW w:w="1199" w:type="pct"/>
            <w:tcBorders>
              <w:top w:val="nil"/>
              <w:left w:val="nil"/>
              <w:bottom w:val="nil"/>
              <w:right w:val="single" w:sz="4" w:space="0" w:color="auto"/>
            </w:tcBorders>
            <w:shd w:val="clear" w:color="auto" w:fill="auto"/>
            <w:vAlign w:val="center"/>
          </w:tcPr>
          <w:p w14:paraId="239D5FC5" w14:textId="0C442348" w:rsidR="00A544E8" w:rsidRPr="00C46034" w:rsidRDefault="006A53A7" w:rsidP="00995FFD">
            <w:pPr>
              <w:spacing w:line="240" w:lineRule="exact"/>
              <w:ind w:firstLine="400"/>
              <w:jc w:val="right"/>
              <w:rPr>
                <w:sz w:val="20"/>
              </w:rPr>
            </w:pPr>
            <w:r w:rsidRPr="006A53A7">
              <w:rPr>
                <w:sz w:val="20"/>
              </w:rPr>
              <w:t>11,305,546</w:t>
            </w:r>
          </w:p>
        </w:tc>
      </w:tr>
      <w:tr w:rsidR="00A544E8" w:rsidRPr="00DA16F0" w14:paraId="7DBAB2C1" w14:textId="77777777" w:rsidTr="00E84DCD">
        <w:trPr>
          <w:trHeight w:hRule="exact" w:val="300"/>
        </w:trPr>
        <w:tc>
          <w:tcPr>
            <w:tcW w:w="1545" w:type="pct"/>
            <w:tcBorders>
              <w:left w:val="single" w:sz="4" w:space="0" w:color="auto"/>
              <w:right w:val="nil"/>
            </w:tcBorders>
            <w:vAlign w:val="center"/>
          </w:tcPr>
          <w:p w14:paraId="4469D549"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土地、建築物及設備</w:t>
            </w:r>
          </w:p>
        </w:tc>
        <w:tc>
          <w:tcPr>
            <w:tcW w:w="1152" w:type="pct"/>
            <w:tcBorders>
              <w:top w:val="nil"/>
              <w:left w:val="single" w:sz="4" w:space="0" w:color="auto"/>
              <w:bottom w:val="nil"/>
              <w:right w:val="single" w:sz="4" w:space="0" w:color="auto"/>
            </w:tcBorders>
            <w:shd w:val="clear" w:color="auto" w:fill="auto"/>
            <w:vAlign w:val="center"/>
          </w:tcPr>
          <w:p w14:paraId="2B2824D7" w14:textId="13983BC7" w:rsidR="00A544E8" w:rsidRPr="00A544E8" w:rsidRDefault="00A544E8" w:rsidP="00995FFD">
            <w:pPr>
              <w:spacing w:line="240" w:lineRule="exact"/>
              <w:ind w:firstLine="400"/>
              <w:jc w:val="right"/>
              <w:rPr>
                <w:sz w:val="20"/>
                <w:szCs w:val="20"/>
              </w:rPr>
            </w:pPr>
            <w:r w:rsidRPr="00A544E8">
              <w:rPr>
                <w:rFonts w:hint="eastAsia"/>
                <w:color w:val="000000"/>
                <w:sz w:val="20"/>
                <w:szCs w:val="20"/>
              </w:rPr>
              <w:t>503,904,118</w:t>
            </w:r>
          </w:p>
        </w:tc>
        <w:tc>
          <w:tcPr>
            <w:tcW w:w="1104" w:type="pct"/>
            <w:tcBorders>
              <w:top w:val="nil"/>
              <w:left w:val="single" w:sz="4" w:space="0" w:color="auto"/>
              <w:bottom w:val="nil"/>
              <w:right w:val="single" w:sz="4" w:space="0" w:color="auto"/>
            </w:tcBorders>
            <w:vAlign w:val="center"/>
          </w:tcPr>
          <w:p w14:paraId="3E1A2558" w14:textId="3EF609FB" w:rsidR="00A544E8" w:rsidRPr="00C46034" w:rsidRDefault="00A544E8" w:rsidP="00995FFD">
            <w:pPr>
              <w:spacing w:line="240" w:lineRule="exact"/>
              <w:ind w:firstLine="400"/>
              <w:jc w:val="right"/>
              <w:rPr>
                <w:sz w:val="20"/>
              </w:rPr>
            </w:pPr>
            <w:r w:rsidRPr="00C46034">
              <w:rPr>
                <w:sz w:val="20"/>
              </w:rPr>
              <w:t>464,092,103</w:t>
            </w:r>
          </w:p>
        </w:tc>
        <w:tc>
          <w:tcPr>
            <w:tcW w:w="1199" w:type="pct"/>
            <w:tcBorders>
              <w:top w:val="nil"/>
              <w:left w:val="nil"/>
              <w:bottom w:val="nil"/>
              <w:right w:val="single" w:sz="4" w:space="0" w:color="auto"/>
            </w:tcBorders>
            <w:shd w:val="clear" w:color="auto" w:fill="auto"/>
            <w:vAlign w:val="center"/>
          </w:tcPr>
          <w:p w14:paraId="0C1787A0" w14:textId="59D3F8A1" w:rsidR="00A544E8" w:rsidRPr="00C46034" w:rsidRDefault="00A544E8" w:rsidP="00995FFD">
            <w:pPr>
              <w:spacing w:line="240" w:lineRule="exact"/>
              <w:ind w:firstLine="400"/>
              <w:jc w:val="right"/>
              <w:rPr>
                <w:sz w:val="20"/>
              </w:rPr>
            </w:pPr>
            <w:r w:rsidRPr="00A544E8">
              <w:rPr>
                <w:sz w:val="20"/>
              </w:rPr>
              <w:t>39,812,015</w:t>
            </w:r>
          </w:p>
        </w:tc>
      </w:tr>
      <w:tr w:rsidR="00A544E8" w:rsidRPr="00DA16F0" w14:paraId="5493FAC3" w14:textId="77777777" w:rsidTr="00E84DCD">
        <w:trPr>
          <w:trHeight w:hRule="exact" w:val="300"/>
        </w:trPr>
        <w:tc>
          <w:tcPr>
            <w:tcW w:w="1545" w:type="pct"/>
            <w:tcBorders>
              <w:left w:val="single" w:sz="4" w:space="0" w:color="auto"/>
              <w:right w:val="nil"/>
            </w:tcBorders>
            <w:vAlign w:val="center"/>
          </w:tcPr>
          <w:p w14:paraId="7E6887B3"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無形資產</w:t>
            </w:r>
          </w:p>
        </w:tc>
        <w:tc>
          <w:tcPr>
            <w:tcW w:w="1152" w:type="pct"/>
            <w:tcBorders>
              <w:top w:val="nil"/>
              <w:left w:val="single" w:sz="4" w:space="0" w:color="auto"/>
              <w:bottom w:val="nil"/>
              <w:right w:val="single" w:sz="4" w:space="0" w:color="auto"/>
            </w:tcBorders>
            <w:shd w:val="clear" w:color="auto" w:fill="auto"/>
            <w:vAlign w:val="center"/>
          </w:tcPr>
          <w:p w14:paraId="0B2AEC52" w14:textId="54DDC253" w:rsidR="00A544E8" w:rsidRPr="00A544E8" w:rsidRDefault="00A544E8" w:rsidP="00995FFD">
            <w:pPr>
              <w:spacing w:line="240" w:lineRule="exact"/>
              <w:ind w:firstLine="400"/>
              <w:jc w:val="right"/>
              <w:rPr>
                <w:sz w:val="20"/>
                <w:szCs w:val="20"/>
              </w:rPr>
            </w:pPr>
            <w:r w:rsidRPr="00A544E8">
              <w:rPr>
                <w:rFonts w:hint="eastAsia"/>
                <w:color w:val="000000"/>
                <w:sz w:val="20"/>
                <w:szCs w:val="20"/>
              </w:rPr>
              <w:t>1,258,549</w:t>
            </w:r>
          </w:p>
        </w:tc>
        <w:tc>
          <w:tcPr>
            <w:tcW w:w="1104" w:type="pct"/>
            <w:tcBorders>
              <w:top w:val="nil"/>
              <w:left w:val="single" w:sz="4" w:space="0" w:color="auto"/>
              <w:bottom w:val="nil"/>
              <w:right w:val="single" w:sz="4" w:space="0" w:color="auto"/>
            </w:tcBorders>
            <w:vAlign w:val="center"/>
          </w:tcPr>
          <w:p w14:paraId="08B8B6DF" w14:textId="4471C8C4" w:rsidR="00A544E8" w:rsidRPr="00C46034" w:rsidRDefault="00A544E8" w:rsidP="00995FFD">
            <w:pPr>
              <w:spacing w:line="240" w:lineRule="exact"/>
              <w:ind w:firstLine="400"/>
              <w:jc w:val="right"/>
              <w:rPr>
                <w:sz w:val="20"/>
              </w:rPr>
            </w:pPr>
            <w:r w:rsidRPr="00C46034">
              <w:rPr>
                <w:sz w:val="20"/>
              </w:rPr>
              <w:t>1,347,193</w:t>
            </w:r>
          </w:p>
        </w:tc>
        <w:tc>
          <w:tcPr>
            <w:tcW w:w="1199" w:type="pct"/>
            <w:tcBorders>
              <w:top w:val="nil"/>
              <w:left w:val="nil"/>
              <w:bottom w:val="nil"/>
              <w:right w:val="single" w:sz="4" w:space="0" w:color="auto"/>
            </w:tcBorders>
            <w:shd w:val="clear" w:color="auto" w:fill="auto"/>
            <w:vAlign w:val="center"/>
          </w:tcPr>
          <w:p w14:paraId="314C3B84" w14:textId="6D132D7B" w:rsidR="00A544E8" w:rsidRPr="00C46034" w:rsidRDefault="00A544E8" w:rsidP="00995FFD">
            <w:pPr>
              <w:spacing w:line="240" w:lineRule="exact"/>
              <w:ind w:firstLine="400"/>
              <w:jc w:val="right"/>
              <w:rPr>
                <w:sz w:val="20"/>
              </w:rPr>
            </w:pPr>
            <w:r w:rsidRPr="00A544E8">
              <w:rPr>
                <w:sz w:val="20"/>
              </w:rPr>
              <w:t>-</w:t>
            </w:r>
            <w:r w:rsidR="00AC4546">
              <w:rPr>
                <w:rFonts w:hint="eastAsia"/>
                <w:sz w:val="20"/>
              </w:rPr>
              <w:t xml:space="preserve"> </w:t>
            </w:r>
            <w:r w:rsidRPr="00A544E8">
              <w:rPr>
                <w:sz w:val="20"/>
              </w:rPr>
              <w:t>88,644</w:t>
            </w:r>
          </w:p>
        </w:tc>
      </w:tr>
      <w:tr w:rsidR="00A544E8" w:rsidRPr="00DA16F0" w14:paraId="364DBE72" w14:textId="77777777" w:rsidTr="00E84DCD">
        <w:trPr>
          <w:trHeight w:hRule="exact" w:val="300"/>
        </w:trPr>
        <w:tc>
          <w:tcPr>
            <w:tcW w:w="1545" w:type="pct"/>
            <w:tcBorders>
              <w:left w:val="single" w:sz="4" w:space="0" w:color="auto"/>
              <w:right w:val="nil"/>
            </w:tcBorders>
            <w:vAlign w:val="center"/>
          </w:tcPr>
          <w:p w14:paraId="4C07F370" w14:textId="77777777" w:rsidR="00A544E8" w:rsidRPr="00DA16F0" w:rsidRDefault="00A544E8" w:rsidP="00995FFD">
            <w:pPr>
              <w:snapToGrid w:val="0"/>
              <w:spacing w:line="240" w:lineRule="exact"/>
              <w:ind w:leftChars="200" w:left="560" w:right="57" w:firstLineChars="0" w:firstLine="0"/>
              <w:jc w:val="distribute"/>
              <w:rPr>
                <w:sz w:val="20"/>
              </w:rPr>
            </w:pPr>
            <w:r w:rsidRPr="00DA16F0">
              <w:rPr>
                <w:rFonts w:hint="eastAsia"/>
                <w:sz w:val="20"/>
              </w:rPr>
              <w:t>其他資產</w:t>
            </w:r>
          </w:p>
        </w:tc>
        <w:tc>
          <w:tcPr>
            <w:tcW w:w="1152" w:type="pct"/>
            <w:tcBorders>
              <w:top w:val="nil"/>
              <w:left w:val="single" w:sz="4" w:space="0" w:color="auto"/>
              <w:bottom w:val="nil"/>
              <w:right w:val="single" w:sz="4" w:space="0" w:color="auto"/>
            </w:tcBorders>
            <w:shd w:val="clear" w:color="auto" w:fill="auto"/>
            <w:vAlign w:val="center"/>
          </w:tcPr>
          <w:p w14:paraId="6812FF67" w14:textId="7F07B79B" w:rsidR="00A544E8" w:rsidRPr="00A544E8" w:rsidRDefault="00A544E8" w:rsidP="00995FFD">
            <w:pPr>
              <w:spacing w:line="240" w:lineRule="exact"/>
              <w:ind w:firstLine="400"/>
              <w:jc w:val="right"/>
              <w:rPr>
                <w:sz w:val="20"/>
                <w:szCs w:val="20"/>
              </w:rPr>
            </w:pPr>
            <w:r w:rsidRPr="00A544E8">
              <w:rPr>
                <w:rFonts w:hint="eastAsia"/>
                <w:color w:val="000000"/>
                <w:sz w:val="20"/>
                <w:szCs w:val="20"/>
              </w:rPr>
              <w:t>32,566,484</w:t>
            </w:r>
          </w:p>
        </w:tc>
        <w:tc>
          <w:tcPr>
            <w:tcW w:w="1104" w:type="pct"/>
            <w:tcBorders>
              <w:top w:val="nil"/>
              <w:left w:val="single" w:sz="4" w:space="0" w:color="auto"/>
              <w:bottom w:val="nil"/>
              <w:right w:val="single" w:sz="4" w:space="0" w:color="auto"/>
            </w:tcBorders>
            <w:vAlign w:val="center"/>
          </w:tcPr>
          <w:p w14:paraId="3BDD0BF4" w14:textId="3440B003" w:rsidR="00A544E8" w:rsidRPr="00C46034" w:rsidRDefault="00A544E8" w:rsidP="00995FFD">
            <w:pPr>
              <w:spacing w:line="240" w:lineRule="exact"/>
              <w:ind w:firstLine="400"/>
              <w:jc w:val="right"/>
              <w:rPr>
                <w:sz w:val="20"/>
              </w:rPr>
            </w:pPr>
            <w:r w:rsidRPr="00C46034">
              <w:rPr>
                <w:sz w:val="20"/>
              </w:rPr>
              <w:t>20,147,204</w:t>
            </w:r>
          </w:p>
        </w:tc>
        <w:tc>
          <w:tcPr>
            <w:tcW w:w="1199" w:type="pct"/>
            <w:tcBorders>
              <w:top w:val="nil"/>
              <w:left w:val="nil"/>
              <w:bottom w:val="nil"/>
              <w:right w:val="single" w:sz="4" w:space="0" w:color="auto"/>
            </w:tcBorders>
            <w:shd w:val="clear" w:color="auto" w:fill="auto"/>
            <w:vAlign w:val="center"/>
          </w:tcPr>
          <w:p w14:paraId="2A205AF2" w14:textId="06715B36" w:rsidR="00A544E8" w:rsidRPr="00C46034" w:rsidRDefault="00A544E8" w:rsidP="00995FFD">
            <w:pPr>
              <w:spacing w:line="240" w:lineRule="exact"/>
              <w:ind w:firstLine="400"/>
              <w:jc w:val="right"/>
              <w:rPr>
                <w:sz w:val="20"/>
              </w:rPr>
            </w:pPr>
            <w:r w:rsidRPr="00A544E8">
              <w:rPr>
                <w:sz w:val="20"/>
              </w:rPr>
              <w:t>12,419,280</w:t>
            </w:r>
          </w:p>
        </w:tc>
      </w:tr>
      <w:tr w:rsidR="00A544E8" w:rsidRPr="00DA16F0" w14:paraId="29DEA74B" w14:textId="77777777" w:rsidTr="00E84DCD">
        <w:trPr>
          <w:trHeight w:hRule="exact" w:val="300"/>
        </w:trPr>
        <w:tc>
          <w:tcPr>
            <w:tcW w:w="1545" w:type="pct"/>
            <w:tcBorders>
              <w:left w:val="single" w:sz="4" w:space="0" w:color="auto"/>
              <w:bottom w:val="nil"/>
              <w:right w:val="nil"/>
            </w:tcBorders>
            <w:vAlign w:val="center"/>
          </w:tcPr>
          <w:p w14:paraId="5F8FEEA8" w14:textId="77777777" w:rsidR="00A544E8" w:rsidRPr="00DA16F0" w:rsidRDefault="00A544E8" w:rsidP="00995FFD">
            <w:pPr>
              <w:snapToGrid w:val="0"/>
              <w:spacing w:line="240" w:lineRule="exact"/>
              <w:ind w:left="57" w:right="57" w:firstLineChars="0" w:firstLine="0"/>
              <w:jc w:val="distribute"/>
              <w:rPr>
                <w:b/>
                <w:sz w:val="20"/>
              </w:rPr>
            </w:pPr>
            <w:r w:rsidRPr="00DA16F0">
              <w:rPr>
                <w:rFonts w:hint="eastAsia"/>
                <w:b/>
                <w:sz w:val="20"/>
              </w:rPr>
              <w:t>資產合計</w:t>
            </w:r>
          </w:p>
        </w:tc>
        <w:tc>
          <w:tcPr>
            <w:tcW w:w="1152" w:type="pct"/>
            <w:tcBorders>
              <w:top w:val="nil"/>
              <w:left w:val="single" w:sz="4" w:space="0" w:color="auto"/>
              <w:bottom w:val="nil"/>
              <w:right w:val="single" w:sz="4" w:space="0" w:color="auto"/>
            </w:tcBorders>
            <w:shd w:val="clear" w:color="auto" w:fill="auto"/>
            <w:vAlign w:val="center"/>
          </w:tcPr>
          <w:p w14:paraId="2FC39BAB" w14:textId="6FB45CE5" w:rsidR="00A544E8" w:rsidRPr="00A544E8" w:rsidRDefault="00A544E8" w:rsidP="00995FFD">
            <w:pPr>
              <w:spacing w:line="240" w:lineRule="exact"/>
              <w:ind w:firstLine="400"/>
              <w:jc w:val="right"/>
              <w:rPr>
                <w:b/>
                <w:sz w:val="20"/>
              </w:rPr>
            </w:pPr>
            <w:r w:rsidRPr="00A544E8">
              <w:rPr>
                <w:rFonts w:hint="eastAsia"/>
                <w:b/>
                <w:sz w:val="20"/>
              </w:rPr>
              <w:t>629,142,892</w:t>
            </w:r>
          </w:p>
        </w:tc>
        <w:tc>
          <w:tcPr>
            <w:tcW w:w="1104" w:type="pct"/>
            <w:tcBorders>
              <w:top w:val="nil"/>
              <w:left w:val="single" w:sz="4" w:space="0" w:color="auto"/>
              <w:bottom w:val="nil"/>
              <w:right w:val="single" w:sz="4" w:space="0" w:color="auto"/>
            </w:tcBorders>
            <w:vAlign w:val="center"/>
          </w:tcPr>
          <w:p w14:paraId="7E37B387" w14:textId="01B9801E" w:rsidR="00A544E8" w:rsidRPr="00C46034" w:rsidRDefault="00A544E8" w:rsidP="00995FFD">
            <w:pPr>
              <w:spacing w:line="240" w:lineRule="exact"/>
              <w:ind w:firstLine="400"/>
              <w:jc w:val="right"/>
              <w:rPr>
                <w:b/>
                <w:sz w:val="20"/>
              </w:rPr>
            </w:pPr>
            <w:r w:rsidRPr="00C46034">
              <w:rPr>
                <w:b/>
                <w:sz w:val="20"/>
              </w:rPr>
              <w:t>575,000,982</w:t>
            </w:r>
          </w:p>
        </w:tc>
        <w:tc>
          <w:tcPr>
            <w:tcW w:w="1199" w:type="pct"/>
            <w:tcBorders>
              <w:top w:val="nil"/>
              <w:left w:val="nil"/>
              <w:bottom w:val="nil"/>
              <w:right w:val="single" w:sz="4" w:space="0" w:color="auto"/>
            </w:tcBorders>
            <w:shd w:val="clear" w:color="auto" w:fill="auto"/>
            <w:vAlign w:val="center"/>
          </w:tcPr>
          <w:p w14:paraId="39EF3C07" w14:textId="296330BE" w:rsidR="00A544E8" w:rsidRPr="00A544E8" w:rsidRDefault="00A544E8" w:rsidP="00995FFD">
            <w:pPr>
              <w:spacing w:line="240" w:lineRule="exact"/>
              <w:ind w:firstLine="400"/>
              <w:jc w:val="right"/>
              <w:rPr>
                <w:b/>
                <w:sz w:val="20"/>
              </w:rPr>
            </w:pPr>
            <w:r w:rsidRPr="00A544E8">
              <w:rPr>
                <w:b/>
                <w:sz w:val="20"/>
              </w:rPr>
              <w:t>54,141,910</w:t>
            </w:r>
          </w:p>
        </w:tc>
      </w:tr>
      <w:tr w:rsidR="00A544E8" w:rsidRPr="00DA16F0" w14:paraId="71046393"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5DC4BE6A" w14:textId="77777777" w:rsidR="00A544E8" w:rsidRPr="00E65DA8" w:rsidRDefault="00A544E8" w:rsidP="00995FFD">
            <w:pPr>
              <w:snapToGrid w:val="0"/>
              <w:spacing w:line="240" w:lineRule="exact"/>
              <w:ind w:left="57" w:right="57" w:firstLineChars="0" w:firstLine="0"/>
              <w:jc w:val="distribute"/>
              <w:rPr>
                <w:b/>
                <w:sz w:val="20"/>
              </w:rPr>
            </w:pPr>
            <w:r w:rsidRPr="00E65DA8">
              <w:rPr>
                <w:rFonts w:hint="eastAsia"/>
                <w:b/>
                <w:sz w:val="20"/>
              </w:rPr>
              <w:t>負債</w:t>
            </w:r>
          </w:p>
        </w:tc>
        <w:tc>
          <w:tcPr>
            <w:tcW w:w="1152" w:type="pct"/>
            <w:tcBorders>
              <w:top w:val="nil"/>
              <w:left w:val="single" w:sz="4" w:space="0" w:color="auto"/>
              <w:bottom w:val="nil"/>
              <w:right w:val="single" w:sz="4" w:space="0" w:color="auto"/>
            </w:tcBorders>
            <w:shd w:val="clear" w:color="auto" w:fill="auto"/>
            <w:vAlign w:val="center"/>
          </w:tcPr>
          <w:p w14:paraId="5FC9BE00" w14:textId="253122EA" w:rsidR="00A544E8" w:rsidRPr="00A544E8" w:rsidRDefault="00A544E8" w:rsidP="00995FFD">
            <w:pPr>
              <w:spacing w:line="240" w:lineRule="exact"/>
              <w:ind w:firstLine="400"/>
              <w:jc w:val="right"/>
              <w:rPr>
                <w:b/>
                <w:sz w:val="20"/>
              </w:rPr>
            </w:pPr>
            <w:r w:rsidRPr="00A544E8">
              <w:rPr>
                <w:rFonts w:hint="eastAsia"/>
                <w:b/>
                <w:sz w:val="20"/>
              </w:rPr>
              <w:t>181,022,976</w:t>
            </w:r>
          </w:p>
        </w:tc>
        <w:tc>
          <w:tcPr>
            <w:tcW w:w="1104" w:type="pct"/>
            <w:tcBorders>
              <w:top w:val="nil"/>
              <w:left w:val="single" w:sz="4" w:space="0" w:color="auto"/>
              <w:bottom w:val="nil"/>
              <w:right w:val="single" w:sz="4" w:space="0" w:color="auto"/>
            </w:tcBorders>
            <w:shd w:val="clear" w:color="auto" w:fill="auto"/>
            <w:vAlign w:val="center"/>
          </w:tcPr>
          <w:p w14:paraId="598AE981" w14:textId="4DCEC8D2" w:rsidR="00A544E8" w:rsidRPr="00C46034" w:rsidRDefault="00A544E8" w:rsidP="00995FFD">
            <w:pPr>
              <w:spacing w:line="240" w:lineRule="exact"/>
              <w:ind w:firstLine="400"/>
              <w:jc w:val="right"/>
              <w:rPr>
                <w:b/>
                <w:color w:val="000000"/>
                <w:sz w:val="20"/>
              </w:rPr>
            </w:pPr>
            <w:r w:rsidRPr="00C46034">
              <w:rPr>
                <w:rFonts w:hint="eastAsia"/>
                <w:b/>
                <w:color w:val="000000"/>
                <w:sz w:val="20"/>
              </w:rPr>
              <w:t>149,244,614</w:t>
            </w:r>
          </w:p>
        </w:tc>
        <w:tc>
          <w:tcPr>
            <w:tcW w:w="1199" w:type="pct"/>
            <w:tcBorders>
              <w:top w:val="nil"/>
              <w:left w:val="single" w:sz="4" w:space="0" w:color="auto"/>
              <w:bottom w:val="nil"/>
              <w:right w:val="single" w:sz="4" w:space="0" w:color="auto"/>
            </w:tcBorders>
            <w:shd w:val="clear" w:color="auto" w:fill="auto"/>
            <w:vAlign w:val="center"/>
          </w:tcPr>
          <w:p w14:paraId="412CDC18" w14:textId="232C3B4A" w:rsidR="00A544E8" w:rsidRPr="00A544E8" w:rsidRDefault="00A544E8" w:rsidP="00995FFD">
            <w:pPr>
              <w:spacing w:line="240" w:lineRule="exact"/>
              <w:ind w:firstLine="400"/>
              <w:jc w:val="right"/>
              <w:rPr>
                <w:b/>
                <w:sz w:val="20"/>
              </w:rPr>
            </w:pPr>
            <w:r w:rsidRPr="00A544E8">
              <w:rPr>
                <w:b/>
                <w:sz w:val="20"/>
              </w:rPr>
              <w:t>31,778,362</w:t>
            </w:r>
          </w:p>
        </w:tc>
      </w:tr>
      <w:tr w:rsidR="00A544E8" w:rsidRPr="00DA16F0" w14:paraId="3E1A64CA"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506CFCF5" w14:textId="77777777" w:rsidR="00A544E8" w:rsidRPr="00E65DA8" w:rsidRDefault="00A544E8" w:rsidP="00995FFD">
            <w:pPr>
              <w:snapToGrid w:val="0"/>
              <w:spacing w:line="240" w:lineRule="exact"/>
              <w:ind w:leftChars="100" w:left="280" w:right="57" w:firstLineChars="0" w:firstLine="0"/>
              <w:jc w:val="distribute"/>
              <w:rPr>
                <w:b/>
                <w:sz w:val="20"/>
              </w:rPr>
            </w:pPr>
            <w:r w:rsidRPr="00E65DA8">
              <w:rPr>
                <w:rFonts w:hint="eastAsia"/>
                <w:b/>
                <w:sz w:val="20"/>
              </w:rPr>
              <w:t>流動負債</w:t>
            </w:r>
          </w:p>
        </w:tc>
        <w:tc>
          <w:tcPr>
            <w:tcW w:w="1152" w:type="pct"/>
            <w:tcBorders>
              <w:top w:val="nil"/>
              <w:left w:val="single" w:sz="4" w:space="0" w:color="auto"/>
              <w:bottom w:val="nil"/>
              <w:right w:val="single" w:sz="4" w:space="0" w:color="auto"/>
            </w:tcBorders>
            <w:shd w:val="clear" w:color="auto" w:fill="auto"/>
            <w:vAlign w:val="center"/>
          </w:tcPr>
          <w:p w14:paraId="003114E8" w14:textId="78234A17" w:rsidR="00A544E8" w:rsidRPr="00A544E8" w:rsidRDefault="00A544E8" w:rsidP="00995FFD">
            <w:pPr>
              <w:spacing w:line="240" w:lineRule="exact"/>
              <w:ind w:firstLine="400"/>
              <w:jc w:val="right"/>
              <w:rPr>
                <w:b/>
                <w:sz w:val="20"/>
              </w:rPr>
            </w:pPr>
            <w:r w:rsidRPr="00A544E8">
              <w:rPr>
                <w:rFonts w:hint="eastAsia"/>
                <w:b/>
                <w:sz w:val="20"/>
              </w:rPr>
              <w:t>72,630,497</w:t>
            </w:r>
          </w:p>
        </w:tc>
        <w:tc>
          <w:tcPr>
            <w:tcW w:w="1104" w:type="pct"/>
            <w:tcBorders>
              <w:top w:val="nil"/>
              <w:left w:val="single" w:sz="4" w:space="0" w:color="auto"/>
              <w:bottom w:val="nil"/>
              <w:right w:val="single" w:sz="4" w:space="0" w:color="auto"/>
            </w:tcBorders>
            <w:shd w:val="clear" w:color="auto" w:fill="auto"/>
            <w:vAlign w:val="center"/>
          </w:tcPr>
          <w:p w14:paraId="75FBA9D9" w14:textId="0A76D1D7" w:rsidR="00A544E8" w:rsidRPr="00C46034" w:rsidRDefault="00A544E8" w:rsidP="00995FFD">
            <w:pPr>
              <w:spacing w:line="240" w:lineRule="exact"/>
              <w:ind w:firstLine="400"/>
              <w:jc w:val="right"/>
              <w:rPr>
                <w:b/>
                <w:color w:val="000000"/>
                <w:sz w:val="20"/>
              </w:rPr>
            </w:pPr>
            <w:r w:rsidRPr="00315907">
              <w:rPr>
                <w:b/>
                <w:color w:val="000000"/>
                <w:sz w:val="20"/>
              </w:rPr>
              <w:t>48,229,776</w:t>
            </w:r>
          </w:p>
        </w:tc>
        <w:tc>
          <w:tcPr>
            <w:tcW w:w="1199" w:type="pct"/>
            <w:tcBorders>
              <w:top w:val="nil"/>
              <w:left w:val="single" w:sz="4" w:space="0" w:color="auto"/>
              <w:bottom w:val="nil"/>
              <w:right w:val="single" w:sz="4" w:space="0" w:color="auto"/>
            </w:tcBorders>
            <w:shd w:val="clear" w:color="auto" w:fill="auto"/>
            <w:vAlign w:val="center"/>
          </w:tcPr>
          <w:p w14:paraId="52AFD20F" w14:textId="4737B6BF" w:rsidR="00A544E8" w:rsidRPr="00A544E8" w:rsidRDefault="00A544E8" w:rsidP="00995FFD">
            <w:pPr>
              <w:spacing w:line="240" w:lineRule="exact"/>
              <w:ind w:firstLine="400"/>
              <w:jc w:val="right"/>
              <w:rPr>
                <w:b/>
                <w:sz w:val="20"/>
              </w:rPr>
            </w:pPr>
            <w:r w:rsidRPr="00A544E8">
              <w:rPr>
                <w:b/>
                <w:sz w:val="20"/>
              </w:rPr>
              <w:t>24,400,721</w:t>
            </w:r>
          </w:p>
        </w:tc>
      </w:tr>
      <w:tr w:rsidR="00A544E8" w:rsidRPr="00DA16F0" w14:paraId="2AFD72A5"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15995CF9" w14:textId="0D5953E4" w:rsidR="00A544E8" w:rsidRPr="00E65DA8" w:rsidRDefault="00A544E8" w:rsidP="00995FFD">
            <w:pPr>
              <w:snapToGrid w:val="0"/>
              <w:spacing w:line="240" w:lineRule="exact"/>
              <w:ind w:leftChars="200" w:left="560" w:right="57" w:firstLineChars="0" w:firstLine="0"/>
              <w:jc w:val="distribute"/>
              <w:rPr>
                <w:sz w:val="20"/>
              </w:rPr>
            </w:pPr>
            <w:r w:rsidRPr="00E65DA8">
              <w:rPr>
                <w:rFonts w:hint="eastAsia"/>
                <w:sz w:val="20"/>
              </w:rPr>
              <w:t>短期債務</w:t>
            </w:r>
          </w:p>
        </w:tc>
        <w:tc>
          <w:tcPr>
            <w:tcW w:w="1152" w:type="pct"/>
            <w:tcBorders>
              <w:top w:val="nil"/>
              <w:left w:val="single" w:sz="4" w:space="0" w:color="auto"/>
              <w:bottom w:val="nil"/>
              <w:right w:val="single" w:sz="4" w:space="0" w:color="auto"/>
            </w:tcBorders>
            <w:shd w:val="clear" w:color="auto" w:fill="auto"/>
            <w:vAlign w:val="center"/>
          </w:tcPr>
          <w:p w14:paraId="379069CA" w14:textId="2947C762" w:rsidR="00A544E8" w:rsidRPr="00A544E8" w:rsidRDefault="00A544E8" w:rsidP="00995FFD">
            <w:pPr>
              <w:spacing w:line="240" w:lineRule="exact"/>
              <w:ind w:firstLine="400"/>
              <w:jc w:val="right"/>
              <w:rPr>
                <w:color w:val="000000"/>
                <w:sz w:val="20"/>
                <w:szCs w:val="20"/>
              </w:rPr>
            </w:pPr>
            <w:r w:rsidRPr="00A544E8">
              <w:rPr>
                <w:rFonts w:hint="eastAsia"/>
                <w:color w:val="000000"/>
                <w:sz w:val="20"/>
                <w:szCs w:val="20"/>
              </w:rPr>
              <w:t>14,130,623</w:t>
            </w:r>
          </w:p>
        </w:tc>
        <w:tc>
          <w:tcPr>
            <w:tcW w:w="1104" w:type="pct"/>
            <w:tcBorders>
              <w:top w:val="nil"/>
              <w:left w:val="single" w:sz="4" w:space="0" w:color="auto"/>
              <w:bottom w:val="nil"/>
              <w:right w:val="single" w:sz="4" w:space="0" w:color="auto"/>
            </w:tcBorders>
            <w:shd w:val="clear" w:color="auto" w:fill="auto"/>
            <w:vAlign w:val="center"/>
          </w:tcPr>
          <w:p w14:paraId="3A37401A" w14:textId="0543AE6A" w:rsidR="00A544E8" w:rsidRPr="00C46034" w:rsidRDefault="00A544E8" w:rsidP="00995FFD">
            <w:pPr>
              <w:spacing w:line="240" w:lineRule="exact"/>
              <w:ind w:firstLine="400"/>
              <w:jc w:val="right"/>
              <w:rPr>
                <w:color w:val="000000"/>
                <w:sz w:val="20"/>
              </w:rPr>
            </w:pPr>
            <w:r>
              <w:rPr>
                <w:color w:val="000000"/>
                <w:sz w:val="20"/>
              </w:rPr>
              <w:t>9,235,656</w:t>
            </w:r>
          </w:p>
        </w:tc>
        <w:tc>
          <w:tcPr>
            <w:tcW w:w="1199" w:type="pct"/>
            <w:tcBorders>
              <w:top w:val="nil"/>
              <w:left w:val="single" w:sz="4" w:space="0" w:color="auto"/>
              <w:bottom w:val="nil"/>
              <w:right w:val="single" w:sz="4" w:space="0" w:color="auto"/>
            </w:tcBorders>
            <w:shd w:val="clear" w:color="auto" w:fill="auto"/>
            <w:vAlign w:val="center"/>
          </w:tcPr>
          <w:p w14:paraId="74A2F77D" w14:textId="76DC61E1" w:rsidR="00A544E8" w:rsidRPr="00A544E8" w:rsidRDefault="00A544E8" w:rsidP="00995FFD">
            <w:pPr>
              <w:spacing w:line="240" w:lineRule="exact"/>
              <w:ind w:firstLine="400"/>
              <w:jc w:val="right"/>
              <w:rPr>
                <w:sz w:val="20"/>
              </w:rPr>
            </w:pPr>
            <w:r w:rsidRPr="00A544E8">
              <w:rPr>
                <w:sz w:val="20"/>
              </w:rPr>
              <w:t>4,894,967</w:t>
            </w:r>
          </w:p>
        </w:tc>
      </w:tr>
      <w:tr w:rsidR="00A544E8" w:rsidRPr="00DA16F0" w14:paraId="58ECC4FE"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5823DDB6" w14:textId="77777777" w:rsidR="00A544E8" w:rsidRPr="00E65DA8" w:rsidRDefault="00A544E8" w:rsidP="00995FFD">
            <w:pPr>
              <w:snapToGrid w:val="0"/>
              <w:spacing w:line="240" w:lineRule="exact"/>
              <w:ind w:leftChars="200" w:left="560" w:right="57" w:firstLineChars="0" w:firstLine="0"/>
              <w:jc w:val="distribute"/>
              <w:rPr>
                <w:sz w:val="20"/>
              </w:rPr>
            </w:pPr>
            <w:r w:rsidRPr="00E65DA8">
              <w:rPr>
                <w:rFonts w:hint="eastAsia"/>
                <w:sz w:val="20"/>
              </w:rPr>
              <w:t>應付款項</w:t>
            </w:r>
          </w:p>
        </w:tc>
        <w:tc>
          <w:tcPr>
            <w:tcW w:w="1152" w:type="pct"/>
            <w:tcBorders>
              <w:top w:val="nil"/>
              <w:left w:val="single" w:sz="4" w:space="0" w:color="auto"/>
              <w:bottom w:val="nil"/>
              <w:right w:val="single" w:sz="4" w:space="0" w:color="auto"/>
            </w:tcBorders>
            <w:shd w:val="clear" w:color="auto" w:fill="auto"/>
            <w:vAlign w:val="center"/>
          </w:tcPr>
          <w:p w14:paraId="72FD6AAD" w14:textId="69419EC7" w:rsidR="00A544E8" w:rsidRPr="00A544E8" w:rsidRDefault="00A544E8" w:rsidP="00995FFD">
            <w:pPr>
              <w:spacing w:line="240" w:lineRule="exact"/>
              <w:ind w:firstLine="400"/>
              <w:jc w:val="right"/>
              <w:rPr>
                <w:color w:val="000000"/>
                <w:sz w:val="20"/>
                <w:szCs w:val="20"/>
              </w:rPr>
            </w:pPr>
            <w:r w:rsidRPr="00A544E8">
              <w:rPr>
                <w:rFonts w:hint="eastAsia"/>
                <w:color w:val="000000"/>
                <w:sz w:val="20"/>
                <w:szCs w:val="20"/>
              </w:rPr>
              <w:t>43,201,202</w:t>
            </w:r>
          </w:p>
        </w:tc>
        <w:tc>
          <w:tcPr>
            <w:tcW w:w="1104" w:type="pct"/>
            <w:tcBorders>
              <w:top w:val="nil"/>
              <w:left w:val="single" w:sz="4" w:space="0" w:color="auto"/>
              <w:bottom w:val="nil"/>
              <w:right w:val="single" w:sz="4" w:space="0" w:color="auto"/>
            </w:tcBorders>
            <w:shd w:val="clear" w:color="auto" w:fill="auto"/>
            <w:vAlign w:val="center"/>
          </w:tcPr>
          <w:p w14:paraId="7EF26DB3" w14:textId="1F7A26A4" w:rsidR="00A544E8" w:rsidRPr="00C46034" w:rsidRDefault="00A544E8" w:rsidP="00995FFD">
            <w:pPr>
              <w:spacing w:line="240" w:lineRule="exact"/>
              <w:ind w:firstLine="400"/>
              <w:jc w:val="right"/>
              <w:rPr>
                <w:color w:val="000000"/>
                <w:sz w:val="20"/>
              </w:rPr>
            </w:pPr>
            <w:r w:rsidRPr="00C46034">
              <w:rPr>
                <w:rFonts w:hint="eastAsia"/>
                <w:color w:val="000000"/>
                <w:sz w:val="20"/>
              </w:rPr>
              <w:t>30,268,424</w:t>
            </w:r>
          </w:p>
        </w:tc>
        <w:tc>
          <w:tcPr>
            <w:tcW w:w="1199" w:type="pct"/>
            <w:tcBorders>
              <w:top w:val="nil"/>
              <w:left w:val="single" w:sz="4" w:space="0" w:color="auto"/>
              <w:bottom w:val="nil"/>
              <w:right w:val="single" w:sz="4" w:space="0" w:color="auto"/>
            </w:tcBorders>
            <w:shd w:val="clear" w:color="auto" w:fill="auto"/>
            <w:vAlign w:val="center"/>
          </w:tcPr>
          <w:p w14:paraId="356759CC" w14:textId="4CAB7952" w:rsidR="00A544E8" w:rsidRPr="00A544E8" w:rsidRDefault="00A544E8" w:rsidP="00995FFD">
            <w:pPr>
              <w:spacing w:line="240" w:lineRule="exact"/>
              <w:ind w:firstLine="400"/>
              <w:jc w:val="right"/>
              <w:rPr>
                <w:sz w:val="20"/>
              </w:rPr>
            </w:pPr>
            <w:r w:rsidRPr="00A544E8">
              <w:rPr>
                <w:sz w:val="20"/>
              </w:rPr>
              <w:t>12,932,777</w:t>
            </w:r>
          </w:p>
        </w:tc>
      </w:tr>
      <w:tr w:rsidR="00A544E8" w:rsidRPr="00DA16F0" w14:paraId="2BF926EB"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0E4E34F8" w14:textId="77777777" w:rsidR="00A544E8" w:rsidRPr="00E65DA8" w:rsidRDefault="00A544E8" w:rsidP="00995FFD">
            <w:pPr>
              <w:snapToGrid w:val="0"/>
              <w:spacing w:line="240" w:lineRule="exact"/>
              <w:ind w:leftChars="200" w:left="560" w:right="57" w:firstLineChars="0" w:firstLine="0"/>
              <w:jc w:val="distribute"/>
              <w:rPr>
                <w:sz w:val="20"/>
              </w:rPr>
            </w:pPr>
            <w:r w:rsidRPr="00E65DA8">
              <w:rPr>
                <w:rFonts w:hint="eastAsia"/>
                <w:sz w:val="20"/>
              </w:rPr>
              <w:t>預收款項</w:t>
            </w:r>
          </w:p>
        </w:tc>
        <w:tc>
          <w:tcPr>
            <w:tcW w:w="1152" w:type="pct"/>
            <w:tcBorders>
              <w:top w:val="nil"/>
              <w:left w:val="single" w:sz="4" w:space="0" w:color="auto"/>
              <w:bottom w:val="nil"/>
              <w:right w:val="single" w:sz="4" w:space="0" w:color="auto"/>
            </w:tcBorders>
            <w:shd w:val="clear" w:color="auto" w:fill="auto"/>
            <w:vAlign w:val="center"/>
          </w:tcPr>
          <w:p w14:paraId="6952C8C3" w14:textId="5AD96DB9" w:rsidR="00A544E8" w:rsidRPr="00A544E8" w:rsidRDefault="00A544E8" w:rsidP="00995FFD">
            <w:pPr>
              <w:spacing w:line="240" w:lineRule="exact"/>
              <w:ind w:firstLine="400"/>
              <w:jc w:val="right"/>
              <w:rPr>
                <w:color w:val="000000"/>
                <w:sz w:val="20"/>
                <w:szCs w:val="20"/>
              </w:rPr>
            </w:pPr>
            <w:r w:rsidRPr="00A544E8">
              <w:rPr>
                <w:rFonts w:hint="eastAsia"/>
                <w:color w:val="000000"/>
                <w:sz w:val="20"/>
                <w:szCs w:val="20"/>
              </w:rPr>
              <w:t>15,298,671</w:t>
            </w:r>
          </w:p>
        </w:tc>
        <w:tc>
          <w:tcPr>
            <w:tcW w:w="1104" w:type="pct"/>
            <w:tcBorders>
              <w:top w:val="nil"/>
              <w:left w:val="single" w:sz="4" w:space="0" w:color="auto"/>
              <w:bottom w:val="nil"/>
              <w:right w:val="single" w:sz="4" w:space="0" w:color="auto"/>
            </w:tcBorders>
            <w:shd w:val="clear" w:color="auto" w:fill="auto"/>
            <w:vAlign w:val="center"/>
          </w:tcPr>
          <w:p w14:paraId="27ECC34C" w14:textId="432CFCD0" w:rsidR="00A544E8" w:rsidRPr="00C46034" w:rsidRDefault="00A544E8" w:rsidP="00995FFD">
            <w:pPr>
              <w:spacing w:line="240" w:lineRule="exact"/>
              <w:ind w:firstLine="400"/>
              <w:jc w:val="right"/>
              <w:rPr>
                <w:color w:val="000000"/>
                <w:sz w:val="20"/>
              </w:rPr>
            </w:pPr>
            <w:r w:rsidRPr="00C46034">
              <w:rPr>
                <w:rFonts w:hint="eastAsia"/>
                <w:color w:val="000000"/>
                <w:sz w:val="20"/>
              </w:rPr>
              <w:t>8,725,694</w:t>
            </w:r>
          </w:p>
        </w:tc>
        <w:tc>
          <w:tcPr>
            <w:tcW w:w="1199" w:type="pct"/>
            <w:tcBorders>
              <w:top w:val="nil"/>
              <w:left w:val="single" w:sz="4" w:space="0" w:color="auto"/>
              <w:bottom w:val="nil"/>
              <w:right w:val="single" w:sz="4" w:space="0" w:color="auto"/>
            </w:tcBorders>
            <w:shd w:val="clear" w:color="auto" w:fill="auto"/>
            <w:vAlign w:val="center"/>
          </w:tcPr>
          <w:p w14:paraId="410D0803" w14:textId="3F057A75" w:rsidR="00A544E8" w:rsidRPr="00A544E8" w:rsidRDefault="00A544E8" w:rsidP="00995FFD">
            <w:pPr>
              <w:spacing w:line="240" w:lineRule="exact"/>
              <w:ind w:firstLine="400"/>
              <w:jc w:val="right"/>
              <w:rPr>
                <w:sz w:val="20"/>
              </w:rPr>
            </w:pPr>
            <w:r w:rsidRPr="00A544E8">
              <w:rPr>
                <w:sz w:val="20"/>
              </w:rPr>
              <w:t>6,572,976</w:t>
            </w:r>
          </w:p>
        </w:tc>
      </w:tr>
      <w:tr w:rsidR="00A544E8" w:rsidRPr="00DA16F0" w14:paraId="1B04BDB6"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1056D852" w14:textId="77777777" w:rsidR="00A544E8" w:rsidRPr="00E65DA8" w:rsidRDefault="00A544E8" w:rsidP="00995FFD">
            <w:pPr>
              <w:snapToGrid w:val="0"/>
              <w:spacing w:line="240" w:lineRule="exact"/>
              <w:ind w:leftChars="100" w:left="280" w:right="57" w:firstLineChars="0" w:firstLine="0"/>
              <w:jc w:val="distribute"/>
              <w:rPr>
                <w:sz w:val="20"/>
              </w:rPr>
            </w:pPr>
            <w:r w:rsidRPr="00E65DA8">
              <w:rPr>
                <w:rFonts w:hint="eastAsia"/>
                <w:b/>
                <w:sz w:val="20"/>
              </w:rPr>
              <w:t>非流動負債</w:t>
            </w:r>
          </w:p>
        </w:tc>
        <w:tc>
          <w:tcPr>
            <w:tcW w:w="1152" w:type="pct"/>
            <w:tcBorders>
              <w:top w:val="nil"/>
              <w:left w:val="single" w:sz="4" w:space="0" w:color="auto"/>
              <w:bottom w:val="nil"/>
              <w:right w:val="single" w:sz="4" w:space="0" w:color="auto"/>
            </w:tcBorders>
            <w:shd w:val="clear" w:color="auto" w:fill="auto"/>
            <w:vAlign w:val="center"/>
          </w:tcPr>
          <w:p w14:paraId="6EB5782F" w14:textId="7BED3AAF" w:rsidR="00A544E8" w:rsidRPr="00A544E8" w:rsidRDefault="00A544E8" w:rsidP="00995FFD">
            <w:pPr>
              <w:spacing w:line="240" w:lineRule="exact"/>
              <w:ind w:firstLine="400"/>
              <w:jc w:val="right"/>
              <w:rPr>
                <w:b/>
                <w:sz w:val="20"/>
              </w:rPr>
            </w:pPr>
            <w:r w:rsidRPr="00A544E8">
              <w:rPr>
                <w:rFonts w:hint="eastAsia"/>
                <w:b/>
                <w:sz w:val="20"/>
              </w:rPr>
              <w:t>108,392,478</w:t>
            </w:r>
          </w:p>
        </w:tc>
        <w:tc>
          <w:tcPr>
            <w:tcW w:w="1104" w:type="pct"/>
            <w:tcBorders>
              <w:top w:val="nil"/>
              <w:left w:val="single" w:sz="4" w:space="0" w:color="auto"/>
              <w:bottom w:val="nil"/>
              <w:right w:val="single" w:sz="4" w:space="0" w:color="auto"/>
            </w:tcBorders>
            <w:shd w:val="clear" w:color="auto" w:fill="auto"/>
            <w:vAlign w:val="center"/>
          </w:tcPr>
          <w:p w14:paraId="42D09E55" w14:textId="7B2D4E79" w:rsidR="00A544E8" w:rsidRPr="00C46034" w:rsidRDefault="00A544E8" w:rsidP="00995FFD">
            <w:pPr>
              <w:spacing w:line="240" w:lineRule="exact"/>
              <w:ind w:firstLine="400"/>
              <w:jc w:val="right"/>
              <w:rPr>
                <w:b/>
                <w:color w:val="000000"/>
                <w:sz w:val="20"/>
              </w:rPr>
            </w:pPr>
            <w:r w:rsidRPr="00315907">
              <w:rPr>
                <w:b/>
                <w:color w:val="000000"/>
                <w:sz w:val="20"/>
              </w:rPr>
              <w:t>101,014,837</w:t>
            </w:r>
          </w:p>
        </w:tc>
        <w:tc>
          <w:tcPr>
            <w:tcW w:w="1199" w:type="pct"/>
            <w:tcBorders>
              <w:top w:val="nil"/>
              <w:left w:val="single" w:sz="4" w:space="0" w:color="auto"/>
              <w:bottom w:val="nil"/>
              <w:right w:val="single" w:sz="4" w:space="0" w:color="auto"/>
            </w:tcBorders>
            <w:shd w:val="clear" w:color="auto" w:fill="auto"/>
            <w:vAlign w:val="center"/>
          </w:tcPr>
          <w:p w14:paraId="5856F513" w14:textId="01510533" w:rsidR="00A544E8" w:rsidRPr="00A544E8" w:rsidRDefault="00A544E8" w:rsidP="00995FFD">
            <w:pPr>
              <w:spacing w:line="240" w:lineRule="exact"/>
              <w:ind w:firstLine="400"/>
              <w:jc w:val="right"/>
              <w:rPr>
                <w:b/>
                <w:sz w:val="20"/>
              </w:rPr>
            </w:pPr>
            <w:r w:rsidRPr="00A544E8">
              <w:rPr>
                <w:b/>
                <w:sz w:val="20"/>
              </w:rPr>
              <w:t>7,377,641</w:t>
            </w:r>
          </w:p>
        </w:tc>
      </w:tr>
      <w:tr w:rsidR="00A544E8" w:rsidRPr="00DA16F0" w14:paraId="5AFAA675"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1FEEA07F" w14:textId="0F3F7E63" w:rsidR="00A544E8" w:rsidRPr="00E65DA8" w:rsidRDefault="00A544E8" w:rsidP="00995FFD">
            <w:pPr>
              <w:snapToGrid w:val="0"/>
              <w:spacing w:line="240" w:lineRule="exact"/>
              <w:ind w:leftChars="200" w:left="560" w:right="57" w:firstLineChars="0" w:firstLine="0"/>
              <w:jc w:val="distribute"/>
              <w:rPr>
                <w:sz w:val="20"/>
              </w:rPr>
            </w:pPr>
            <w:r w:rsidRPr="00E65DA8">
              <w:rPr>
                <w:rFonts w:hint="eastAsia"/>
                <w:sz w:val="20"/>
              </w:rPr>
              <w:t>長期債務</w:t>
            </w:r>
          </w:p>
        </w:tc>
        <w:tc>
          <w:tcPr>
            <w:tcW w:w="1152" w:type="pct"/>
            <w:tcBorders>
              <w:top w:val="nil"/>
              <w:left w:val="single" w:sz="4" w:space="0" w:color="auto"/>
              <w:bottom w:val="nil"/>
              <w:right w:val="single" w:sz="4" w:space="0" w:color="auto"/>
            </w:tcBorders>
            <w:shd w:val="clear" w:color="auto" w:fill="auto"/>
            <w:vAlign w:val="center"/>
          </w:tcPr>
          <w:p w14:paraId="208FF684" w14:textId="785EE564" w:rsidR="00A544E8" w:rsidRPr="00A544E8" w:rsidRDefault="00A544E8" w:rsidP="00995FFD">
            <w:pPr>
              <w:spacing w:line="240" w:lineRule="exact"/>
              <w:ind w:firstLine="400"/>
              <w:jc w:val="right"/>
              <w:rPr>
                <w:color w:val="000000"/>
                <w:sz w:val="20"/>
                <w:szCs w:val="20"/>
              </w:rPr>
            </w:pPr>
            <w:r w:rsidRPr="00A544E8">
              <w:rPr>
                <w:rFonts w:hint="eastAsia"/>
                <w:color w:val="000000"/>
                <w:sz w:val="20"/>
                <w:szCs w:val="20"/>
              </w:rPr>
              <w:t>87,780,297</w:t>
            </w:r>
          </w:p>
        </w:tc>
        <w:tc>
          <w:tcPr>
            <w:tcW w:w="1104" w:type="pct"/>
            <w:tcBorders>
              <w:top w:val="nil"/>
              <w:left w:val="single" w:sz="4" w:space="0" w:color="auto"/>
              <w:bottom w:val="nil"/>
              <w:right w:val="single" w:sz="4" w:space="0" w:color="auto"/>
            </w:tcBorders>
            <w:shd w:val="clear" w:color="auto" w:fill="auto"/>
            <w:vAlign w:val="center"/>
          </w:tcPr>
          <w:p w14:paraId="4DF0D947" w14:textId="715F9A27" w:rsidR="00A544E8" w:rsidRPr="00C46034" w:rsidRDefault="00A544E8" w:rsidP="00995FFD">
            <w:pPr>
              <w:spacing w:line="240" w:lineRule="exact"/>
              <w:ind w:firstLine="400"/>
              <w:jc w:val="right"/>
              <w:rPr>
                <w:color w:val="000000"/>
                <w:sz w:val="20"/>
              </w:rPr>
            </w:pPr>
            <w:r>
              <w:rPr>
                <w:color w:val="000000"/>
                <w:sz w:val="20"/>
              </w:rPr>
              <w:t>78,786,466</w:t>
            </w:r>
          </w:p>
        </w:tc>
        <w:tc>
          <w:tcPr>
            <w:tcW w:w="1199" w:type="pct"/>
            <w:tcBorders>
              <w:top w:val="nil"/>
              <w:left w:val="single" w:sz="4" w:space="0" w:color="auto"/>
              <w:bottom w:val="nil"/>
              <w:right w:val="single" w:sz="4" w:space="0" w:color="auto"/>
            </w:tcBorders>
            <w:shd w:val="clear" w:color="auto" w:fill="auto"/>
            <w:vAlign w:val="center"/>
          </w:tcPr>
          <w:p w14:paraId="2BCC62E5" w14:textId="0BF40FD9" w:rsidR="00A544E8" w:rsidRPr="00A544E8" w:rsidRDefault="00A544E8" w:rsidP="00995FFD">
            <w:pPr>
              <w:spacing w:line="240" w:lineRule="exact"/>
              <w:ind w:firstLine="400"/>
              <w:jc w:val="right"/>
              <w:rPr>
                <w:sz w:val="20"/>
              </w:rPr>
            </w:pPr>
            <w:r w:rsidRPr="00A544E8">
              <w:rPr>
                <w:sz w:val="20"/>
              </w:rPr>
              <w:t>8,993,831</w:t>
            </w:r>
          </w:p>
        </w:tc>
      </w:tr>
      <w:tr w:rsidR="00A544E8" w:rsidRPr="00DA16F0" w14:paraId="50AB9B95"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5CD0CA57" w14:textId="77777777" w:rsidR="00A544E8" w:rsidRPr="00E65DA8" w:rsidRDefault="00A544E8" w:rsidP="00995FFD">
            <w:pPr>
              <w:snapToGrid w:val="0"/>
              <w:spacing w:line="240" w:lineRule="exact"/>
              <w:ind w:leftChars="200" w:left="560" w:right="57" w:firstLineChars="0" w:firstLine="0"/>
              <w:jc w:val="distribute"/>
              <w:rPr>
                <w:sz w:val="20"/>
              </w:rPr>
            </w:pPr>
            <w:r w:rsidRPr="00E65DA8">
              <w:rPr>
                <w:rFonts w:hint="eastAsia"/>
                <w:sz w:val="20"/>
              </w:rPr>
              <w:t>其他負債</w:t>
            </w:r>
          </w:p>
        </w:tc>
        <w:tc>
          <w:tcPr>
            <w:tcW w:w="1152" w:type="pct"/>
            <w:tcBorders>
              <w:top w:val="nil"/>
              <w:left w:val="single" w:sz="4" w:space="0" w:color="auto"/>
              <w:bottom w:val="nil"/>
              <w:right w:val="single" w:sz="4" w:space="0" w:color="auto"/>
            </w:tcBorders>
            <w:shd w:val="clear" w:color="auto" w:fill="auto"/>
            <w:vAlign w:val="center"/>
          </w:tcPr>
          <w:p w14:paraId="50EF64C4" w14:textId="12B0B3A0" w:rsidR="00A544E8" w:rsidRPr="00A544E8" w:rsidRDefault="00A544E8" w:rsidP="00995FFD">
            <w:pPr>
              <w:spacing w:line="240" w:lineRule="exact"/>
              <w:ind w:firstLine="400"/>
              <w:jc w:val="right"/>
              <w:rPr>
                <w:color w:val="000000"/>
                <w:sz w:val="20"/>
                <w:szCs w:val="20"/>
              </w:rPr>
            </w:pPr>
            <w:r w:rsidRPr="00A544E8">
              <w:rPr>
                <w:rFonts w:hint="eastAsia"/>
                <w:color w:val="000000"/>
                <w:sz w:val="20"/>
                <w:szCs w:val="20"/>
              </w:rPr>
              <w:t>20,612,181</w:t>
            </w:r>
          </w:p>
        </w:tc>
        <w:tc>
          <w:tcPr>
            <w:tcW w:w="1104" w:type="pct"/>
            <w:tcBorders>
              <w:top w:val="nil"/>
              <w:left w:val="single" w:sz="4" w:space="0" w:color="auto"/>
              <w:bottom w:val="nil"/>
              <w:right w:val="single" w:sz="4" w:space="0" w:color="auto"/>
            </w:tcBorders>
            <w:shd w:val="clear" w:color="auto" w:fill="auto"/>
            <w:vAlign w:val="center"/>
          </w:tcPr>
          <w:p w14:paraId="0AF98208" w14:textId="37954093" w:rsidR="00A544E8" w:rsidRPr="00C46034" w:rsidRDefault="00A544E8" w:rsidP="00995FFD">
            <w:pPr>
              <w:spacing w:line="240" w:lineRule="exact"/>
              <w:ind w:firstLine="400"/>
              <w:jc w:val="right"/>
              <w:rPr>
                <w:color w:val="000000"/>
                <w:sz w:val="20"/>
              </w:rPr>
            </w:pPr>
            <w:r w:rsidRPr="00C46034">
              <w:rPr>
                <w:rFonts w:hint="eastAsia"/>
                <w:color w:val="000000"/>
                <w:sz w:val="20"/>
              </w:rPr>
              <w:t>22,228,371</w:t>
            </w:r>
          </w:p>
        </w:tc>
        <w:tc>
          <w:tcPr>
            <w:tcW w:w="1199" w:type="pct"/>
            <w:tcBorders>
              <w:top w:val="nil"/>
              <w:left w:val="single" w:sz="4" w:space="0" w:color="auto"/>
              <w:bottom w:val="nil"/>
              <w:right w:val="single" w:sz="4" w:space="0" w:color="auto"/>
            </w:tcBorders>
            <w:shd w:val="clear" w:color="auto" w:fill="auto"/>
            <w:vAlign w:val="center"/>
          </w:tcPr>
          <w:p w14:paraId="20FE23AE" w14:textId="3B30A4C5" w:rsidR="00A544E8" w:rsidRPr="00A544E8" w:rsidRDefault="00A544E8" w:rsidP="00995FFD">
            <w:pPr>
              <w:spacing w:line="240" w:lineRule="exact"/>
              <w:ind w:firstLine="400"/>
              <w:jc w:val="right"/>
              <w:rPr>
                <w:sz w:val="20"/>
              </w:rPr>
            </w:pPr>
            <w:r w:rsidRPr="00A544E8">
              <w:rPr>
                <w:sz w:val="20"/>
              </w:rPr>
              <w:t>-</w:t>
            </w:r>
            <w:r w:rsidR="00AC4546">
              <w:rPr>
                <w:rFonts w:hint="eastAsia"/>
                <w:sz w:val="20"/>
              </w:rPr>
              <w:t xml:space="preserve"> </w:t>
            </w:r>
            <w:r w:rsidRPr="00A544E8">
              <w:rPr>
                <w:sz w:val="20"/>
              </w:rPr>
              <w:t>1,616,189</w:t>
            </w:r>
          </w:p>
        </w:tc>
      </w:tr>
      <w:tr w:rsidR="00A544E8" w:rsidRPr="00DA16F0" w14:paraId="716ED89C"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627C8702" w14:textId="77777777" w:rsidR="00A544E8" w:rsidRPr="00E65DA8" w:rsidRDefault="00A544E8" w:rsidP="00995FFD">
            <w:pPr>
              <w:snapToGrid w:val="0"/>
              <w:spacing w:line="240" w:lineRule="exact"/>
              <w:ind w:left="57" w:right="57" w:firstLineChars="0" w:firstLine="0"/>
              <w:jc w:val="distribute"/>
              <w:rPr>
                <w:sz w:val="20"/>
              </w:rPr>
            </w:pPr>
            <w:r w:rsidRPr="00E65DA8">
              <w:rPr>
                <w:rFonts w:hint="eastAsia"/>
                <w:b/>
                <w:sz w:val="20"/>
              </w:rPr>
              <w:t>淨資產</w:t>
            </w:r>
          </w:p>
        </w:tc>
        <w:tc>
          <w:tcPr>
            <w:tcW w:w="1152" w:type="pct"/>
            <w:tcBorders>
              <w:top w:val="nil"/>
              <w:left w:val="single" w:sz="4" w:space="0" w:color="auto"/>
              <w:bottom w:val="nil"/>
              <w:right w:val="single" w:sz="4" w:space="0" w:color="auto"/>
            </w:tcBorders>
            <w:shd w:val="clear" w:color="auto" w:fill="auto"/>
            <w:vAlign w:val="center"/>
          </w:tcPr>
          <w:p w14:paraId="5E54366F" w14:textId="6F72F943" w:rsidR="00A544E8" w:rsidRPr="00A544E8" w:rsidRDefault="00A544E8" w:rsidP="00995FFD">
            <w:pPr>
              <w:spacing w:line="240" w:lineRule="exact"/>
              <w:ind w:firstLine="400"/>
              <w:jc w:val="right"/>
              <w:rPr>
                <w:b/>
                <w:sz w:val="20"/>
              </w:rPr>
            </w:pPr>
            <w:r w:rsidRPr="00A544E8">
              <w:rPr>
                <w:rFonts w:hint="eastAsia"/>
                <w:b/>
                <w:sz w:val="20"/>
              </w:rPr>
              <w:t>448,119,916</w:t>
            </w:r>
          </w:p>
        </w:tc>
        <w:tc>
          <w:tcPr>
            <w:tcW w:w="1104" w:type="pct"/>
            <w:tcBorders>
              <w:top w:val="nil"/>
              <w:left w:val="single" w:sz="4" w:space="0" w:color="auto"/>
              <w:bottom w:val="nil"/>
              <w:right w:val="single" w:sz="4" w:space="0" w:color="auto"/>
            </w:tcBorders>
            <w:shd w:val="clear" w:color="auto" w:fill="auto"/>
            <w:vAlign w:val="center"/>
          </w:tcPr>
          <w:p w14:paraId="5FB930F1" w14:textId="35443F7A" w:rsidR="00A544E8" w:rsidRPr="00C46034" w:rsidRDefault="00A544E8" w:rsidP="00995FFD">
            <w:pPr>
              <w:spacing w:line="240" w:lineRule="exact"/>
              <w:ind w:firstLine="400"/>
              <w:jc w:val="right"/>
              <w:rPr>
                <w:b/>
                <w:color w:val="000000"/>
                <w:sz w:val="20"/>
              </w:rPr>
            </w:pPr>
            <w:r w:rsidRPr="00C46034">
              <w:rPr>
                <w:rFonts w:hint="eastAsia"/>
                <w:b/>
                <w:color w:val="000000"/>
                <w:sz w:val="20"/>
              </w:rPr>
              <w:t>425,756,368</w:t>
            </w:r>
          </w:p>
        </w:tc>
        <w:tc>
          <w:tcPr>
            <w:tcW w:w="1199" w:type="pct"/>
            <w:tcBorders>
              <w:top w:val="nil"/>
              <w:left w:val="single" w:sz="4" w:space="0" w:color="auto"/>
              <w:bottom w:val="nil"/>
              <w:right w:val="single" w:sz="4" w:space="0" w:color="auto"/>
            </w:tcBorders>
            <w:shd w:val="clear" w:color="auto" w:fill="auto"/>
            <w:vAlign w:val="center"/>
          </w:tcPr>
          <w:p w14:paraId="5E97679D" w14:textId="64F47D5E" w:rsidR="00A544E8" w:rsidRPr="00A544E8" w:rsidRDefault="00A544E8" w:rsidP="00995FFD">
            <w:pPr>
              <w:spacing w:line="240" w:lineRule="exact"/>
              <w:ind w:firstLine="400"/>
              <w:jc w:val="right"/>
              <w:rPr>
                <w:b/>
                <w:sz w:val="20"/>
              </w:rPr>
            </w:pPr>
            <w:r w:rsidRPr="00A544E8">
              <w:rPr>
                <w:b/>
                <w:sz w:val="20"/>
              </w:rPr>
              <w:t>22,363,548</w:t>
            </w:r>
          </w:p>
        </w:tc>
      </w:tr>
      <w:tr w:rsidR="00A544E8" w:rsidRPr="00DA16F0" w14:paraId="44CFA179" w14:textId="77777777" w:rsidTr="00E84DCD">
        <w:trPr>
          <w:trHeight w:hRule="exact" w:val="300"/>
        </w:trPr>
        <w:tc>
          <w:tcPr>
            <w:tcW w:w="1545" w:type="pct"/>
            <w:tcBorders>
              <w:top w:val="nil"/>
              <w:left w:val="single" w:sz="4" w:space="0" w:color="auto"/>
              <w:bottom w:val="nil"/>
              <w:right w:val="single" w:sz="4" w:space="0" w:color="auto"/>
            </w:tcBorders>
            <w:shd w:val="clear" w:color="auto" w:fill="auto"/>
            <w:vAlign w:val="center"/>
          </w:tcPr>
          <w:p w14:paraId="4478CC10" w14:textId="77777777" w:rsidR="00A544E8" w:rsidRPr="00E65DA8" w:rsidRDefault="00A544E8" w:rsidP="00995FFD">
            <w:pPr>
              <w:snapToGrid w:val="0"/>
              <w:spacing w:line="240" w:lineRule="exact"/>
              <w:ind w:leftChars="100" w:left="280" w:right="57" w:firstLineChars="0" w:firstLine="0"/>
              <w:jc w:val="distribute"/>
              <w:rPr>
                <w:b/>
                <w:sz w:val="20"/>
              </w:rPr>
            </w:pPr>
            <w:r w:rsidRPr="00E65DA8">
              <w:rPr>
                <w:rFonts w:hint="eastAsia"/>
                <w:b/>
                <w:sz w:val="20"/>
              </w:rPr>
              <w:t>淨資產</w:t>
            </w:r>
          </w:p>
        </w:tc>
        <w:tc>
          <w:tcPr>
            <w:tcW w:w="1152" w:type="pct"/>
            <w:tcBorders>
              <w:top w:val="nil"/>
              <w:left w:val="single" w:sz="4" w:space="0" w:color="auto"/>
              <w:bottom w:val="nil"/>
              <w:right w:val="single" w:sz="4" w:space="0" w:color="auto"/>
            </w:tcBorders>
            <w:shd w:val="clear" w:color="auto" w:fill="auto"/>
            <w:vAlign w:val="center"/>
          </w:tcPr>
          <w:p w14:paraId="69395129" w14:textId="6A9AF168" w:rsidR="00A544E8" w:rsidRPr="00A544E8" w:rsidRDefault="00A544E8" w:rsidP="00995FFD">
            <w:pPr>
              <w:spacing w:line="240" w:lineRule="exact"/>
              <w:ind w:firstLine="400"/>
              <w:jc w:val="right"/>
              <w:rPr>
                <w:b/>
                <w:sz w:val="20"/>
              </w:rPr>
            </w:pPr>
            <w:r w:rsidRPr="00A544E8">
              <w:rPr>
                <w:rFonts w:hint="eastAsia"/>
                <w:b/>
                <w:sz w:val="20"/>
              </w:rPr>
              <w:t>448,119,916</w:t>
            </w:r>
          </w:p>
        </w:tc>
        <w:tc>
          <w:tcPr>
            <w:tcW w:w="1104" w:type="pct"/>
            <w:tcBorders>
              <w:top w:val="nil"/>
              <w:left w:val="single" w:sz="4" w:space="0" w:color="auto"/>
              <w:bottom w:val="nil"/>
              <w:right w:val="single" w:sz="4" w:space="0" w:color="auto"/>
            </w:tcBorders>
            <w:shd w:val="clear" w:color="auto" w:fill="auto"/>
            <w:vAlign w:val="center"/>
          </w:tcPr>
          <w:p w14:paraId="56EB7972" w14:textId="49505589" w:rsidR="00A544E8" w:rsidRPr="00C46034" w:rsidRDefault="00A544E8" w:rsidP="00995FFD">
            <w:pPr>
              <w:spacing w:line="240" w:lineRule="exact"/>
              <w:ind w:firstLine="400"/>
              <w:jc w:val="right"/>
              <w:rPr>
                <w:b/>
                <w:color w:val="000000"/>
                <w:sz w:val="20"/>
              </w:rPr>
            </w:pPr>
            <w:r w:rsidRPr="00C46034">
              <w:rPr>
                <w:rFonts w:hint="eastAsia"/>
                <w:b/>
                <w:color w:val="000000"/>
                <w:sz w:val="20"/>
              </w:rPr>
              <w:t>425,756,368</w:t>
            </w:r>
          </w:p>
        </w:tc>
        <w:tc>
          <w:tcPr>
            <w:tcW w:w="1199" w:type="pct"/>
            <w:tcBorders>
              <w:top w:val="nil"/>
              <w:left w:val="single" w:sz="4" w:space="0" w:color="auto"/>
              <w:bottom w:val="nil"/>
              <w:right w:val="single" w:sz="4" w:space="0" w:color="auto"/>
            </w:tcBorders>
            <w:shd w:val="clear" w:color="auto" w:fill="auto"/>
            <w:vAlign w:val="center"/>
          </w:tcPr>
          <w:p w14:paraId="229EE54E" w14:textId="7CBFDC0B" w:rsidR="00A544E8" w:rsidRPr="00A544E8" w:rsidRDefault="00A544E8" w:rsidP="00995FFD">
            <w:pPr>
              <w:spacing w:line="240" w:lineRule="exact"/>
              <w:ind w:firstLine="400"/>
              <w:jc w:val="right"/>
              <w:rPr>
                <w:b/>
                <w:sz w:val="20"/>
              </w:rPr>
            </w:pPr>
            <w:r w:rsidRPr="00A544E8">
              <w:rPr>
                <w:b/>
                <w:sz w:val="20"/>
              </w:rPr>
              <w:t>22,363,548</w:t>
            </w:r>
          </w:p>
        </w:tc>
      </w:tr>
      <w:tr w:rsidR="00A544E8" w:rsidRPr="00DA16F0" w14:paraId="20408414" w14:textId="77777777" w:rsidTr="00E84DCD">
        <w:trPr>
          <w:trHeight w:hRule="exact" w:val="300"/>
        </w:trPr>
        <w:tc>
          <w:tcPr>
            <w:tcW w:w="1545" w:type="pct"/>
            <w:tcBorders>
              <w:top w:val="nil"/>
              <w:left w:val="single" w:sz="4" w:space="0" w:color="auto"/>
              <w:bottom w:val="single" w:sz="4" w:space="0" w:color="auto"/>
              <w:right w:val="single" w:sz="4" w:space="0" w:color="auto"/>
            </w:tcBorders>
            <w:shd w:val="clear" w:color="auto" w:fill="auto"/>
            <w:vAlign w:val="center"/>
          </w:tcPr>
          <w:p w14:paraId="6C728B60" w14:textId="77777777" w:rsidR="00A544E8" w:rsidRPr="00E65DA8" w:rsidRDefault="00A544E8" w:rsidP="00995FFD">
            <w:pPr>
              <w:snapToGrid w:val="0"/>
              <w:spacing w:line="240" w:lineRule="exact"/>
              <w:ind w:left="57" w:right="57" w:firstLineChars="0" w:firstLine="0"/>
              <w:jc w:val="distribute"/>
              <w:rPr>
                <w:b/>
                <w:sz w:val="20"/>
              </w:rPr>
            </w:pPr>
            <w:r w:rsidRPr="00E65DA8">
              <w:rPr>
                <w:rFonts w:hint="eastAsia"/>
                <w:b/>
                <w:sz w:val="20"/>
              </w:rPr>
              <w:t>負債及淨資產合計</w:t>
            </w:r>
          </w:p>
        </w:tc>
        <w:tc>
          <w:tcPr>
            <w:tcW w:w="1152" w:type="pct"/>
            <w:tcBorders>
              <w:top w:val="nil"/>
              <w:left w:val="single" w:sz="4" w:space="0" w:color="auto"/>
              <w:bottom w:val="single" w:sz="4" w:space="0" w:color="auto"/>
              <w:right w:val="single" w:sz="4" w:space="0" w:color="auto"/>
            </w:tcBorders>
            <w:shd w:val="clear" w:color="auto" w:fill="auto"/>
            <w:vAlign w:val="center"/>
          </w:tcPr>
          <w:p w14:paraId="0159DBB6" w14:textId="5F700F19" w:rsidR="00A544E8" w:rsidRPr="00A544E8" w:rsidRDefault="00A544E8" w:rsidP="00995FFD">
            <w:pPr>
              <w:spacing w:line="240" w:lineRule="exact"/>
              <w:ind w:firstLine="400"/>
              <w:jc w:val="right"/>
              <w:rPr>
                <w:b/>
                <w:sz w:val="20"/>
              </w:rPr>
            </w:pPr>
            <w:r w:rsidRPr="00A544E8">
              <w:rPr>
                <w:rFonts w:hint="eastAsia"/>
                <w:b/>
                <w:sz w:val="20"/>
              </w:rPr>
              <w:t>629,142,892</w:t>
            </w:r>
          </w:p>
        </w:tc>
        <w:tc>
          <w:tcPr>
            <w:tcW w:w="1104" w:type="pct"/>
            <w:tcBorders>
              <w:top w:val="nil"/>
              <w:left w:val="single" w:sz="4" w:space="0" w:color="auto"/>
              <w:bottom w:val="single" w:sz="4" w:space="0" w:color="auto"/>
              <w:right w:val="single" w:sz="4" w:space="0" w:color="auto"/>
            </w:tcBorders>
            <w:shd w:val="clear" w:color="auto" w:fill="auto"/>
            <w:vAlign w:val="center"/>
          </w:tcPr>
          <w:p w14:paraId="6F4E9614" w14:textId="32228781" w:rsidR="00A544E8" w:rsidRPr="00C46034" w:rsidRDefault="00A544E8" w:rsidP="00995FFD">
            <w:pPr>
              <w:spacing w:line="240" w:lineRule="exact"/>
              <w:ind w:firstLine="400"/>
              <w:jc w:val="right"/>
              <w:rPr>
                <w:b/>
                <w:color w:val="000000"/>
                <w:sz w:val="20"/>
              </w:rPr>
            </w:pPr>
            <w:r w:rsidRPr="00C46034">
              <w:rPr>
                <w:rFonts w:hint="eastAsia"/>
                <w:b/>
                <w:color w:val="000000"/>
                <w:sz w:val="20"/>
              </w:rPr>
              <w:t>575,000,982</w:t>
            </w:r>
          </w:p>
        </w:tc>
        <w:tc>
          <w:tcPr>
            <w:tcW w:w="1199" w:type="pct"/>
            <w:tcBorders>
              <w:top w:val="nil"/>
              <w:left w:val="single" w:sz="4" w:space="0" w:color="auto"/>
              <w:bottom w:val="single" w:sz="4" w:space="0" w:color="auto"/>
              <w:right w:val="single" w:sz="4" w:space="0" w:color="auto"/>
            </w:tcBorders>
            <w:shd w:val="clear" w:color="auto" w:fill="auto"/>
            <w:vAlign w:val="center"/>
          </w:tcPr>
          <w:p w14:paraId="34E0699D" w14:textId="54DEA585" w:rsidR="00A544E8" w:rsidRPr="00A544E8" w:rsidRDefault="00A544E8" w:rsidP="00995FFD">
            <w:pPr>
              <w:spacing w:line="240" w:lineRule="exact"/>
              <w:ind w:firstLine="400"/>
              <w:jc w:val="right"/>
              <w:rPr>
                <w:b/>
                <w:sz w:val="20"/>
              </w:rPr>
            </w:pPr>
            <w:r w:rsidRPr="00A544E8">
              <w:rPr>
                <w:b/>
                <w:sz w:val="20"/>
              </w:rPr>
              <w:t>54,141,910</w:t>
            </w:r>
          </w:p>
        </w:tc>
      </w:tr>
    </w:tbl>
    <w:p w14:paraId="36DA1C60" w14:textId="1E3FE84E" w:rsidR="006C1D46" w:rsidRPr="00995FFD" w:rsidRDefault="006C1D46" w:rsidP="00E926B1">
      <w:pPr>
        <w:widowControl/>
        <w:snapToGrid w:val="0"/>
        <w:spacing w:line="240" w:lineRule="atLeast"/>
        <w:ind w:left="480" w:hangingChars="300" w:hanging="480"/>
        <w:rPr>
          <w:rFonts w:cs="新細明體"/>
          <w:color w:val="000000" w:themeColor="text1"/>
          <w:spacing w:val="-10"/>
          <w:kern w:val="0"/>
          <w:sz w:val="18"/>
        </w:rPr>
      </w:pPr>
      <w:r w:rsidRPr="00995FFD">
        <w:rPr>
          <w:rFonts w:cs="新細明體" w:hint="eastAsia"/>
          <w:bCs/>
          <w:color w:val="000000" w:themeColor="text1"/>
          <w:spacing w:val="-10"/>
          <w:kern w:val="0"/>
          <w:sz w:val="18"/>
        </w:rPr>
        <w:t>註：</w:t>
      </w:r>
      <w:r w:rsidR="00E926B1" w:rsidRPr="00995FFD">
        <w:rPr>
          <w:rFonts w:cs="新細明體" w:hint="eastAsia"/>
          <w:bCs/>
          <w:color w:val="000000" w:themeColor="text1"/>
          <w:spacing w:val="-10"/>
          <w:kern w:val="0"/>
          <w:sz w:val="18"/>
        </w:rPr>
        <w:t>1</w:t>
      </w:r>
      <w:r w:rsidRPr="00995FFD">
        <w:rPr>
          <w:rFonts w:cs="新細明體" w:hint="eastAsia"/>
          <w:color w:val="000000" w:themeColor="text1"/>
          <w:spacing w:val="-10"/>
          <w:kern w:val="0"/>
          <w:sz w:val="18"/>
        </w:rPr>
        <w:t>.</w:t>
      </w:r>
      <w:r w:rsidRPr="008B5EB3">
        <w:rPr>
          <w:rFonts w:cs="新細明體" w:hint="eastAsia"/>
          <w:color w:val="000000" w:themeColor="text1"/>
          <w:kern w:val="0"/>
          <w:sz w:val="18"/>
        </w:rPr>
        <w:t>土地、建築物及設備合計數</w:t>
      </w:r>
      <w:r w:rsidR="007E4A07" w:rsidRPr="008B5EB3">
        <w:rPr>
          <w:rFonts w:cs="新細明體"/>
          <w:color w:val="000000" w:themeColor="text1"/>
          <w:kern w:val="0"/>
          <w:sz w:val="18"/>
        </w:rPr>
        <w:t>5,039億411萬</w:t>
      </w:r>
      <w:r w:rsidRPr="008B5EB3">
        <w:rPr>
          <w:rFonts w:cs="新細明體" w:hint="eastAsia"/>
          <w:color w:val="000000" w:themeColor="text1"/>
          <w:kern w:val="0"/>
          <w:sz w:val="18"/>
        </w:rPr>
        <w:t>餘元，未含桃園市土地重劃基金公共用土地</w:t>
      </w:r>
      <w:r w:rsidR="007E4A07" w:rsidRPr="008B5EB3">
        <w:rPr>
          <w:rFonts w:cs="新細明體"/>
          <w:color w:val="000000" w:themeColor="text1"/>
          <w:kern w:val="0"/>
          <w:sz w:val="18"/>
        </w:rPr>
        <w:t>1,744萬</w:t>
      </w:r>
      <w:r w:rsidRPr="008B5EB3">
        <w:rPr>
          <w:rFonts w:cs="新細明體" w:hint="eastAsia"/>
          <w:color w:val="000000" w:themeColor="text1"/>
          <w:kern w:val="0"/>
          <w:sz w:val="18"/>
        </w:rPr>
        <w:t>餘元、非公用土地</w:t>
      </w:r>
      <w:r w:rsidR="005A6D33" w:rsidRPr="008B5EB3">
        <w:rPr>
          <w:rFonts w:cs="新細明體"/>
          <w:color w:val="000000" w:themeColor="text1"/>
          <w:kern w:val="0"/>
          <w:sz w:val="18"/>
        </w:rPr>
        <w:t>7億3,722</w:t>
      </w:r>
      <w:r w:rsidRPr="008B5EB3">
        <w:rPr>
          <w:rFonts w:cs="新細明體" w:hint="eastAsia"/>
          <w:color w:val="000000" w:themeColor="text1"/>
          <w:kern w:val="0"/>
          <w:sz w:val="18"/>
        </w:rPr>
        <w:t>萬餘元及桃園市實施平均地權基金公共用土地</w:t>
      </w:r>
      <w:r w:rsidR="005A6D33" w:rsidRPr="008B5EB3">
        <w:rPr>
          <w:rFonts w:cs="新細明體"/>
          <w:color w:val="000000" w:themeColor="text1"/>
          <w:kern w:val="0"/>
          <w:sz w:val="18"/>
        </w:rPr>
        <w:t>38億7,855</w:t>
      </w:r>
      <w:r w:rsidRPr="008B5EB3">
        <w:rPr>
          <w:rFonts w:cs="新細明體" w:hint="eastAsia"/>
          <w:color w:val="000000" w:themeColor="text1"/>
          <w:kern w:val="0"/>
          <w:sz w:val="18"/>
        </w:rPr>
        <w:t>萬餘元、非公用土地</w:t>
      </w:r>
      <w:r w:rsidR="005A6D33" w:rsidRPr="008B5EB3">
        <w:rPr>
          <w:rFonts w:cs="新細明體"/>
          <w:color w:val="000000" w:themeColor="text1"/>
          <w:kern w:val="0"/>
          <w:sz w:val="18"/>
        </w:rPr>
        <w:t>1,842億3,487</w:t>
      </w:r>
      <w:r w:rsidRPr="008B5EB3">
        <w:rPr>
          <w:rFonts w:cs="新細明體" w:hint="eastAsia"/>
          <w:color w:val="000000" w:themeColor="text1"/>
          <w:kern w:val="0"/>
          <w:sz w:val="18"/>
        </w:rPr>
        <w:t>萬餘元及非公用房屋建築及設備</w:t>
      </w:r>
      <w:r w:rsidR="005A6D33" w:rsidRPr="008B5EB3">
        <w:rPr>
          <w:rFonts w:cs="新細明體"/>
          <w:color w:val="000000" w:themeColor="text1"/>
          <w:kern w:val="0"/>
          <w:sz w:val="18"/>
        </w:rPr>
        <w:t>6億6,990</w:t>
      </w:r>
      <w:r w:rsidRPr="008B5EB3">
        <w:rPr>
          <w:rFonts w:cs="新細明體" w:hint="eastAsia"/>
          <w:color w:val="000000" w:themeColor="text1"/>
          <w:kern w:val="0"/>
          <w:sz w:val="18"/>
        </w:rPr>
        <w:t>萬餘元。</w:t>
      </w:r>
    </w:p>
    <w:p w14:paraId="77CA89B7" w14:textId="4BAB3258" w:rsidR="006C1D46" w:rsidRPr="00995FFD" w:rsidRDefault="00E926B1" w:rsidP="00E926B1">
      <w:pPr>
        <w:widowControl/>
        <w:snapToGrid w:val="0"/>
        <w:spacing w:line="240" w:lineRule="atLeast"/>
        <w:ind w:leftChars="124" w:left="507" w:hangingChars="100" w:hanging="160"/>
        <w:rPr>
          <w:rFonts w:cs="新細明體"/>
          <w:color w:val="000000" w:themeColor="text1"/>
          <w:spacing w:val="-10"/>
          <w:kern w:val="0"/>
          <w:sz w:val="18"/>
        </w:rPr>
      </w:pPr>
      <w:r w:rsidRPr="00995FFD">
        <w:rPr>
          <w:rFonts w:cs="新細明體" w:hint="eastAsia"/>
          <w:color w:val="000000" w:themeColor="text1"/>
          <w:spacing w:val="-10"/>
          <w:kern w:val="0"/>
          <w:sz w:val="18"/>
        </w:rPr>
        <w:t>2</w:t>
      </w:r>
      <w:r w:rsidR="006C1D46" w:rsidRPr="00995FFD">
        <w:rPr>
          <w:rFonts w:cs="新細明體" w:hint="eastAsia"/>
          <w:color w:val="000000" w:themeColor="text1"/>
          <w:spacing w:val="-10"/>
          <w:kern w:val="0"/>
          <w:sz w:val="18"/>
        </w:rPr>
        <w:t>.</w:t>
      </w:r>
      <w:r w:rsidR="006C1D46" w:rsidRPr="008B5EB3">
        <w:rPr>
          <w:rFonts w:cs="新細明體" w:hint="eastAsia"/>
          <w:color w:val="000000" w:themeColor="text1"/>
          <w:spacing w:val="-8"/>
          <w:kern w:val="0"/>
          <w:sz w:val="18"/>
        </w:rPr>
        <w:t>更正</w:t>
      </w:r>
      <w:r w:rsidR="006C1D46" w:rsidRPr="008B5EB3">
        <w:rPr>
          <w:rFonts w:hint="eastAsia"/>
          <w:color w:val="000000" w:themeColor="text1"/>
          <w:spacing w:val="-8"/>
          <w:sz w:val="18"/>
          <w:szCs w:val="18"/>
        </w:rPr>
        <w:t>桃園市土地重劃基金</w:t>
      </w:r>
      <w:r w:rsidR="006A53A7" w:rsidRPr="008B5EB3">
        <w:rPr>
          <w:rFonts w:hint="eastAsia"/>
          <w:color w:val="000000" w:themeColor="text1"/>
          <w:spacing w:val="-8"/>
          <w:sz w:val="18"/>
          <w:szCs w:val="18"/>
        </w:rPr>
        <w:t>資產</w:t>
      </w:r>
      <w:r w:rsidR="006C1D46" w:rsidRPr="008B5EB3">
        <w:rPr>
          <w:rFonts w:hint="eastAsia"/>
          <w:color w:val="000000" w:themeColor="text1"/>
          <w:spacing w:val="-8"/>
          <w:sz w:val="18"/>
          <w:szCs w:val="18"/>
        </w:rPr>
        <w:t>歸屬錯誤</w:t>
      </w:r>
      <w:r w:rsidR="006A53A7" w:rsidRPr="008B5EB3">
        <w:rPr>
          <w:rFonts w:hint="eastAsia"/>
          <w:color w:val="000000" w:themeColor="text1"/>
          <w:spacing w:val="-8"/>
          <w:sz w:val="18"/>
          <w:szCs w:val="18"/>
        </w:rPr>
        <w:t>86,</w:t>
      </w:r>
      <w:r w:rsidR="006A53A7" w:rsidRPr="008B5EB3">
        <w:rPr>
          <w:color w:val="000000" w:themeColor="text1"/>
          <w:spacing w:val="-8"/>
          <w:sz w:val="18"/>
          <w:szCs w:val="18"/>
        </w:rPr>
        <w:t>591,623</w:t>
      </w:r>
      <w:r w:rsidR="006C1D46" w:rsidRPr="008B5EB3">
        <w:rPr>
          <w:rFonts w:hint="eastAsia"/>
          <w:color w:val="000000" w:themeColor="text1"/>
          <w:spacing w:val="-8"/>
          <w:sz w:val="18"/>
          <w:szCs w:val="18"/>
        </w:rPr>
        <w:t>元，係流動</w:t>
      </w:r>
      <w:r w:rsidR="006A53A7" w:rsidRPr="008B5EB3">
        <w:rPr>
          <w:rFonts w:hint="eastAsia"/>
          <w:color w:val="000000" w:themeColor="text1"/>
          <w:spacing w:val="-8"/>
          <w:sz w:val="18"/>
          <w:szCs w:val="18"/>
        </w:rPr>
        <w:t>資產</w:t>
      </w:r>
      <w:r w:rsidR="006C1D46" w:rsidRPr="008B5EB3">
        <w:rPr>
          <w:rFonts w:hint="eastAsia"/>
          <w:color w:val="000000" w:themeColor="text1"/>
          <w:spacing w:val="-8"/>
          <w:sz w:val="18"/>
          <w:szCs w:val="18"/>
        </w:rPr>
        <w:t>項下「</w:t>
      </w:r>
      <w:r w:rsidR="006A53A7" w:rsidRPr="008B5EB3">
        <w:rPr>
          <w:rFonts w:hint="eastAsia"/>
          <w:color w:val="000000" w:themeColor="text1"/>
          <w:spacing w:val="-8"/>
          <w:sz w:val="18"/>
          <w:szCs w:val="18"/>
        </w:rPr>
        <w:t>預付款項</w:t>
      </w:r>
      <w:r w:rsidR="006C1D46" w:rsidRPr="008B5EB3">
        <w:rPr>
          <w:rFonts w:hint="eastAsia"/>
          <w:color w:val="000000" w:themeColor="text1"/>
          <w:spacing w:val="-8"/>
          <w:sz w:val="18"/>
          <w:szCs w:val="18"/>
        </w:rPr>
        <w:t>」科目轉列</w:t>
      </w:r>
      <w:r w:rsidR="006A53A7" w:rsidRPr="008B5EB3">
        <w:rPr>
          <w:rFonts w:hint="eastAsia"/>
          <w:color w:val="000000" w:themeColor="text1"/>
          <w:spacing w:val="-8"/>
          <w:sz w:val="18"/>
          <w:szCs w:val="18"/>
        </w:rPr>
        <w:t>非</w:t>
      </w:r>
      <w:r w:rsidR="006C1D46" w:rsidRPr="008B5EB3">
        <w:rPr>
          <w:rFonts w:hint="eastAsia"/>
          <w:color w:val="000000" w:themeColor="text1"/>
          <w:spacing w:val="-8"/>
          <w:sz w:val="18"/>
          <w:szCs w:val="18"/>
        </w:rPr>
        <w:t>流動</w:t>
      </w:r>
      <w:r w:rsidR="006A53A7" w:rsidRPr="008B5EB3">
        <w:rPr>
          <w:rFonts w:hint="eastAsia"/>
          <w:color w:val="000000" w:themeColor="text1"/>
          <w:spacing w:val="-8"/>
          <w:sz w:val="18"/>
          <w:szCs w:val="18"/>
        </w:rPr>
        <w:t>資產</w:t>
      </w:r>
      <w:r w:rsidR="006C1D46" w:rsidRPr="008B5EB3">
        <w:rPr>
          <w:rFonts w:hint="eastAsia"/>
          <w:color w:val="000000" w:themeColor="text1"/>
          <w:spacing w:val="-8"/>
          <w:sz w:val="18"/>
          <w:szCs w:val="18"/>
        </w:rPr>
        <w:t>項下「</w:t>
      </w:r>
      <w:r w:rsidR="006A53A7" w:rsidRPr="008B5EB3">
        <w:rPr>
          <w:rFonts w:hint="eastAsia"/>
          <w:color w:val="000000" w:themeColor="text1"/>
          <w:spacing w:val="-8"/>
          <w:sz w:val="18"/>
          <w:szCs w:val="18"/>
        </w:rPr>
        <w:t>其他投資</w:t>
      </w:r>
      <w:r w:rsidR="006C1D46" w:rsidRPr="008B5EB3">
        <w:rPr>
          <w:rFonts w:hint="eastAsia"/>
          <w:color w:val="000000" w:themeColor="text1"/>
          <w:spacing w:val="-8"/>
          <w:sz w:val="18"/>
          <w:szCs w:val="18"/>
        </w:rPr>
        <w:t>」科目。</w:t>
      </w:r>
    </w:p>
    <w:p w14:paraId="30121FA0" w14:textId="7A804B1A" w:rsidR="006C1D46" w:rsidRPr="00DA16F0" w:rsidRDefault="006C1D46" w:rsidP="002C4835">
      <w:pPr>
        <w:overflowPunct w:val="0"/>
        <w:snapToGrid w:val="0"/>
        <w:spacing w:beforeLines="50" w:before="120" w:line="420" w:lineRule="exact"/>
        <w:ind w:firstLine="560"/>
      </w:pPr>
      <w:r w:rsidRPr="00DA16F0">
        <w:rPr>
          <w:rFonts w:hint="eastAsia"/>
        </w:rPr>
        <w:t>本</w:t>
      </w:r>
      <w:r>
        <w:rPr>
          <w:rFonts w:hint="eastAsia"/>
        </w:rPr>
        <w:t>處</w:t>
      </w:r>
      <w:r w:rsidRPr="00DA16F0">
        <w:rPr>
          <w:rFonts w:hint="eastAsia"/>
        </w:rPr>
        <w:t>審核</w:t>
      </w:r>
      <w:r>
        <w:rPr>
          <w:rFonts w:hint="eastAsia"/>
        </w:rPr>
        <w:t>11</w:t>
      </w:r>
      <w:r w:rsidR="00E926B1">
        <w:rPr>
          <w:rFonts w:hint="eastAsia"/>
        </w:rPr>
        <w:t>1</w:t>
      </w:r>
      <w:r>
        <w:rPr>
          <w:rFonts w:hint="eastAsia"/>
        </w:rPr>
        <w:t>年度桃園市</w:t>
      </w:r>
      <w:r w:rsidRPr="00DA16F0">
        <w:rPr>
          <w:rFonts w:hint="eastAsia"/>
        </w:rPr>
        <w:t>總決算、附屬單位決算及綜計表（營業及非營業部分）結果，經修正總決算</w:t>
      </w:r>
      <w:r w:rsidR="00995FFD" w:rsidRPr="00995FFD">
        <w:rPr>
          <w:rFonts w:hint="eastAsia"/>
        </w:rPr>
        <w:t>淨減列歲入決算實現數及應收數</w:t>
      </w:r>
      <w:r w:rsidR="00995FFD" w:rsidRPr="00995FFD">
        <w:t>596</w:t>
      </w:r>
      <w:r w:rsidR="00995FFD">
        <w:rPr>
          <w:rFonts w:hint="eastAsia"/>
        </w:rPr>
        <w:t>萬餘</w:t>
      </w:r>
      <w:r w:rsidR="00995FFD" w:rsidRPr="00995FFD">
        <w:t>元、淨減列歲出決算實現數124</w:t>
      </w:r>
      <w:r w:rsidR="00995FFD">
        <w:rPr>
          <w:rFonts w:hint="eastAsia"/>
        </w:rPr>
        <w:t>萬餘</w:t>
      </w:r>
      <w:r w:rsidR="00995FFD" w:rsidRPr="00995FFD">
        <w:t>元、淨減列以前年度歲入未結清數83</w:t>
      </w:r>
      <w:r w:rsidR="00995FFD">
        <w:rPr>
          <w:rFonts w:hint="eastAsia"/>
        </w:rPr>
        <w:t>萬餘</w:t>
      </w:r>
      <w:r w:rsidR="00995FFD" w:rsidRPr="00995FFD">
        <w:t>元；</w:t>
      </w:r>
      <w:r w:rsidRPr="00DA16F0">
        <w:rPr>
          <w:rFonts w:hint="eastAsia"/>
        </w:rPr>
        <w:t>修正附屬單位決算及綜計表（營業及非營業部分）</w:t>
      </w:r>
      <w:r w:rsidR="00995FFD">
        <w:rPr>
          <w:rFonts w:hint="eastAsia"/>
        </w:rPr>
        <w:t>淨減</w:t>
      </w:r>
      <w:r w:rsidRPr="00DA16F0">
        <w:rPr>
          <w:rFonts w:hint="eastAsia"/>
        </w:rPr>
        <w:t>列收入（含基金來源）決算數</w:t>
      </w:r>
      <w:r w:rsidR="00995FFD">
        <w:rPr>
          <w:rFonts w:hint="eastAsia"/>
        </w:rPr>
        <w:t>615</w:t>
      </w:r>
      <w:r>
        <w:rPr>
          <w:rFonts w:hint="eastAsia"/>
        </w:rPr>
        <w:t>萬</w:t>
      </w:r>
      <w:r w:rsidRPr="00DA16F0">
        <w:rPr>
          <w:rFonts w:hint="eastAsia"/>
        </w:rPr>
        <w:t>餘元，致</w:t>
      </w:r>
      <w:r>
        <w:rPr>
          <w:rFonts w:hint="eastAsia"/>
        </w:rPr>
        <w:t>桃園市</w:t>
      </w:r>
      <w:r w:rsidRPr="00DA16F0">
        <w:rPr>
          <w:rFonts w:hint="eastAsia"/>
        </w:rPr>
        <w:t>整體淨</w:t>
      </w:r>
      <w:r w:rsidR="00B302F2">
        <w:rPr>
          <w:rFonts w:hint="eastAsia"/>
        </w:rPr>
        <w:t>增</w:t>
      </w:r>
      <w:r w:rsidRPr="00DA16F0">
        <w:rPr>
          <w:rFonts w:hint="eastAsia"/>
        </w:rPr>
        <w:t>列資產</w:t>
      </w:r>
      <w:r w:rsidR="00B219F6">
        <w:rPr>
          <w:rFonts w:hint="eastAsia"/>
        </w:rPr>
        <w:t>604</w:t>
      </w:r>
      <w:r>
        <w:rPr>
          <w:rFonts w:hint="eastAsia"/>
        </w:rPr>
        <w:t>萬</w:t>
      </w:r>
      <w:r w:rsidRPr="00DA16F0">
        <w:rPr>
          <w:rFonts w:hint="eastAsia"/>
        </w:rPr>
        <w:t>餘元、淨</w:t>
      </w:r>
      <w:r w:rsidR="0073322F">
        <w:rPr>
          <w:rFonts w:hint="eastAsia"/>
        </w:rPr>
        <w:t>增</w:t>
      </w:r>
      <w:r w:rsidRPr="00DA16F0">
        <w:rPr>
          <w:rFonts w:hint="eastAsia"/>
        </w:rPr>
        <w:t>列負債</w:t>
      </w:r>
      <w:r w:rsidR="0073322F">
        <w:rPr>
          <w:rFonts w:hint="eastAsia"/>
        </w:rPr>
        <w:t>1</w:t>
      </w:r>
      <w:r w:rsidR="0073322F">
        <w:t>,</w:t>
      </w:r>
      <w:r w:rsidR="0073322F">
        <w:rPr>
          <w:rFonts w:hint="eastAsia"/>
        </w:rPr>
        <w:t>774</w:t>
      </w:r>
      <w:r>
        <w:rPr>
          <w:rFonts w:hint="eastAsia"/>
        </w:rPr>
        <w:t>萬</w:t>
      </w:r>
      <w:r w:rsidRPr="00DA16F0">
        <w:rPr>
          <w:rFonts w:hint="eastAsia"/>
        </w:rPr>
        <w:t>餘元、</w:t>
      </w:r>
      <w:r w:rsidR="00A6077A">
        <w:rPr>
          <w:rFonts w:hint="eastAsia"/>
        </w:rPr>
        <w:t>減</w:t>
      </w:r>
      <w:r w:rsidRPr="00DA16F0">
        <w:rPr>
          <w:rFonts w:hint="eastAsia"/>
        </w:rPr>
        <w:t>列淨資產</w:t>
      </w:r>
      <w:r w:rsidR="0073322F">
        <w:rPr>
          <w:rFonts w:hint="eastAsia"/>
        </w:rPr>
        <w:t>1,</w:t>
      </w:r>
      <w:r w:rsidR="00B219F6">
        <w:rPr>
          <w:rFonts w:hint="eastAsia"/>
        </w:rPr>
        <w:t>169</w:t>
      </w:r>
      <w:r>
        <w:rPr>
          <w:rFonts w:hint="eastAsia"/>
        </w:rPr>
        <w:t>萬</w:t>
      </w:r>
      <w:r w:rsidRPr="00DA16F0">
        <w:rPr>
          <w:rFonts w:hint="eastAsia"/>
        </w:rPr>
        <w:t>餘元，決算審核修正後整體之資產總額為</w:t>
      </w:r>
      <w:r w:rsidR="0073322F" w:rsidRPr="0073322F">
        <w:t>6</w:t>
      </w:r>
      <w:r w:rsidR="0073322F">
        <w:t>,</w:t>
      </w:r>
      <w:r w:rsidR="0073322F" w:rsidRPr="0073322F">
        <w:t>291</w:t>
      </w:r>
      <w:r w:rsidR="0073322F">
        <w:rPr>
          <w:rFonts w:hint="eastAsia"/>
        </w:rPr>
        <w:t>億</w:t>
      </w:r>
      <w:r w:rsidR="0073322F" w:rsidRPr="0073322F">
        <w:t>4</w:t>
      </w:r>
      <w:r w:rsidR="0073322F">
        <w:t>,</w:t>
      </w:r>
      <w:r w:rsidR="0073322F" w:rsidRPr="0073322F">
        <w:t>8</w:t>
      </w:r>
      <w:r w:rsidR="00B219F6">
        <w:rPr>
          <w:rFonts w:hint="eastAsia"/>
        </w:rPr>
        <w:t>93</w:t>
      </w:r>
      <w:r>
        <w:rPr>
          <w:rFonts w:hint="eastAsia"/>
        </w:rPr>
        <w:t>萬</w:t>
      </w:r>
      <w:r w:rsidRPr="00DA16F0">
        <w:rPr>
          <w:rFonts w:hint="eastAsia"/>
        </w:rPr>
        <w:t>餘元，負債總額為</w:t>
      </w:r>
      <w:r w:rsidR="0073322F" w:rsidRPr="0073322F">
        <w:t>1,810</w:t>
      </w:r>
      <w:r w:rsidR="0073322F">
        <w:rPr>
          <w:rFonts w:hint="eastAsia"/>
        </w:rPr>
        <w:t>億</w:t>
      </w:r>
      <w:r w:rsidR="0073322F" w:rsidRPr="0073322F">
        <w:t>4,071</w:t>
      </w:r>
      <w:r>
        <w:rPr>
          <w:rFonts w:hint="eastAsia"/>
        </w:rPr>
        <w:t>萬</w:t>
      </w:r>
      <w:r w:rsidRPr="00DA16F0">
        <w:rPr>
          <w:rFonts w:hint="eastAsia"/>
        </w:rPr>
        <w:t>餘元，資產負債相抵計列有淨資產</w:t>
      </w:r>
      <w:r w:rsidR="0073322F" w:rsidRPr="0073322F">
        <w:t>4,481</w:t>
      </w:r>
      <w:r w:rsidR="0073322F">
        <w:rPr>
          <w:rFonts w:hint="eastAsia"/>
        </w:rPr>
        <w:t>億</w:t>
      </w:r>
      <w:r w:rsidR="00B219F6">
        <w:rPr>
          <w:rFonts w:hint="eastAsia"/>
        </w:rPr>
        <w:t>821</w:t>
      </w:r>
      <w:r>
        <w:rPr>
          <w:rFonts w:hint="eastAsia"/>
        </w:rPr>
        <w:t>萬</w:t>
      </w:r>
      <w:r w:rsidRPr="00DA16F0">
        <w:rPr>
          <w:rFonts w:hint="eastAsia"/>
        </w:rPr>
        <w:t>餘元。有關修正增減情形，詳列如下表：</w:t>
      </w:r>
    </w:p>
    <w:p w14:paraId="42541790" w14:textId="77777777" w:rsidR="006C1D46" w:rsidRPr="00DA16F0" w:rsidRDefault="006C1D46" w:rsidP="00995FFD">
      <w:pPr>
        <w:snapToGrid w:val="0"/>
        <w:spacing w:line="300" w:lineRule="exact"/>
        <w:ind w:firstLine="648"/>
        <w:jc w:val="center"/>
        <w:rPr>
          <w:b/>
          <w:spacing w:val="42"/>
          <w:sz w:val="24"/>
          <w:szCs w:val="24"/>
          <w:u w:val="single"/>
        </w:rPr>
      </w:pPr>
      <w:r>
        <w:rPr>
          <w:rFonts w:hint="eastAsia"/>
          <w:b/>
          <w:spacing w:val="42"/>
          <w:sz w:val="24"/>
          <w:szCs w:val="24"/>
          <w:u w:val="single"/>
        </w:rPr>
        <w:lastRenderedPageBreak/>
        <w:t>桃園市</w:t>
      </w:r>
      <w:r w:rsidRPr="00DA16F0">
        <w:rPr>
          <w:rFonts w:hint="eastAsia"/>
          <w:b/>
          <w:spacing w:val="42"/>
          <w:sz w:val="24"/>
          <w:szCs w:val="24"/>
          <w:u w:val="single"/>
        </w:rPr>
        <w:t>總決算審定後整體資產負債表</w:t>
      </w:r>
    </w:p>
    <w:p w14:paraId="2F18D25E" w14:textId="59BC9772" w:rsidR="006C1D46" w:rsidRPr="00DA16F0" w:rsidRDefault="006C1D46" w:rsidP="006C1D46">
      <w:pPr>
        <w:snapToGrid w:val="0"/>
        <w:spacing w:line="300" w:lineRule="exact"/>
        <w:ind w:firstLine="440"/>
        <w:jc w:val="center"/>
        <w:rPr>
          <w:sz w:val="22"/>
        </w:rPr>
      </w:pPr>
      <w:r w:rsidRPr="00DA16F0">
        <w:rPr>
          <w:rFonts w:hint="eastAsia"/>
          <w:sz w:val="22"/>
        </w:rPr>
        <w:t>中華民國</w:t>
      </w:r>
      <w:r>
        <w:rPr>
          <w:rFonts w:hint="eastAsia"/>
          <w:sz w:val="22"/>
        </w:rPr>
        <w:t>11</w:t>
      </w:r>
      <w:r w:rsidR="00995FFD">
        <w:rPr>
          <w:rFonts w:hint="eastAsia"/>
          <w:sz w:val="22"/>
        </w:rPr>
        <w:t>1</w:t>
      </w:r>
      <w:r w:rsidRPr="00DA16F0">
        <w:rPr>
          <w:rFonts w:hint="eastAsia"/>
          <w:sz w:val="22"/>
        </w:rPr>
        <w:t>年</w:t>
      </w:r>
      <w:r w:rsidRPr="00DA16F0">
        <w:rPr>
          <w:sz w:val="22"/>
        </w:rPr>
        <w:t>12</w:t>
      </w:r>
      <w:r w:rsidRPr="00DA16F0">
        <w:rPr>
          <w:rFonts w:hint="eastAsia"/>
          <w:sz w:val="22"/>
        </w:rPr>
        <w:t>月</w:t>
      </w:r>
      <w:r w:rsidRPr="00DA16F0">
        <w:rPr>
          <w:sz w:val="22"/>
        </w:rPr>
        <w:t>31</w:t>
      </w:r>
      <w:r w:rsidRPr="00DA16F0">
        <w:rPr>
          <w:rFonts w:hint="eastAsia"/>
          <w:sz w:val="22"/>
        </w:rPr>
        <w:t>日</w:t>
      </w:r>
    </w:p>
    <w:p w14:paraId="664B3EEE" w14:textId="77777777" w:rsidR="006C1D46" w:rsidRPr="00DA16F0" w:rsidRDefault="006C1D46" w:rsidP="006C1D46">
      <w:pPr>
        <w:snapToGrid w:val="0"/>
        <w:spacing w:line="300" w:lineRule="exact"/>
        <w:ind w:leftChars="1535" w:left="4298" w:firstLine="400"/>
        <w:jc w:val="right"/>
        <w:rPr>
          <w:szCs w:val="32"/>
        </w:rPr>
      </w:pPr>
      <w:r w:rsidRPr="00DA16F0">
        <w:rPr>
          <w:rFonts w:hint="eastAsia"/>
          <w:sz w:val="20"/>
        </w:rPr>
        <w:t>單位：新臺幣</w:t>
      </w:r>
      <w:r>
        <w:rPr>
          <w:rFonts w:hint="eastAsia"/>
          <w:sz w:val="20"/>
        </w:rPr>
        <w:t>千</w:t>
      </w:r>
      <w:r w:rsidRPr="00DA16F0">
        <w:rPr>
          <w:rFonts w:hint="eastAsia"/>
          <w:sz w:val="20"/>
        </w:rPr>
        <w:t>元</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CellMar>
          <w:left w:w="28" w:type="dxa"/>
          <w:right w:w="28" w:type="dxa"/>
        </w:tblCellMar>
        <w:tblLook w:val="0000" w:firstRow="0" w:lastRow="0" w:firstColumn="0" w:lastColumn="0" w:noHBand="0" w:noVBand="0"/>
      </w:tblPr>
      <w:tblGrid>
        <w:gridCol w:w="3680"/>
        <w:gridCol w:w="1558"/>
        <w:gridCol w:w="1558"/>
        <w:gridCol w:w="1558"/>
        <w:gridCol w:w="1556"/>
      </w:tblGrid>
      <w:tr w:rsidR="006C1D46" w:rsidRPr="00DA16F0" w14:paraId="43601C5A" w14:textId="77777777" w:rsidTr="00757104">
        <w:trPr>
          <w:trHeight w:val="340"/>
          <w:tblHeader/>
        </w:trPr>
        <w:tc>
          <w:tcPr>
            <w:tcW w:w="1857" w:type="pct"/>
            <w:tcBorders>
              <w:top w:val="single" w:sz="4" w:space="0" w:color="auto"/>
              <w:bottom w:val="single" w:sz="4" w:space="0" w:color="auto"/>
            </w:tcBorders>
            <w:vAlign w:val="center"/>
          </w:tcPr>
          <w:p w14:paraId="6FBA280B" w14:textId="77777777" w:rsidR="006C1D46" w:rsidRPr="00DA16F0" w:rsidRDefault="006C1D46" w:rsidP="00FB5FA9">
            <w:pPr>
              <w:spacing w:line="240" w:lineRule="exact"/>
              <w:ind w:left="57" w:right="57" w:firstLineChars="0" w:firstLine="0"/>
              <w:jc w:val="distribute"/>
              <w:rPr>
                <w:sz w:val="20"/>
              </w:rPr>
            </w:pPr>
            <w:r w:rsidRPr="00DA16F0">
              <w:rPr>
                <w:rFonts w:hint="eastAsia"/>
                <w:sz w:val="20"/>
              </w:rPr>
              <w:t>科</w:t>
            </w:r>
            <w:r w:rsidRPr="00DA16F0">
              <w:rPr>
                <w:sz w:val="20"/>
              </w:rPr>
              <w:t xml:space="preserve">  </w:t>
            </w:r>
            <w:r w:rsidRPr="00DA16F0">
              <w:rPr>
                <w:rFonts w:hint="eastAsia"/>
                <w:sz w:val="20"/>
              </w:rPr>
              <w:t>目</w:t>
            </w:r>
          </w:p>
        </w:tc>
        <w:tc>
          <w:tcPr>
            <w:tcW w:w="786" w:type="pct"/>
            <w:tcBorders>
              <w:top w:val="single" w:sz="4" w:space="0" w:color="auto"/>
              <w:bottom w:val="single" w:sz="4" w:space="0" w:color="auto"/>
            </w:tcBorders>
            <w:shd w:val="clear" w:color="auto" w:fill="auto"/>
            <w:vAlign w:val="center"/>
          </w:tcPr>
          <w:p w14:paraId="539F2A4D" w14:textId="77777777" w:rsidR="006C1D46" w:rsidRPr="00DA16F0" w:rsidRDefault="006C1D46" w:rsidP="00FB5FA9">
            <w:pPr>
              <w:widowControl/>
              <w:spacing w:line="240" w:lineRule="exact"/>
              <w:ind w:firstLineChars="0" w:firstLine="0"/>
              <w:jc w:val="distribute"/>
              <w:rPr>
                <w:sz w:val="20"/>
              </w:rPr>
            </w:pPr>
            <w:r w:rsidRPr="00DA16F0">
              <w:rPr>
                <w:rFonts w:hint="eastAsia"/>
                <w:sz w:val="20"/>
              </w:rPr>
              <w:t>公務機關</w:t>
            </w:r>
          </w:p>
        </w:tc>
        <w:tc>
          <w:tcPr>
            <w:tcW w:w="786" w:type="pct"/>
            <w:tcBorders>
              <w:top w:val="single" w:sz="4" w:space="0" w:color="auto"/>
              <w:bottom w:val="single" w:sz="4" w:space="0" w:color="auto"/>
            </w:tcBorders>
            <w:shd w:val="clear" w:color="auto" w:fill="auto"/>
            <w:vAlign w:val="center"/>
          </w:tcPr>
          <w:p w14:paraId="1C26B300" w14:textId="77777777" w:rsidR="006C1D46" w:rsidRPr="00DA16F0" w:rsidRDefault="006C1D46" w:rsidP="00FB5FA9">
            <w:pPr>
              <w:spacing w:line="240" w:lineRule="exact"/>
              <w:ind w:firstLineChars="0" w:firstLine="0"/>
              <w:jc w:val="distribute"/>
              <w:rPr>
                <w:sz w:val="20"/>
              </w:rPr>
            </w:pPr>
            <w:r w:rsidRPr="00DA16F0">
              <w:rPr>
                <w:rFonts w:hint="eastAsia"/>
                <w:sz w:val="20"/>
              </w:rPr>
              <w:t>特種基金</w:t>
            </w:r>
          </w:p>
        </w:tc>
        <w:tc>
          <w:tcPr>
            <w:tcW w:w="786" w:type="pct"/>
            <w:tcBorders>
              <w:top w:val="single" w:sz="4" w:space="0" w:color="auto"/>
              <w:bottom w:val="single" w:sz="4" w:space="0" w:color="auto"/>
            </w:tcBorders>
            <w:shd w:val="clear" w:color="auto" w:fill="auto"/>
            <w:vAlign w:val="center"/>
          </w:tcPr>
          <w:p w14:paraId="13ADD77A" w14:textId="77777777" w:rsidR="006C1D46" w:rsidRPr="00DA16F0" w:rsidRDefault="006C1D46" w:rsidP="00FB5FA9">
            <w:pPr>
              <w:spacing w:line="240" w:lineRule="exact"/>
              <w:ind w:firstLineChars="0" w:firstLine="0"/>
              <w:jc w:val="distribute"/>
              <w:rPr>
                <w:sz w:val="20"/>
              </w:rPr>
            </w:pPr>
            <w:r w:rsidRPr="00DA16F0">
              <w:rPr>
                <w:rFonts w:hint="eastAsia"/>
                <w:sz w:val="20"/>
              </w:rPr>
              <w:t>內部往來沖銷</w:t>
            </w:r>
          </w:p>
        </w:tc>
        <w:tc>
          <w:tcPr>
            <w:tcW w:w="785" w:type="pct"/>
            <w:tcBorders>
              <w:top w:val="single" w:sz="4" w:space="0" w:color="auto"/>
              <w:bottom w:val="single" w:sz="4" w:space="0" w:color="auto"/>
            </w:tcBorders>
            <w:shd w:val="clear" w:color="auto" w:fill="auto"/>
            <w:vAlign w:val="center"/>
          </w:tcPr>
          <w:p w14:paraId="0F3019F2" w14:textId="77777777" w:rsidR="006C1D46" w:rsidRPr="00DA16F0" w:rsidRDefault="006C1D46" w:rsidP="00FB5FA9">
            <w:pPr>
              <w:spacing w:line="240" w:lineRule="exact"/>
              <w:ind w:firstLineChars="0" w:firstLine="0"/>
              <w:jc w:val="distribute"/>
              <w:rPr>
                <w:sz w:val="20"/>
              </w:rPr>
            </w:pPr>
            <w:r w:rsidRPr="00DA16F0">
              <w:rPr>
                <w:rFonts w:hint="eastAsia"/>
                <w:sz w:val="20"/>
              </w:rPr>
              <w:t>合計</w:t>
            </w:r>
          </w:p>
        </w:tc>
      </w:tr>
      <w:tr w:rsidR="006C1D46" w:rsidRPr="00DA16F0" w14:paraId="527D5EE9" w14:textId="77777777" w:rsidTr="00757104">
        <w:trPr>
          <w:trHeight w:val="340"/>
        </w:trPr>
        <w:tc>
          <w:tcPr>
            <w:tcW w:w="1857" w:type="pct"/>
            <w:tcBorders>
              <w:top w:val="single" w:sz="4" w:space="0" w:color="auto"/>
            </w:tcBorders>
            <w:vAlign w:val="center"/>
          </w:tcPr>
          <w:p w14:paraId="592C6E74" w14:textId="77777777" w:rsidR="006C1D46" w:rsidRPr="00DA16F0" w:rsidRDefault="006C1D46" w:rsidP="00995FFD">
            <w:pPr>
              <w:overflowPunct w:val="0"/>
              <w:spacing w:line="240" w:lineRule="exact"/>
              <w:ind w:left="57" w:right="57" w:firstLineChars="0" w:firstLine="0"/>
              <w:jc w:val="distribute"/>
              <w:rPr>
                <w:b/>
                <w:sz w:val="20"/>
              </w:rPr>
            </w:pPr>
            <w:r w:rsidRPr="00DA16F0">
              <w:rPr>
                <w:rFonts w:hint="eastAsia"/>
                <w:b/>
                <w:sz w:val="20"/>
              </w:rPr>
              <w:t>資產部分</w:t>
            </w:r>
          </w:p>
        </w:tc>
        <w:tc>
          <w:tcPr>
            <w:tcW w:w="786" w:type="pct"/>
            <w:tcBorders>
              <w:top w:val="single" w:sz="4" w:space="0" w:color="auto"/>
            </w:tcBorders>
            <w:shd w:val="clear" w:color="auto" w:fill="auto"/>
            <w:vAlign w:val="center"/>
          </w:tcPr>
          <w:p w14:paraId="1896361A" w14:textId="77777777" w:rsidR="006C1D46" w:rsidRPr="004719A8" w:rsidRDefault="006C1D46" w:rsidP="00995FFD">
            <w:pPr>
              <w:widowControl/>
              <w:spacing w:line="240" w:lineRule="exact"/>
              <w:ind w:firstLineChars="0" w:firstLine="0"/>
              <w:jc w:val="right"/>
              <w:rPr>
                <w:bCs/>
                <w:sz w:val="20"/>
              </w:rPr>
            </w:pPr>
          </w:p>
        </w:tc>
        <w:tc>
          <w:tcPr>
            <w:tcW w:w="786" w:type="pct"/>
            <w:tcBorders>
              <w:top w:val="single" w:sz="4" w:space="0" w:color="auto"/>
            </w:tcBorders>
            <w:shd w:val="clear" w:color="auto" w:fill="auto"/>
            <w:vAlign w:val="center"/>
          </w:tcPr>
          <w:p w14:paraId="55A654BE" w14:textId="77777777" w:rsidR="006C1D46" w:rsidRPr="004719A8" w:rsidRDefault="006C1D46" w:rsidP="00995FFD">
            <w:pPr>
              <w:widowControl/>
              <w:spacing w:line="240" w:lineRule="exact"/>
              <w:ind w:firstLineChars="0" w:firstLine="0"/>
              <w:jc w:val="right"/>
              <w:rPr>
                <w:bCs/>
                <w:sz w:val="20"/>
              </w:rPr>
            </w:pPr>
          </w:p>
        </w:tc>
        <w:tc>
          <w:tcPr>
            <w:tcW w:w="786" w:type="pct"/>
            <w:tcBorders>
              <w:top w:val="single" w:sz="4" w:space="0" w:color="auto"/>
            </w:tcBorders>
            <w:shd w:val="clear" w:color="auto" w:fill="auto"/>
            <w:vAlign w:val="center"/>
          </w:tcPr>
          <w:p w14:paraId="690DD9EF" w14:textId="77777777" w:rsidR="006C1D46" w:rsidRPr="004719A8" w:rsidRDefault="006C1D46" w:rsidP="00995FFD">
            <w:pPr>
              <w:widowControl/>
              <w:spacing w:line="240" w:lineRule="exact"/>
              <w:ind w:firstLineChars="0" w:firstLine="0"/>
              <w:jc w:val="right"/>
              <w:rPr>
                <w:bCs/>
                <w:sz w:val="20"/>
              </w:rPr>
            </w:pPr>
          </w:p>
        </w:tc>
        <w:tc>
          <w:tcPr>
            <w:tcW w:w="785" w:type="pct"/>
            <w:tcBorders>
              <w:top w:val="single" w:sz="4" w:space="0" w:color="auto"/>
            </w:tcBorders>
            <w:shd w:val="clear" w:color="auto" w:fill="auto"/>
            <w:vAlign w:val="center"/>
          </w:tcPr>
          <w:p w14:paraId="536E88A7" w14:textId="77777777" w:rsidR="006C1D46" w:rsidRPr="004719A8" w:rsidRDefault="006C1D46" w:rsidP="00995FFD">
            <w:pPr>
              <w:widowControl/>
              <w:spacing w:line="240" w:lineRule="exact"/>
              <w:ind w:firstLineChars="0" w:firstLine="0"/>
              <w:jc w:val="right"/>
              <w:rPr>
                <w:bCs/>
                <w:sz w:val="20"/>
              </w:rPr>
            </w:pPr>
          </w:p>
        </w:tc>
      </w:tr>
      <w:tr w:rsidR="0077716C" w:rsidRPr="00DA16F0" w14:paraId="09BF2B21" w14:textId="77777777" w:rsidTr="00757104">
        <w:trPr>
          <w:trHeight w:val="340"/>
        </w:trPr>
        <w:tc>
          <w:tcPr>
            <w:tcW w:w="1857" w:type="pct"/>
            <w:vAlign w:val="center"/>
          </w:tcPr>
          <w:p w14:paraId="2EAEEE3B" w14:textId="77777777" w:rsidR="0077716C" w:rsidRPr="00DA16F0" w:rsidRDefault="0077716C" w:rsidP="0077716C">
            <w:pPr>
              <w:overflowPunct w:val="0"/>
              <w:spacing w:line="240" w:lineRule="exact"/>
              <w:ind w:leftChars="100" w:left="280" w:right="57" w:firstLineChars="0" w:firstLine="0"/>
              <w:jc w:val="distribute"/>
              <w:rPr>
                <w:b/>
                <w:sz w:val="20"/>
              </w:rPr>
            </w:pPr>
            <w:r w:rsidRPr="00DA16F0">
              <w:rPr>
                <w:rFonts w:hint="eastAsia"/>
                <w:b/>
                <w:sz w:val="20"/>
              </w:rPr>
              <w:t>流動資產</w:t>
            </w:r>
          </w:p>
        </w:tc>
        <w:tc>
          <w:tcPr>
            <w:tcW w:w="786" w:type="pct"/>
            <w:shd w:val="clear" w:color="auto" w:fill="auto"/>
            <w:vAlign w:val="center"/>
          </w:tcPr>
          <w:p w14:paraId="07F62242" w14:textId="014988A6" w:rsidR="0077716C" w:rsidRPr="0077716C" w:rsidRDefault="0077716C" w:rsidP="0077716C">
            <w:pPr>
              <w:widowControl/>
              <w:spacing w:line="240" w:lineRule="exact"/>
              <w:ind w:firstLineChars="0" w:firstLine="0"/>
              <w:jc w:val="right"/>
              <w:rPr>
                <w:b/>
                <w:bCs/>
                <w:sz w:val="20"/>
              </w:rPr>
            </w:pPr>
            <w:r w:rsidRPr="0077716C">
              <w:rPr>
                <w:rFonts w:hint="eastAsia"/>
                <w:b/>
                <w:bCs/>
                <w:sz w:val="20"/>
              </w:rPr>
              <w:t xml:space="preserve">18,797,052 </w:t>
            </w:r>
          </w:p>
        </w:tc>
        <w:tc>
          <w:tcPr>
            <w:tcW w:w="786" w:type="pct"/>
            <w:shd w:val="clear" w:color="auto" w:fill="auto"/>
            <w:vAlign w:val="center"/>
          </w:tcPr>
          <w:p w14:paraId="088CE2C5" w14:textId="77310D73" w:rsidR="0077716C" w:rsidRPr="0077716C" w:rsidRDefault="007750B9" w:rsidP="0077716C">
            <w:pPr>
              <w:widowControl/>
              <w:spacing w:line="240" w:lineRule="exact"/>
              <w:ind w:firstLineChars="0" w:firstLine="0"/>
              <w:jc w:val="right"/>
              <w:rPr>
                <w:b/>
                <w:bCs/>
                <w:sz w:val="20"/>
              </w:rPr>
            </w:pPr>
            <w:r w:rsidRPr="007750B9">
              <w:rPr>
                <w:b/>
                <w:bCs/>
                <w:sz w:val="20"/>
              </w:rPr>
              <w:t xml:space="preserve">68,849,402 </w:t>
            </w:r>
            <w:r w:rsidR="0077716C" w:rsidRPr="0077716C">
              <w:rPr>
                <w:rFonts w:hint="eastAsia"/>
                <w:b/>
                <w:bCs/>
                <w:sz w:val="20"/>
              </w:rPr>
              <w:t xml:space="preserve"> </w:t>
            </w:r>
          </w:p>
        </w:tc>
        <w:tc>
          <w:tcPr>
            <w:tcW w:w="786" w:type="pct"/>
            <w:shd w:val="clear" w:color="auto" w:fill="auto"/>
            <w:vAlign w:val="center"/>
          </w:tcPr>
          <w:p w14:paraId="1FE45A2A" w14:textId="7433B9B2" w:rsidR="0077716C" w:rsidRPr="0077716C" w:rsidRDefault="0077716C" w:rsidP="0077716C">
            <w:pPr>
              <w:widowControl/>
              <w:spacing w:line="240" w:lineRule="exact"/>
              <w:ind w:firstLineChars="0" w:firstLine="0"/>
              <w:jc w:val="right"/>
              <w:rPr>
                <w:b/>
                <w:bCs/>
                <w:sz w:val="20"/>
              </w:rPr>
            </w:pPr>
            <w:r w:rsidRPr="0077716C">
              <w:rPr>
                <w:rFonts w:hint="eastAsia"/>
                <w:b/>
                <w:bCs/>
                <w:sz w:val="20"/>
              </w:rPr>
              <w:t xml:space="preserve">- 31,636,409 </w:t>
            </w:r>
          </w:p>
        </w:tc>
        <w:tc>
          <w:tcPr>
            <w:tcW w:w="785" w:type="pct"/>
            <w:shd w:val="clear" w:color="auto" w:fill="auto"/>
            <w:vAlign w:val="center"/>
          </w:tcPr>
          <w:p w14:paraId="1663B263" w14:textId="68F9F627" w:rsidR="0077716C" w:rsidRPr="0077716C" w:rsidRDefault="004168CF" w:rsidP="0077716C">
            <w:pPr>
              <w:widowControl/>
              <w:spacing w:line="240" w:lineRule="exact"/>
              <w:ind w:firstLineChars="0" w:firstLine="0"/>
              <w:jc w:val="right"/>
              <w:rPr>
                <w:b/>
                <w:bCs/>
                <w:sz w:val="20"/>
              </w:rPr>
            </w:pPr>
            <w:r w:rsidRPr="004168CF">
              <w:rPr>
                <w:b/>
                <w:bCs/>
                <w:sz w:val="20"/>
              </w:rPr>
              <w:t>56,010,045</w:t>
            </w:r>
            <w:r w:rsidR="0077716C" w:rsidRPr="0077716C">
              <w:rPr>
                <w:rFonts w:hint="eastAsia"/>
                <w:b/>
                <w:bCs/>
                <w:sz w:val="20"/>
              </w:rPr>
              <w:t xml:space="preserve"> </w:t>
            </w:r>
          </w:p>
        </w:tc>
      </w:tr>
      <w:tr w:rsidR="0077716C" w:rsidRPr="00DA16F0" w14:paraId="4F46F707" w14:textId="77777777" w:rsidTr="00757104">
        <w:trPr>
          <w:trHeight w:val="340"/>
        </w:trPr>
        <w:tc>
          <w:tcPr>
            <w:tcW w:w="1857" w:type="pct"/>
            <w:vAlign w:val="center"/>
          </w:tcPr>
          <w:p w14:paraId="05E63615"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現金</w:t>
            </w:r>
          </w:p>
        </w:tc>
        <w:tc>
          <w:tcPr>
            <w:tcW w:w="786" w:type="pct"/>
            <w:shd w:val="clear" w:color="auto" w:fill="auto"/>
            <w:vAlign w:val="center"/>
          </w:tcPr>
          <w:p w14:paraId="6BB573BB" w14:textId="36AAFB41"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7,375,022 </w:t>
            </w:r>
          </w:p>
        </w:tc>
        <w:tc>
          <w:tcPr>
            <w:tcW w:w="786" w:type="pct"/>
            <w:shd w:val="clear" w:color="auto" w:fill="auto"/>
            <w:vAlign w:val="center"/>
          </w:tcPr>
          <w:p w14:paraId="2B25BE4D" w14:textId="3773B706"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42,994,523 </w:t>
            </w:r>
          </w:p>
        </w:tc>
        <w:tc>
          <w:tcPr>
            <w:tcW w:w="786" w:type="pct"/>
            <w:shd w:val="clear" w:color="auto" w:fill="auto"/>
            <w:vAlign w:val="center"/>
          </w:tcPr>
          <w:p w14:paraId="62026311" w14:textId="3BE6A1CB"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- 31,636,409 </w:t>
            </w:r>
          </w:p>
        </w:tc>
        <w:tc>
          <w:tcPr>
            <w:tcW w:w="785" w:type="pct"/>
            <w:shd w:val="clear" w:color="auto" w:fill="auto"/>
            <w:vAlign w:val="center"/>
          </w:tcPr>
          <w:p w14:paraId="109F6DE0" w14:textId="357701D1"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18,733,137 </w:t>
            </w:r>
          </w:p>
        </w:tc>
      </w:tr>
      <w:tr w:rsidR="0077716C" w:rsidRPr="00DA16F0" w14:paraId="06CA56A4" w14:textId="77777777" w:rsidTr="00757104">
        <w:trPr>
          <w:trHeight w:val="340"/>
        </w:trPr>
        <w:tc>
          <w:tcPr>
            <w:tcW w:w="1857" w:type="pct"/>
            <w:vAlign w:val="center"/>
          </w:tcPr>
          <w:p w14:paraId="707F9A69"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短期投資</w:t>
            </w:r>
          </w:p>
        </w:tc>
        <w:tc>
          <w:tcPr>
            <w:tcW w:w="786" w:type="pct"/>
            <w:shd w:val="clear" w:color="auto" w:fill="auto"/>
            <w:vAlign w:val="center"/>
          </w:tcPr>
          <w:p w14:paraId="6A53AA4C" w14:textId="2F2D21DB" w:rsidR="0077716C" w:rsidRPr="00430C78" w:rsidRDefault="0077716C" w:rsidP="0077716C">
            <w:pPr>
              <w:widowControl/>
              <w:spacing w:line="240" w:lineRule="exact"/>
              <w:ind w:firstLineChars="0" w:firstLine="0"/>
              <w:jc w:val="right"/>
              <w:rPr>
                <w:bCs/>
                <w:sz w:val="20"/>
              </w:rPr>
            </w:pPr>
            <w:r w:rsidRPr="00430C78">
              <w:rPr>
                <w:rFonts w:hint="eastAsia"/>
                <w:bCs/>
                <w:sz w:val="20"/>
              </w:rPr>
              <w:t>－</w:t>
            </w:r>
          </w:p>
        </w:tc>
        <w:tc>
          <w:tcPr>
            <w:tcW w:w="786" w:type="pct"/>
            <w:shd w:val="clear" w:color="auto" w:fill="auto"/>
            <w:vAlign w:val="center"/>
          </w:tcPr>
          <w:p w14:paraId="26B92510" w14:textId="0D42F4B9"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54,500 </w:t>
            </w:r>
          </w:p>
        </w:tc>
        <w:tc>
          <w:tcPr>
            <w:tcW w:w="786" w:type="pct"/>
            <w:shd w:val="clear" w:color="auto" w:fill="auto"/>
            <w:vAlign w:val="center"/>
          </w:tcPr>
          <w:p w14:paraId="27CFAF88" w14:textId="15AAC424" w:rsidR="0077716C" w:rsidRPr="00430C78" w:rsidRDefault="0077716C" w:rsidP="0077716C">
            <w:pPr>
              <w:widowControl/>
              <w:spacing w:line="240" w:lineRule="exact"/>
              <w:ind w:firstLineChars="0" w:firstLine="0"/>
              <w:jc w:val="right"/>
              <w:rPr>
                <w:bCs/>
                <w:sz w:val="20"/>
              </w:rPr>
            </w:pPr>
            <w:r w:rsidRPr="00430C78">
              <w:rPr>
                <w:rFonts w:hint="eastAsia"/>
                <w:bCs/>
                <w:sz w:val="20"/>
              </w:rPr>
              <w:t>－</w:t>
            </w:r>
          </w:p>
        </w:tc>
        <w:tc>
          <w:tcPr>
            <w:tcW w:w="785" w:type="pct"/>
            <w:shd w:val="clear" w:color="auto" w:fill="auto"/>
            <w:vAlign w:val="center"/>
          </w:tcPr>
          <w:p w14:paraId="658DAA47" w14:textId="669BA5C8"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54,500 </w:t>
            </w:r>
          </w:p>
        </w:tc>
      </w:tr>
      <w:tr w:rsidR="0077716C" w:rsidRPr="00DA16F0" w14:paraId="6A590E4C" w14:textId="77777777" w:rsidTr="00757104">
        <w:trPr>
          <w:trHeight w:val="340"/>
        </w:trPr>
        <w:tc>
          <w:tcPr>
            <w:tcW w:w="1857" w:type="pct"/>
            <w:vAlign w:val="center"/>
          </w:tcPr>
          <w:p w14:paraId="1B6A73D3"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應收款項</w:t>
            </w:r>
          </w:p>
        </w:tc>
        <w:tc>
          <w:tcPr>
            <w:tcW w:w="786" w:type="pct"/>
            <w:shd w:val="clear" w:color="auto" w:fill="auto"/>
            <w:vAlign w:val="center"/>
          </w:tcPr>
          <w:p w14:paraId="5DEA1980" w14:textId="6B60B3F7"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7,915,137 </w:t>
            </w:r>
          </w:p>
        </w:tc>
        <w:tc>
          <w:tcPr>
            <w:tcW w:w="786" w:type="pct"/>
            <w:shd w:val="clear" w:color="auto" w:fill="auto"/>
            <w:vAlign w:val="center"/>
          </w:tcPr>
          <w:p w14:paraId="78E13803" w14:textId="2915023F"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1,822,526 </w:t>
            </w:r>
          </w:p>
        </w:tc>
        <w:tc>
          <w:tcPr>
            <w:tcW w:w="786" w:type="pct"/>
            <w:shd w:val="clear" w:color="auto" w:fill="auto"/>
            <w:vAlign w:val="center"/>
          </w:tcPr>
          <w:p w14:paraId="732EB63C" w14:textId="746E19D6" w:rsidR="0077716C" w:rsidRPr="00430C78" w:rsidRDefault="0077716C" w:rsidP="0077716C">
            <w:pPr>
              <w:widowControl/>
              <w:spacing w:line="240" w:lineRule="exact"/>
              <w:ind w:firstLineChars="0" w:firstLine="0"/>
              <w:jc w:val="right"/>
              <w:rPr>
                <w:bCs/>
                <w:sz w:val="20"/>
              </w:rPr>
            </w:pPr>
            <w:r w:rsidRPr="00430C78">
              <w:rPr>
                <w:rFonts w:hint="eastAsia"/>
                <w:bCs/>
                <w:sz w:val="20"/>
              </w:rPr>
              <w:t>－</w:t>
            </w:r>
          </w:p>
        </w:tc>
        <w:tc>
          <w:tcPr>
            <w:tcW w:w="785" w:type="pct"/>
            <w:shd w:val="clear" w:color="auto" w:fill="auto"/>
            <w:vAlign w:val="center"/>
          </w:tcPr>
          <w:p w14:paraId="62121268" w14:textId="4EFE743A"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9,737,663 </w:t>
            </w:r>
          </w:p>
        </w:tc>
      </w:tr>
      <w:tr w:rsidR="0077716C" w:rsidRPr="00DA16F0" w14:paraId="729B139A" w14:textId="77777777" w:rsidTr="00757104">
        <w:trPr>
          <w:trHeight w:val="340"/>
        </w:trPr>
        <w:tc>
          <w:tcPr>
            <w:tcW w:w="1857" w:type="pct"/>
            <w:vAlign w:val="center"/>
          </w:tcPr>
          <w:p w14:paraId="758676BD"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存貨</w:t>
            </w:r>
          </w:p>
        </w:tc>
        <w:tc>
          <w:tcPr>
            <w:tcW w:w="786" w:type="pct"/>
            <w:shd w:val="clear" w:color="auto" w:fill="auto"/>
            <w:vAlign w:val="center"/>
          </w:tcPr>
          <w:p w14:paraId="42861789" w14:textId="02DB9D62"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 </w:t>
            </w:r>
          </w:p>
        </w:tc>
        <w:tc>
          <w:tcPr>
            <w:tcW w:w="786" w:type="pct"/>
            <w:shd w:val="clear" w:color="auto" w:fill="auto"/>
            <w:vAlign w:val="center"/>
          </w:tcPr>
          <w:p w14:paraId="2D41CBBF" w14:textId="09795E07"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357,296 </w:t>
            </w:r>
          </w:p>
        </w:tc>
        <w:tc>
          <w:tcPr>
            <w:tcW w:w="786" w:type="pct"/>
            <w:shd w:val="clear" w:color="auto" w:fill="auto"/>
            <w:vAlign w:val="center"/>
          </w:tcPr>
          <w:p w14:paraId="50322438" w14:textId="06391570" w:rsidR="0077716C" w:rsidRPr="00430C78" w:rsidRDefault="0077716C" w:rsidP="0077716C">
            <w:pPr>
              <w:widowControl/>
              <w:spacing w:line="240" w:lineRule="exact"/>
              <w:ind w:firstLineChars="0" w:firstLine="0"/>
              <w:jc w:val="right"/>
              <w:rPr>
                <w:bCs/>
                <w:sz w:val="20"/>
              </w:rPr>
            </w:pPr>
            <w:r w:rsidRPr="00430C78">
              <w:rPr>
                <w:rFonts w:hint="eastAsia"/>
                <w:bCs/>
                <w:sz w:val="20"/>
              </w:rPr>
              <w:t>－</w:t>
            </w:r>
          </w:p>
        </w:tc>
        <w:tc>
          <w:tcPr>
            <w:tcW w:w="785" w:type="pct"/>
            <w:shd w:val="clear" w:color="auto" w:fill="auto"/>
            <w:vAlign w:val="center"/>
          </w:tcPr>
          <w:p w14:paraId="2EA45D46" w14:textId="0E43344D"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357,296 </w:t>
            </w:r>
          </w:p>
        </w:tc>
      </w:tr>
      <w:tr w:rsidR="0077716C" w:rsidRPr="00DA16F0" w14:paraId="6CFB1C1E" w14:textId="77777777" w:rsidTr="00757104">
        <w:trPr>
          <w:trHeight w:val="340"/>
        </w:trPr>
        <w:tc>
          <w:tcPr>
            <w:tcW w:w="1857" w:type="pct"/>
            <w:vAlign w:val="center"/>
          </w:tcPr>
          <w:p w14:paraId="424BFE98"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預付款項</w:t>
            </w:r>
          </w:p>
        </w:tc>
        <w:tc>
          <w:tcPr>
            <w:tcW w:w="786" w:type="pct"/>
            <w:shd w:val="clear" w:color="auto" w:fill="auto"/>
            <w:vAlign w:val="center"/>
          </w:tcPr>
          <w:p w14:paraId="7872EC99" w14:textId="27CEAE34"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3,506,892 </w:t>
            </w:r>
          </w:p>
        </w:tc>
        <w:tc>
          <w:tcPr>
            <w:tcW w:w="786" w:type="pct"/>
            <w:shd w:val="clear" w:color="auto" w:fill="auto"/>
            <w:vAlign w:val="center"/>
          </w:tcPr>
          <w:p w14:paraId="6BEBB28C" w14:textId="2695A4F8"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23,620,556 </w:t>
            </w:r>
          </w:p>
        </w:tc>
        <w:tc>
          <w:tcPr>
            <w:tcW w:w="786" w:type="pct"/>
            <w:shd w:val="clear" w:color="auto" w:fill="auto"/>
            <w:vAlign w:val="center"/>
          </w:tcPr>
          <w:p w14:paraId="4C2DA68F" w14:textId="098BEE86" w:rsidR="0077716C" w:rsidRPr="00430C78" w:rsidRDefault="0077716C" w:rsidP="0077716C">
            <w:pPr>
              <w:widowControl/>
              <w:spacing w:line="240" w:lineRule="exact"/>
              <w:ind w:firstLineChars="0" w:firstLine="0"/>
              <w:jc w:val="right"/>
              <w:rPr>
                <w:bCs/>
                <w:sz w:val="20"/>
              </w:rPr>
            </w:pPr>
            <w:r w:rsidRPr="00430C78">
              <w:rPr>
                <w:rFonts w:hint="eastAsia"/>
                <w:bCs/>
                <w:sz w:val="20"/>
              </w:rPr>
              <w:t>－</w:t>
            </w:r>
          </w:p>
        </w:tc>
        <w:tc>
          <w:tcPr>
            <w:tcW w:w="785" w:type="pct"/>
            <w:shd w:val="clear" w:color="auto" w:fill="auto"/>
            <w:vAlign w:val="center"/>
          </w:tcPr>
          <w:p w14:paraId="0E5BA5FA" w14:textId="71C0D211" w:rsidR="0077716C" w:rsidRPr="00430C78" w:rsidRDefault="0077716C" w:rsidP="0077716C">
            <w:pPr>
              <w:widowControl/>
              <w:spacing w:line="240" w:lineRule="exact"/>
              <w:ind w:firstLineChars="0" w:firstLine="0"/>
              <w:jc w:val="right"/>
              <w:rPr>
                <w:bCs/>
                <w:sz w:val="20"/>
              </w:rPr>
            </w:pPr>
            <w:r w:rsidRPr="00430C78">
              <w:rPr>
                <w:rFonts w:hint="eastAsia"/>
                <w:bCs/>
                <w:sz w:val="20"/>
              </w:rPr>
              <w:t xml:space="preserve">27,127,448 </w:t>
            </w:r>
          </w:p>
        </w:tc>
      </w:tr>
      <w:tr w:rsidR="0077716C" w:rsidRPr="00DA16F0" w14:paraId="68D3DBF0" w14:textId="77777777" w:rsidTr="00757104">
        <w:trPr>
          <w:trHeight w:val="340"/>
        </w:trPr>
        <w:tc>
          <w:tcPr>
            <w:tcW w:w="1857" w:type="pct"/>
            <w:vAlign w:val="center"/>
          </w:tcPr>
          <w:p w14:paraId="7872A2DB" w14:textId="77777777" w:rsidR="0077716C" w:rsidRPr="00DA16F0" w:rsidRDefault="0077716C" w:rsidP="0077716C">
            <w:pPr>
              <w:overflowPunct w:val="0"/>
              <w:spacing w:line="240" w:lineRule="exact"/>
              <w:ind w:leftChars="100" w:left="280" w:right="57" w:firstLineChars="0" w:firstLine="0"/>
              <w:jc w:val="distribute"/>
              <w:rPr>
                <w:b/>
                <w:sz w:val="20"/>
              </w:rPr>
            </w:pPr>
            <w:r w:rsidRPr="00DA16F0">
              <w:rPr>
                <w:rFonts w:hint="eastAsia"/>
                <w:b/>
                <w:sz w:val="20"/>
              </w:rPr>
              <w:t>非流動資產</w:t>
            </w:r>
          </w:p>
        </w:tc>
        <w:tc>
          <w:tcPr>
            <w:tcW w:w="786" w:type="pct"/>
            <w:shd w:val="clear" w:color="auto" w:fill="auto"/>
            <w:vAlign w:val="center"/>
          </w:tcPr>
          <w:p w14:paraId="60DEA46B" w14:textId="16A7C832" w:rsidR="0077716C" w:rsidRPr="0077716C" w:rsidRDefault="0077716C" w:rsidP="0077716C">
            <w:pPr>
              <w:widowControl/>
              <w:spacing w:line="240" w:lineRule="exact"/>
              <w:ind w:firstLineChars="0" w:firstLine="0"/>
              <w:jc w:val="right"/>
              <w:rPr>
                <w:b/>
                <w:bCs/>
                <w:sz w:val="20"/>
              </w:rPr>
            </w:pPr>
            <w:r w:rsidRPr="0077716C">
              <w:rPr>
                <w:rFonts w:hint="eastAsia"/>
                <w:b/>
                <w:bCs/>
                <w:sz w:val="20"/>
              </w:rPr>
              <w:t xml:space="preserve">446,615,136 </w:t>
            </w:r>
          </w:p>
        </w:tc>
        <w:tc>
          <w:tcPr>
            <w:tcW w:w="786" w:type="pct"/>
            <w:shd w:val="clear" w:color="auto" w:fill="auto"/>
            <w:vAlign w:val="center"/>
          </w:tcPr>
          <w:p w14:paraId="58567642" w14:textId="21D2AF57" w:rsidR="0077716C" w:rsidRPr="0077716C" w:rsidRDefault="007750B9" w:rsidP="0077716C">
            <w:pPr>
              <w:spacing w:line="240" w:lineRule="exact"/>
              <w:ind w:firstLineChars="0" w:firstLine="0"/>
              <w:jc w:val="right"/>
              <w:rPr>
                <w:b/>
                <w:bCs/>
                <w:sz w:val="20"/>
              </w:rPr>
            </w:pPr>
            <w:r w:rsidRPr="007750B9">
              <w:rPr>
                <w:b/>
                <w:bCs/>
                <w:sz w:val="20"/>
              </w:rPr>
              <w:t xml:space="preserve">198,462,477 </w:t>
            </w:r>
            <w:r w:rsidR="0077716C" w:rsidRPr="0077716C">
              <w:rPr>
                <w:rFonts w:hint="eastAsia"/>
                <w:b/>
                <w:bCs/>
                <w:sz w:val="20"/>
              </w:rPr>
              <w:t xml:space="preserve"> </w:t>
            </w:r>
          </w:p>
        </w:tc>
        <w:tc>
          <w:tcPr>
            <w:tcW w:w="786" w:type="pct"/>
            <w:shd w:val="clear" w:color="auto" w:fill="auto"/>
            <w:vAlign w:val="center"/>
          </w:tcPr>
          <w:p w14:paraId="0803B692" w14:textId="3E359929" w:rsidR="0077716C" w:rsidRPr="0077716C" w:rsidRDefault="0077716C" w:rsidP="0077716C">
            <w:pPr>
              <w:spacing w:line="240" w:lineRule="exact"/>
              <w:ind w:firstLineChars="0" w:firstLine="0"/>
              <w:jc w:val="right"/>
              <w:rPr>
                <w:b/>
                <w:bCs/>
                <w:sz w:val="20"/>
              </w:rPr>
            </w:pPr>
            <w:r w:rsidRPr="0077716C">
              <w:rPr>
                <w:rFonts w:hint="eastAsia"/>
                <w:b/>
                <w:bCs/>
                <w:sz w:val="20"/>
              </w:rPr>
              <w:t xml:space="preserve">- 71,944,767 </w:t>
            </w:r>
          </w:p>
        </w:tc>
        <w:tc>
          <w:tcPr>
            <w:tcW w:w="785" w:type="pct"/>
            <w:shd w:val="clear" w:color="auto" w:fill="auto"/>
            <w:vAlign w:val="center"/>
          </w:tcPr>
          <w:p w14:paraId="117FA46E" w14:textId="325AF860" w:rsidR="0077716C" w:rsidRPr="0077716C" w:rsidRDefault="004168CF" w:rsidP="0077716C">
            <w:pPr>
              <w:spacing w:line="240" w:lineRule="exact"/>
              <w:ind w:firstLineChars="0" w:firstLine="0"/>
              <w:jc w:val="right"/>
              <w:rPr>
                <w:b/>
                <w:bCs/>
                <w:sz w:val="20"/>
              </w:rPr>
            </w:pPr>
            <w:r w:rsidRPr="004168CF">
              <w:rPr>
                <w:b/>
                <w:bCs/>
                <w:sz w:val="20"/>
              </w:rPr>
              <w:t>573,132,846</w:t>
            </w:r>
            <w:r w:rsidR="0077716C" w:rsidRPr="0077716C">
              <w:rPr>
                <w:rFonts w:hint="eastAsia"/>
                <w:b/>
                <w:bCs/>
                <w:sz w:val="20"/>
              </w:rPr>
              <w:t xml:space="preserve"> </w:t>
            </w:r>
          </w:p>
        </w:tc>
      </w:tr>
      <w:tr w:rsidR="0077716C" w:rsidRPr="00DA16F0" w14:paraId="77FD90B0" w14:textId="77777777" w:rsidTr="00757104">
        <w:trPr>
          <w:trHeight w:val="340"/>
        </w:trPr>
        <w:tc>
          <w:tcPr>
            <w:tcW w:w="1857" w:type="pct"/>
            <w:vAlign w:val="center"/>
          </w:tcPr>
          <w:p w14:paraId="22A96712"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押匯貼現、放款、基金</w:t>
            </w:r>
          </w:p>
        </w:tc>
        <w:tc>
          <w:tcPr>
            <w:tcW w:w="786" w:type="pct"/>
            <w:shd w:val="clear" w:color="auto" w:fill="auto"/>
            <w:vAlign w:val="center"/>
          </w:tcPr>
          <w:p w14:paraId="57E3F20F" w14:textId="362367BF" w:rsidR="0077716C" w:rsidRPr="00430C78" w:rsidRDefault="0077716C" w:rsidP="0077716C">
            <w:pPr>
              <w:widowControl/>
              <w:spacing w:line="240" w:lineRule="exact"/>
              <w:ind w:firstLineChars="0" w:firstLine="0"/>
              <w:jc w:val="right"/>
              <w:rPr>
                <w:sz w:val="20"/>
              </w:rPr>
            </w:pPr>
            <w:r w:rsidRPr="00430C78">
              <w:rPr>
                <w:rFonts w:hint="eastAsia"/>
                <w:sz w:val="20"/>
              </w:rPr>
              <w:t>－</w:t>
            </w:r>
          </w:p>
        </w:tc>
        <w:tc>
          <w:tcPr>
            <w:tcW w:w="786" w:type="pct"/>
            <w:shd w:val="clear" w:color="auto" w:fill="auto"/>
            <w:vAlign w:val="center"/>
          </w:tcPr>
          <w:p w14:paraId="5EC9FF17" w14:textId="0BA1E710" w:rsidR="0077716C" w:rsidRPr="00430C78" w:rsidRDefault="0077716C" w:rsidP="0077716C">
            <w:pPr>
              <w:widowControl/>
              <w:spacing w:line="240" w:lineRule="exact"/>
              <w:ind w:firstLineChars="0" w:firstLine="0"/>
              <w:jc w:val="right"/>
              <w:rPr>
                <w:sz w:val="20"/>
              </w:rPr>
            </w:pPr>
            <w:r w:rsidRPr="00430C78">
              <w:rPr>
                <w:rFonts w:hint="eastAsia"/>
                <w:sz w:val="20"/>
              </w:rPr>
              <w:t xml:space="preserve">29,123 </w:t>
            </w:r>
          </w:p>
        </w:tc>
        <w:tc>
          <w:tcPr>
            <w:tcW w:w="786" w:type="pct"/>
            <w:shd w:val="clear" w:color="auto" w:fill="auto"/>
            <w:vAlign w:val="center"/>
          </w:tcPr>
          <w:p w14:paraId="064C06CD" w14:textId="1A13C047" w:rsidR="0077716C" w:rsidRPr="00430C78" w:rsidRDefault="0077716C" w:rsidP="0077716C">
            <w:pPr>
              <w:spacing w:line="240" w:lineRule="exact"/>
              <w:ind w:firstLineChars="0" w:firstLine="0"/>
              <w:jc w:val="right"/>
              <w:rPr>
                <w:sz w:val="20"/>
              </w:rPr>
            </w:pPr>
            <w:r w:rsidRPr="00430C78">
              <w:rPr>
                <w:rFonts w:hint="eastAsia"/>
                <w:sz w:val="20"/>
              </w:rPr>
              <w:t>－</w:t>
            </w:r>
          </w:p>
        </w:tc>
        <w:tc>
          <w:tcPr>
            <w:tcW w:w="785" w:type="pct"/>
            <w:shd w:val="clear" w:color="auto" w:fill="auto"/>
            <w:vAlign w:val="center"/>
          </w:tcPr>
          <w:p w14:paraId="2DAD9A1A" w14:textId="00E3E111" w:rsidR="0077716C" w:rsidRPr="00430C78" w:rsidRDefault="0077716C" w:rsidP="0077716C">
            <w:pPr>
              <w:widowControl/>
              <w:spacing w:line="240" w:lineRule="exact"/>
              <w:ind w:firstLineChars="0" w:firstLine="0"/>
              <w:jc w:val="right"/>
              <w:rPr>
                <w:sz w:val="20"/>
              </w:rPr>
            </w:pPr>
            <w:r w:rsidRPr="00430C78">
              <w:rPr>
                <w:rFonts w:hint="eastAsia"/>
                <w:sz w:val="20"/>
              </w:rPr>
              <w:t xml:space="preserve">29,123 </w:t>
            </w:r>
          </w:p>
        </w:tc>
      </w:tr>
      <w:tr w:rsidR="0077716C" w:rsidRPr="00DA16F0" w14:paraId="2CEFFC8E" w14:textId="77777777" w:rsidTr="00757104">
        <w:trPr>
          <w:trHeight w:val="340"/>
        </w:trPr>
        <w:tc>
          <w:tcPr>
            <w:tcW w:w="1857" w:type="pct"/>
            <w:vAlign w:val="center"/>
          </w:tcPr>
          <w:p w14:paraId="55A4A772"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長期應收款項</w:t>
            </w:r>
          </w:p>
        </w:tc>
        <w:tc>
          <w:tcPr>
            <w:tcW w:w="786" w:type="pct"/>
            <w:shd w:val="clear" w:color="auto" w:fill="auto"/>
            <w:vAlign w:val="center"/>
          </w:tcPr>
          <w:p w14:paraId="28B8B5D4" w14:textId="1DCE23F0" w:rsidR="0077716C" w:rsidRPr="00430C78" w:rsidRDefault="0077716C" w:rsidP="0077716C">
            <w:pPr>
              <w:widowControl/>
              <w:spacing w:line="240" w:lineRule="exact"/>
              <w:ind w:firstLineChars="0" w:firstLine="0"/>
              <w:jc w:val="right"/>
              <w:rPr>
                <w:sz w:val="20"/>
              </w:rPr>
            </w:pPr>
            <w:r w:rsidRPr="00430C78">
              <w:rPr>
                <w:rFonts w:hint="eastAsia"/>
                <w:sz w:val="20"/>
              </w:rPr>
              <w:t>－</w:t>
            </w:r>
          </w:p>
        </w:tc>
        <w:tc>
          <w:tcPr>
            <w:tcW w:w="786" w:type="pct"/>
            <w:shd w:val="clear" w:color="auto" w:fill="auto"/>
            <w:vAlign w:val="center"/>
          </w:tcPr>
          <w:p w14:paraId="512451B1" w14:textId="2043869E" w:rsidR="0077716C" w:rsidRPr="00430C78" w:rsidRDefault="0077716C" w:rsidP="0077716C">
            <w:pPr>
              <w:widowControl/>
              <w:spacing w:line="240" w:lineRule="exact"/>
              <w:ind w:firstLineChars="0" w:firstLine="0"/>
              <w:jc w:val="right"/>
              <w:rPr>
                <w:sz w:val="20"/>
              </w:rPr>
            </w:pPr>
            <w:r w:rsidRPr="00430C78">
              <w:rPr>
                <w:rFonts w:hint="eastAsia"/>
                <w:sz w:val="20"/>
              </w:rPr>
              <w:t xml:space="preserve">748,176 </w:t>
            </w:r>
          </w:p>
        </w:tc>
        <w:tc>
          <w:tcPr>
            <w:tcW w:w="786" w:type="pct"/>
            <w:shd w:val="clear" w:color="auto" w:fill="auto"/>
            <w:vAlign w:val="center"/>
          </w:tcPr>
          <w:p w14:paraId="795EDEAB" w14:textId="3C74CD6C" w:rsidR="0077716C" w:rsidRPr="00430C78" w:rsidRDefault="0077716C" w:rsidP="0077716C">
            <w:pPr>
              <w:spacing w:line="240" w:lineRule="exact"/>
              <w:ind w:firstLineChars="0" w:firstLine="0"/>
              <w:jc w:val="right"/>
              <w:rPr>
                <w:sz w:val="20"/>
              </w:rPr>
            </w:pPr>
            <w:r w:rsidRPr="00430C78">
              <w:rPr>
                <w:rFonts w:hint="eastAsia"/>
                <w:sz w:val="20"/>
              </w:rPr>
              <w:t>－</w:t>
            </w:r>
          </w:p>
        </w:tc>
        <w:tc>
          <w:tcPr>
            <w:tcW w:w="785" w:type="pct"/>
            <w:shd w:val="clear" w:color="auto" w:fill="auto"/>
            <w:vAlign w:val="center"/>
          </w:tcPr>
          <w:p w14:paraId="4791517D" w14:textId="598C24CB" w:rsidR="0077716C" w:rsidRPr="00430C78" w:rsidRDefault="0077716C" w:rsidP="0077716C">
            <w:pPr>
              <w:spacing w:line="240" w:lineRule="exact"/>
              <w:ind w:firstLineChars="0" w:firstLine="0"/>
              <w:jc w:val="right"/>
              <w:rPr>
                <w:sz w:val="20"/>
              </w:rPr>
            </w:pPr>
            <w:r w:rsidRPr="00430C78">
              <w:rPr>
                <w:rFonts w:hint="eastAsia"/>
                <w:sz w:val="20"/>
              </w:rPr>
              <w:t xml:space="preserve">748,176 </w:t>
            </w:r>
          </w:p>
        </w:tc>
      </w:tr>
      <w:tr w:rsidR="0077716C" w:rsidRPr="00DA16F0" w14:paraId="33E770DE" w14:textId="77777777" w:rsidTr="00757104">
        <w:trPr>
          <w:trHeight w:val="340"/>
        </w:trPr>
        <w:tc>
          <w:tcPr>
            <w:tcW w:w="1857" w:type="pct"/>
            <w:vAlign w:val="center"/>
          </w:tcPr>
          <w:p w14:paraId="0DB8ACC1"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採權益法之投資</w:t>
            </w:r>
          </w:p>
        </w:tc>
        <w:tc>
          <w:tcPr>
            <w:tcW w:w="786" w:type="pct"/>
            <w:shd w:val="clear" w:color="auto" w:fill="auto"/>
            <w:vAlign w:val="center"/>
          </w:tcPr>
          <w:p w14:paraId="00C82170" w14:textId="0B9DF42A" w:rsidR="0077716C" w:rsidRPr="00430C78" w:rsidRDefault="0077716C" w:rsidP="0077716C">
            <w:pPr>
              <w:widowControl/>
              <w:spacing w:line="240" w:lineRule="exact"/>
              <w:ind w:firstLineChars="0" w:firstLine="0"/>
              <w:jc w:val="right"/>
              <w:rPr>
                <w:sz w:val="20"/>
              </w:rPr>
            </w:pPr>
            <w:r w:rsidRPr="00430C78">
              <w:rPr>
                <w:rFonts w:hint="eastAsia"/>
                <w:sz w:val="20"/>
              </w:rPr>
              <w:t xml:space="preserve">71,161,918 </w:t>
            </w:r>
          </w:p>
        </w:tc>
        <w:tc>
          <w:tcPr>
            <w:tcW w:w="786" w:type="pct"/>
            <w:shd w:val="clear" w:color="auto" w:fill="auto"/>
            <w:vAlign w:val="center"/>
          </w:tcPr>
          <w:p w14:paraId="18B77771" w14:textId="07BB1F32" w:rsidR="0077716C" w:rsidRPr="00430C78" w:rsidRDefault="0077716C" w:rsidP="0077716C">
            <w:pPr>
              <w:widowControl/>
              <w:spacing w:line="240" w:lineRule="exact"/>
              <w:ind w:firstLineChars="0" w:firstLine="0"/>
              <w:jc w:val="right"/>
              <w:rPr>
                <w:sz w:val="20"/>
              </w:rPr>
            </w:pPr>
            <w:r w:rsidRPr="00430C78">
              <w:rPr>
                <w:rFonts w:hint="eastAsia"/>
                <w:sz w:val="20"/>
              </w:rPr>
              <w:t>－</w:t>
            </w:r>
          </w:p>
        </w:tc>
        <w:tc>
          <w:tcPr>
            <w:tcW w:w="786" w:type="pct"/>
            <w:shd w:val="clear" w:color="auto" w:fill="auto"/>
            <w:vAlign w:val="center"/>
          </w:tcPr>
          <w:p w14:paraId="516DF4E8" w14:textId="22239D0E" w:rsidR="0077716C" w:rsidRPr="00430C78" w:rsidRDefault="0077716C" w:rsidP="0077716C">
            <w:pPr>
              <w:widowControl/>
              <w:spacing w:line="240" w:lineRule="exact"/>
              <w:ind w:firstLineChars="0" w:firstLine="0"/>
              <w:jc w:val="right"/>
              <w:rPr>
                <w:sz w:val="20"/>
              </w:rPr>
            </w:pPr>
            <w:r w:rsidRPr="00430C78">
              <w:rPr>
                <w:rFonts w:hint="eastAsia"/>
                <w:sz w:val="20"/>
              </w:rPr>
              <w:t xml:space="preserve">- 71,148,332 </w:t>
            </w:r>
          </w:p>
        </w:tc>
        <w:tc>
          <w:tcPr>
            <w:tcW w:w="785" w:type="pct"/>
            <w:shd w:val="clear" w:color="auto" w:fill="auto"/>
            <w:vAlign w:val="center"/>
          </w:tcPr>
          <w:p w14:paraId="025938DF" w14:textId="6D9467D6" w:rsidR="0077716C" w:rsidRPr="00430C78" w:rsidRDefault="0077716C" w:rsidP="0077716C">
            <w:pPr>
              <w:spacing w:line="240" w:lineRule="exact"/>
              <w:ind w:firstLineChars="0" w:firstLine="0"/>
              <w:jc w:val="right"/>
              <w:rPr>
                <w:sz w:val="20"/>
              </w:rPr>
            </w:pPr>
            <w:r w:rsidRPr="00430C78">
              <w:rPr>
                <w:rFonts w:hint="eastAsia"/>
                <w:sz w:val="20"/>
              </w:rPr>
              <w:t xml:space="preserve">13,585 </w:t>
            </w:r>
          </w:p>
        </w:tc>
      </w:tr>
      <w:tr w:rsidR="0077716C" w:rsidRPr="00DA16F0" w14:paraId="5FE49D72" w14:textId="77777777" w:rsidTr="00757104">
        <w:trPr>
          <w:trHeight w:val="340"/>
        </w:trPr>
        <w:tc>
          <w:tcPr>
            <w:tcW w:w="1857" w:type="pct"/>
            <w:vAlign w:val="center"/>
          </w:tcPr>
          <w:p w14:paraId="50E1D4C8"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其他投資</w:t>
            </w:r>
          </w:p>
        </w:tc>
        <w:tc>
          <w:tcPr>
            <w:tcW w:w="786" w:type="pct"/>
            <w:shd w:val="clear" w:color="auto" w:fill="auto"/>
            <w:vAlign w:val="center"/>
          </w:tcPr>
          <w:p w14:paraId="02ACEF3A" w14:textId="1B58DC40" w:rsidR="0077716C" w:rsidRPr="00430C78" w:rsidRDefault="0077716C" w:rsidP="0077716C">
            <w:pPr>
              <w:widowControl/>
              <w:spacing w:line="240" w:lineRule="exact"/>
              <w:ind w:firstLineChars="0" w:firstLine="0"/>
              <w:jc w:val="right"/>
              <w:rPr>
                <w:sz w:val="20"/>
              </w:rPr>
            </w:pPr>
            <w:r w:rsidRPr="00430C78">
              <w:rPr>
                <w:rFonts w:hint="eastAsia"/>
                <w:sz w:val="20"/>
              </w:rPr>
              <w:t xml:space="preserve">706,567 </w:t>
            </w:r>
          </w:p>
        </w:tc>
        <w:tc>
          <w:tcPr>
            <w:tcW w:w="786" w:type="pct"/>
            <w:shd w:val="clear" w:color="auto" w:fill="auto"/>
            <w:vAlign w:val="center"/>
          </w:tcPr>
          <w:p w14:paraId="3F622D22" w14:textId="7A963669" w:rsidR="0077716C" w:rsidRPr="00430C78" w:rsidRDefault="0077716C" w:rsidP="0077716C">
            <w:pPr>
              <w:widowControl/>
              <w:spacing w:line="240" w:lineRule="exact"/>
              <w:ind w:firstLineChars="0" w:firstLine="0"/>
              <w:jc w:val="right"/>
              <w:rPr>
                <w:sz w:val="20"/>
              </w:rPr>
            </w:pPr>
            <w:r w:rsidRPr="00430C78">
              <w:rPr>
                <w:rFonts w:hint="eastAsia"/>
                <w:sz w:val="20"/>
              </w:rPr>
              <w:t xml:space="preserve">33,906,242 </w:t>
            </w:r>
          </w:p>
        </w:tc>
        <w:tc>
          <w:tcPr>
            <w:tcW w:w="786" w:type="pct"/>
            <w:shd w:val="clear" w:color="auto" w:fill="auto"/>
            <w:vAlign w:val="center"/>
          </w:tcPr>
          <w:p w14:paraId="346A3983" w14:textId="789AF79D" w:rsidR="0077716C" w:rsidRPr="00430C78" w:rsidRDefault="0077716C" w:rsidP="0077716C">
            <w:pPr>
              <w:spacing w:line="240" w:lineRule="exact"/>
              <w:ind w:firstLineChars="0" w:firstLine="0"/>
              <w:jc w:val="right"/>
              <w:rPr>
                <w:sz w:val="20"/>
              </w:rPr>
            </w:pPr>
            <w:r w:rsidRPr="00430C78">
              <w:rPr>
                <w:rFonts w:hint="eastAsia"/>
                <w:sz w:val="20"/>
              </w:rPr>
              <w:t>－</w:t>
            </w:r>
          </w:p>
        </w:tc>
        <w:tc>
          <w:tcPr>
            <w:tcW w:w="785" w:type="pct"/>
            <w:shd w:val="clear" w:color="auto" w:fill="auto"/>
            <w:vAlign w:val="center"/>
          </w:tcPr>
          <w:p w14:paraId="6A2D1DFF" w14:textId="39B4AF00" w:rsidR="0077716C" w:rsidRPr="00430C78" w:rsidRDefault="0077716C" w:rsidP="0077716C">
            <w:pPr>
              <w:spacing w:line="240" w:lineRule="exact"/>
              <w:ind w:firstLineChars="0" w:firstLine="0"/>
              <w:jc w:val="right"/>
              <w:rPr>
                <w:sz w:val="20"/>
              </w:rPr>
            </w:pPr>
            <w:r w:rsidRPr="00430C78">
              <w:rPr>
                <w:rFonts w:hint="eastAsia"/>
                <w:sz w:val="20"/>
              </w:rPr>
              <w:t xml:space="preserve">34,612,810 </w:t>
            </w:r>
          </w:p>
        </w:tc>
      </w:tr>
      <w:tr w:rsidR="0077716C" w:rsidRPr="00DA16F0" w14:paraId="3586ED59" w14:textId="77777777" w:rsidTr="00757104">
        <w:trPr>
          <w:trHeight w:val="340"/>
        </w:trPr>
        <w:tc>
          <w:tcPr>
            <w:tcW w:w="1857" w:type="pct"/>
            <w:vAlign w:val="center"/>
          </w:tcPr>
          <w:p w14:paraId="60790823"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土地、建築物及設備</w:t>
            </w:r>
          </w:p>
        </w:tc>
        <w:tc>
          <w:tcPr>
            <w:tcW w:w="786" w:type="pct"/>
            <w:shd w:val="clear" w:color="auto" w:fill="auto"/>
            <w:vAlign w:val="center"/>
          </w:tcPr>
          <w:p w14:paraId="1E3A0BDF" w14:textId="1904E979" w:rsidR="0077716C" w:rsidRPr="00430C78" w:rsidRDefault="0077716C" w:rsidP="0077716C">
            <w:pPr>
              <w:widowControl/>
              <w:spacing w:line="240" w:lineRule="exact"/>
              <w:ind w:firstLineChars="0" w:firstLine="0"/>
              <w:jc w:val="right"/>
              <w:rPr>
                <w:sz w:val="20"/>
              </w:rPr>
            </w:pPr>
            <w:r w:rsidRPr="00430C78">
              <w:rPr>
                <w:rFonts w:hint="eastAsia"/>
                <w:sz w:val="20"/>
              </w:rPr>
              <w:t xml:space="preserve">351,329,227 </w:t>
            </w:r>
          </w:p>
        </w:tc>
        <w:tc>
          <w:tcPr>
            <w:tcW w:w="786" w:type="pct"/>
            <w:shd w:val="clear" w:color="auto" w:fill="auto"/>
            <w:vAlign w:val="center"/>
          </w:tcPr>
          <w:p w14:paraId="33E625BB" w14:textId="2877DBD6" w:rsidR="0077716C" w:rsidRPr="00430C78" w:rsidRDefault="0077716C" w:rsidP="0077716C">
            <w:pPr>
              <w:widowControl/>
              <w:spacing w:line="240" w:lineRule="exact"/>
              <w:ind w:firstLineChars="0" w:firstLine="0"/>
              <w:jc w:val="right"/>
              <w:rPr>
                <w:sz w:val="20"/>
              </w:rPr>
            </w:pPr>
            <w:r w:rsidRPr="00430C78">
              <w:rPr>
                <w:rFonts w:hint="eastAsia"/>
                <w:sz w:val="20"/>
              </w:rPr>
              <w:t xml:space="preserve">152,574,890 </w:t>
            </w:r>
          </w:p>
        </w:tc>
        <w:tc>
          <w:tcPr>
            <w:tcW w:w="786" w:type="pct"/>
            <w:shd w:val="clear" w:color="auto" w:fill="auto"/>
            <w:vAlign w:val="center"/>
          </w:tcPr>
          <w:p w14:paraId="1F4247DC" w14:textId="449D24CE" w:rsidR="0077716C" w:rsidRPr="00430C78" w:rsidRDefault="0077716C" w:rsidP="0077716C">
            <w:pPr>
              <w:spacing w:line="240" w:lineRule="exact"/>
              <w:ind w:firstLineChars="0" w:firstLine="0"/>
              <w:jc w:val="right"/>
              <w:rPr>
                <w:sz w:val="20"/>
              </w:rPr>
            </w:pPr>
            <w:r w:rsidRPr="00430C78">
              <w:rPr>
                <w:rFonts w:hint="eastAsia"/>
                <w:sz w:val="20"/>
              </w:rPr>
              <w:t>－</w:t>
            </w:r>
          </w:p>
        </w:tc>
        <w:tc>
          <w:tcPr>
            <w:tcW w:w="785" w:type="pct"/>
            <w:shd w:val="clear" w:color="auto" w:fill="auto"/>
            <w:vAlign w:val="center"/>
          </w:tcPr>
          <w:p w14:paraId="4CCB7CFE" w14:textId="0C1B0545" w:rsidR="0077716C" w:rsidRPr="00430C78" w:rsidRDefault="0077716C" w:rsidP="0077716C">
            <w:pPr>
              <w:spacing w:line="240" w:lineRule="exact"/>
              <w:ind w:firstLineChars="0" w:firstLine="0"/>
              <w:jc w:val="right"/>
              <w:rPr>
                <w:sz w:val="20"/>
              </w:rPr>
            </w:pPr>
            <w:r w:rsidRPr="00430C78">
              <w:rPr>
                <w:rFonts w:hint="eastAsia"/>
                <w:sz w:val="20"/>
              </w:rPr>
              <w:t xml:space="preserve">503,904,118 </w:t>
            </w:r>
          </w:p>
        </w:tc>
      </w:tr>
      <w:tr w:rsidR="0077716C" w:rsidRPr="00DA16F0" w14:paraId="468DCF02" w14:textId="77777777" w:rsidTr="00757104">
        <w:trPr>
          <w:trHeight w:val="340"/>
        </w:trPr>
        <w:tc>
          <w:tcPr>
            <w:tcW w:w="1857" w:type="pct"/>
            <w:vAlign w:val="center"/>
          </w:tcPr>
          <w:p w14:paraId="144C3757"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無形資產</w:t>
            </w:r>
          </w:p>
        </w:tc>
        <w:tc>
          <w:tcPr>
            <w:tcW w:w="786" w:type="pct"/>
            <w:shd w:val="clear" w:color="auto" w:fill="auto"/>
            <w:vAlign w:val="center"/>
          </w:tcPr>
          <w:p w14:paraId="4AF3CD6F" w14:textId="0D79AE72" w:rsidR="0077716C" w:rsidRPr="00430C78" w:rsidRDefault="0077716C" w:rsidP="0077716C">
            <w:pPr>
              <w:widowControl/>
              <w:spacing w:line="240" w:lineRule="exact"/>
              <w:ind w:firstLineChars="0" w:firstLine="0"/>
              <w:jc w:val="right"/>
              <w:rPr>
                <w:sz w:val="20"/>
              </w:rPr>
            </w:pPr>
            <w:r w:rsidRPr="00430C78">
              <w:rPr>
                <w:rFonts w:hint="eastAsia"/>
                <w:sz w:val="20"/>
              </w:rPr>
              <w:t xml:space="preserve">875,390 </w:t>
            </w:r>
          </w:p>
        </w:tc>
        <w:tc>
          <w:tcPr>
            <w:tcW w:w="786" w:type="pct"/>
            <w:shd w:val="clear" w:color="auto" w:fill="auto"/>
            <w:vAlign w:val="center"/>
          </w:tcPr>
          <w:p w14:paraId="061D0A72" w14:textId="1F0067DC" w:rsidR="0077716C" w:rsidRPr="00430C78" w:rsidRDefault="0077716C" w:rsidP="0077716C">
            <w:pPr>
              <w:widowControl/>
              <w:spacing w:line="240" w:lineRule="exact"/>
              <w:ind w:firstLineChars="0" w:firstLine="0"/>
              <w:jc w:val="right"/>
              <w:rPr>
                <w:sz w:val="20"/>
              </w:rPr>
            </w:pPr>
            <w:r w:rsidRPr="00430C78">
              <w:rPr>
                <w:rFonts w:hint="eastAsia"/>
                <w:sz w:val="20"/>
              </w:rPr>
              <w:t xml:space="preserve">383,158 </w:t>
            </w:r>
          </w:p>
        </w:tc>
        <w:tc>
          <w:tcPr>
            <w:tcW w:w="786" w:type="pct"/>
            <w:shd w:val="clear" w:color="auto" w:fill="auto"/>
            <w:vAlign w:val="center"/>
          </w:tcPr>
          <w:p w14:paraId="23267934" w14:textId="344871CD" w:rsidR="0077716C" w:rsidRPr="00430C78" w:rsidRDefault="0077716C" w:rsidP="0077716C">
            <w:pPr>
              <w:spacing w:line="240" w:lineRule="exact"/>
              <w:ind w:firstLineChars="0" w:firstLine="0"/>
              <w:jc w:val="right"/>
              <w:rPr>
                <w:sz w:val="20"/>
              </w:rPr>
            </w:pPr>
            <w:r w:rsidRPr="00430C78">
              <w:rPr>
                <w:rFonts w:hint="eastAsia"/>
                <w:sz w:val="20"/>
              </w:rPr>
              <w:t>－</w:t>
            </w:r>
          </w:p>
        </w:tc>
        <w:tc>
          <w:tcPr>
            <w:tcW w:w="785" w:type="pct"/>
            <w:shd w:val="clear" w:color="auto" w:fill="auto"/>
            <w:vAlign w:val="center"/>
          </w:tcPr>
          <w:p w14:paraId="160485CD" w14:textId="1CFFF48E" w:rsidR="0077716C" w:rsidRPr="00430C78" w:rsidRDefault="0077716C" w:rsidP="0077716C">
            <w:pPr>
              <w:spacing w:line="240" w:lineRule="exact"/>
              <w:ind w:firstLineChars="0" w:firstLine="0"/>
              <w:jc w:val="right"/>
              <w:rPr>
                <w:sz w:val="20"/>
              </w:rPr>
            </w:pPr>
            <w:r w:rsidRPr="00430C78">
              <w:rPr>
                <w:rFonts w:hint="eastAsia"/>
                <w:sz w:val="20"/>
              </w:rPr>
              <w:t xml:space="preserve">1,258,549 </w:t>
            </w:r>
          </w:p>
        </w:tc>
      </w:tr>
      <w:tr w:rsidR="0077716C" w:rsidRPr="00DA16F0" w14:paraId="65F7D133" w14:textId="77777777" w:rsidTr="00757104">
        <w:trPr>
          <w:trHeight w:val="340"/>
        </w:trPr>
        <w:tc>
          <w:tcPr>
            <w:tcW w:w="1857" w:type="pct"/>
            <w:vAlign w:val="center"/>
          </w:tcPr>
          <w:p w14:paraId="494B48C8"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其他資產</w:t>
            </w:r>
          </w:p>
        </w:tc>
        <w:tc>
          <w:tcPr>
            <w:tcW w:w="786" w:type="pct"/>
            <w:shd w:val="clear" w:color="auto" w:fill="auto"/>
            <w:vAlign w:val="center"/>
          </w:tcPr>
          <w:p w14:paraId="6833FE51" w14:textId="49EC38AC" w:rsidR="0077716C" w:rsidRPr="00430C78" w:rsidRDefault="0077716C" w:rsidP="0077716C">
            <w:pPr>
              <w:widowControl/>
              <w:spacing w:line="240" w:lineRule="exact"/>
              <w:ind w:firstLineChars="0" w:firstLine="0"/>
              <w:jc w:val="right"/>
              <w:rPr>
                <w:sz w:val="20"/>
              </w:rPr>
            </w:pPr>
            <w:r w:rsidRPr="00430C78">
              <w:rPr>
                <w:rFonts w:hint="eastAsia"/>
                <w:sz w:val="20"/>
              </w:rPr>
              <w:t xml:space="preserve">22,542,031 </w:t>
            </w:r>
          </w:p>
        </w:tc>
        <w:tc>
          <w:tcPr>
            <w:tcW w:w="786" w:type="pct"/>
            <w:shd w:val="clear" w:color="auto" w:fill="auto"/>
            <w:vAlign w:val="center"/>
          </w:tcPr>
          <w:p w14:paraId="2DB04537" w14:textId="6E7A39C0" w:rsidR="0077716C" w:rsidRPr="00430C78" w:rsidRDefault="0077716C" w:rsidP="0077716C">
            <w:pPr>
              <w:widowControl/>
              <w:spacing w:line="240" w:lineRule="exact"/>
              <w:ind w:firstLineChars="0" w:firstLine="0"/>
              <w:jc w:val="right"/>
              <w:rPr>
                <w:sz w:val="20"/>
              </w:rPr>
            </w:pPr>
            <w:r w:rsidRPr="00430C78">
              <w:rPr>
                <w:rFonts w:hint="eastAsia"/>
                <w:sz w:val="20"/>
              </w:rPr>
              <w:t xml:space="preserve">10,820,887 </w:t>
            </w:r>
          </w:p>
        </w:tc>
        <w:tc>
          <w:tcPr>
            <w:tcW w:w="786" w:type="pct"/>
            <w:shd w:val="clear" w:color="auto" w:fill="auto"/>
            <w:vAlign w:val="center"/>
          </w:tcPr>
          <w:p w14:paraId="5E5C1603" w14:textId="6FC035C8" w:rsidR="0077716C" w:rsidRPr="00430C78" w:rsidRDefault="0077716C" w:rsidP="0077716C">
            <w:pPr>
              <w:widowControl/>
              <w:spacing w:line="240" w:lineRule="exact"/>
              <w:ind w:firstLineChars="0" w:firstLine="0"/>
              <w:jc w:val="right"/>
              <w:rPr>
                <w:sz w:val="20"/>
              </w:rPr>
            </w:pPr>
            <w:r w:rsidRPr="00430C78">
              <w:rPr>
                <w:rFonts w:hint="eastAsia"/>
                <w:sz w:val="20"/>
              </w:rPr>
              <w:t xml:space="preserve">- 796,434 </w:t>
            </w:r>
          </w:p>
        </w:tc>
        <w:tc>
          <w:tcPr>
            <w:tcW w:w="785" w:type="pct"/>
            <w:shd w:val="clear" w:color="auto" w:fill="auto"/>
            <w:vAlign w:val="center"/>
          </w:tcPr>
          <w:p w14:paraId="0DC5526D" w14:textId="382E0889" w:rsidR="0077716C" w:rsidRPr="00430C78" w:rsidRDefault="0077716C" w:rsidP="0077716C">
            <w:pPr>
              <w:spacing w:line="240" w:lineRule="exact"/>
              <w:ind w:firstLineChars="0" w:firstLine="0"/>
              <w:jc w:val="right"/>
              <w:rPr>
                <w:sz w:val="20"/>
              </w:rPr>
            </w:pPr>
            <w:r w:rsidRPr="00430C78">
              <w:rPr>
                <w:rFonts w:hint="eastAsia"/>
                <w:sz w:val="20"/>
              </w:rPr>
              <w:t xml:space="preserve">32,566,484 </w:t>
            </w:r>
          </w:p>
        </w:tc>
      </w:tr>
      <w:tr w:rsidR="0077716C" w:rsidRPr="00DA16F0" w14:paraId="32A79B01" w14:textId="77777777" w:rsidTr="00757104">
        <w:trPr>
          <w:trHeight w:val="340"/>
        </w:trPr>
        <w:tc>
          <w:tcPr>
            <w:tcW w:w="1857" w:type="pct"/>
            <w:vAlign w:val="center"/>
          </w:tcPr>
          <w:p w14:paraId="6F2174CE" w14:textId="77777777" w:rsidR="0077716C" w:rsidRPr="00DA16F0" w:rsidRDefault="0077716C" w:rsidP="0077716C">
            <w:pPr>
              <w:overflowPunct w:val="0"/>
              <w:spacing w:line="240" w:lineRule="exact"/>
              <w:ind w:left="57" w:right="57" w:firstLineChars="0" w:firstLine="0"/>
              <w:jc w:val="distribute"/>
              <w:rPr>
                <w:b/>
                <w:sz w:val="20"/>
              </w:rPr>
            </w:pPr>
            <w:r w:rsidRPr="00DA16F0">
              <w:rPr>
                <w:rFonts w:hint="eastAsia"/>
                <w:b/>
                <w:sz w:val="20"/>
              </w:rPr>
              <w:t>原列資產總額</w:t>
            </w:r>
          </w:p>
        </w:tc>
        <w:tc>
          <w:tcPr>
            <w:tcW w:w="786" w:type="pct"/>
            <w:shd w:val="clear" w:color="auto" w:fill="auto"/>
            <w:vAlign w:val="center"/>
          </w:tcPr>
          <w:p w14:paraId="718AF686" w14:textId="76B48583" w:rsidR="0077716C" w:rsidRPr="0077716C" w:rsidRDefault="0077716C" w:rsidP="00650BDB">
            <w:pPr>
              <w:widowControl/>
              <w:spacing w:line="240" w:lineRule="exact"/>
              <w:ind w:firstLineChars="0" w:firstLine="0"/>
              <w:jc w:val="right"/>
              <w:rPr>
                <w:b/>
                <w:bCs/>
                <w:sz w:val="20"/>
              </w:rPr>
            </w:pPr>
            <w:r w:rsidRPr="0077716C">
              <w:rPr>
                <w:rFonts w:hint="eastAsia"/>
                <w:b/>
                <w:bCs/>
                <w:sz w:val="20"/>
              </w:rPr>
              <w:t xml:space="preserve">465,412,188 </w:t>
            </w:r>
          </w:p>
        </w:tc>
        <w:tc>
          <w:tcPr>
            <w:tcW w:w="786" w:type="pct"/>
            <w:shd w:val="clear" w:color="auto" w:fill="auto"/>
            <w:vAlign w:val="center"/>
          </w:tcPr>
          <w:p w14:paraId="7B205DE6" w14:textId="7F0AB342" w:rsidR="0077716C" w:rsidRPr="0077716C" w:rsidRDefault="0077716C" w:rsidP="00650BDB">
            <w:pPr>
              <w:widowControl/>
              <w:spacing w:line="240" w:lineRule="exact"/>
              <w:ind w:firstLineChars="0" w:firstLine="0"/>
              <w:jc w:val="right"/>
              <w:rPr>
                <w:b/>
                <w:bCs/>
                <w:sz w:val="20"/>
              </w:rPr>
            </w:pPr>
            <w:r w:rsidRPr="0077716C">
              <w:rPr>
                <w:rFonts w:hint="eastAsia"/>
                <w:b/>
                <w:bCs/>
                <w:sz w:val="20"/>
              </w:rPr>
              <w:t xml:space="preserve">267,311,880 </w:t>
            </w:r>
          </w:p>
        </w:tc>
        <w:tc>
          <w:tcPr>
            <w:tcW w:w="786" w:type="pct"/>
            <w:shd w:val="clear" w:color="auto" w:fill="auto"/>
            <w:vAlign w:val="center"/>
          </w:tcPr>
          <w:p w14:paraId="23BF3E10" w14:textId="05023086" w:rsidR="0077716C" w:rsidRPr="0077716C" w:rsidRDefault="0077716C" w:rsidP="00650BDB">
            <w:pPr>
              <w:widowControl/>
              <w:spacing w:line="240" w:lineRule="exact"/>
              <w:ind w:firstLineChars="0" w:firstLine="0"/>
              <w:jc w:val="right"/>
              <w:rPr>
                <w:b/>
                <w:bCs/>
                <w:sz w:val="20"/>
              </w:rPr>
            </w:pPr>
            <w:r w:rsidRPr="0077716C">
              <w:rPr>
                <w:rFonts w:hint="eastAsia"/>
                <w:b/>
                <w:bCs/>
                <w:sz w:val="20"/>
              </w:rPr>
              <w:t xml:space="preserve">- 103,581,176 </w:t>
            </w:r>
          </w:p>
        </w:tc>
        <w:tc>
          <w:tcPr>
            <w:tcW w:w="785" w:type="pct"/>
            <w:shd w:val="clear" w:color="auto" w:fill="auto"/>
            <w:vAlign w:val="center"/>
          </w:tcPr>
          <w:p w14:paraId="7ABCA8E0" w14:textId="4E300970" w:rsidR="0077716C" w:rsidRPr="0077716C" w:rsidRDefault="0077716C" w:rsidP="00650BDB">
            <w:pPr>
              <w:spacing w:line="240" w:lineRule="exact"/>
              <w:ind w:firstLineChars="0" w:firstLine="0"/>
              <w:jc w:val="right"/>
              <w:rPr>
                <w:b/>
                <w:bCs/>
                <w:sz w:val="20"/>
              </w:rPr>
            </w:pPr>
            <w:r w:rsidRPr="0077716C">
              <w:rPr>
                <w:rFonts w:hint="eastAsia"/>
                <w:b/>
                <w:bCs/>
                <w:sz w:val="20"/>
              </w:rPr>
              <w:t xml:space="preserve">629,142,892 </w:t>
            </w:r>
          </w:p>
        </w:tc>
      </w:tr>
      <w:tr w:rsidR="0077716C" w:rsidRPr="00863611" w14:paraId="39EBDCA9" w14:textId="77777777" w:rsidTr="00757104">
        <w:trPr>
          <w:trHeight w:val="340"/>
        </w:trPr>
        <w:tc>
          <w:tcPr>
            <w:tcW w:w="1857" w:type="pct"/>
            <w:vAlign w:val="center"/>
          </w:tcPr>
          <w:p w14:paraId="62F23221" w14:textId="77777777" w:rsidR="0077716C" w:rsidRPr="00863611" w:rsidRDefault="0077716C" w:rsidP="0077716C">
            <w:pPr>
              <w:overflowPunct w:val="0"/>
              <w:spacing w:line="240" w:lineRule="exact"/>
              <w:ind w:left="57" w:right="57" w:firstLineChars="0" w:firstLine="0"/>
              <w:jc w:val="distribute"/>
              <w:rPr>
                <w:b/>
                <w:sz w:val="20"/>
              </w:rPr>
            </w:pPr>
            <w:r w:rsidRPr="00863611">
              <w:rPr>
                <w:rFonts w:hint="eastAsia"/>
                <w:b/>
                <w:sz w:val="20"/>
              </w:rPr>
              <w:t>本處審核修正決算應調整數</w:t>
            </w:r>
          </w:p>
        </w:tc>
        <w:tc>
          <w:tcPr>
            <w:tcW w:w="786" w:type="pct"/>
            <w:shd w:val="clear" w:color="auto" w:fill="auto"/>
            <w:vAlign w:val="center"/>
          </w:tcPr>
          <w:p w14:paraId="007A01BF" w14:textId="4DDFB82B" w:rsidR="0077716C" w:rsidRPr="0077716C" w:rsidRDefault="0077716C" w:rsidP="00650BDB">
            <w:pPr>
              <w:widowControl/>
              <w:spacing w:line="240" w:lineRule="exact"/>
              <w:ind w:firstLineChars="0" w:firstLine="0"/>
              <w:jc w:val="right"/>
              <w:rPr>
                <w:b/>
                <w:bCs/>
                <w:sz w:val="20"/>
              </w:rPr>
            </w:pPr>
            <w:r w:rsidRPr="0077716C">
              <w:rPr>
                <w:rFonts w:hint="eastAsia"/>
                <w:b/>
                <w:bCs/>
                <w:sz w:val="20"/>
              </w:rPr>
              <w:t xml:space="preserve">- 109 </w:t>
            </w:r>
          </w:p>
        </w:tc>
        <w:tc>
          <w:tcPr>
            <w:tcW w:w="786" w:type="pct"/>
            <w:shd w:val="clear" w:color="auto" w:fill="auto"/>
            <w:vAlign w:val="center"/>
          </w:tcPr>
          <w:p w14:paraId="63A1A31F" w14:textId="75236236" w:rsidR="0077716C" w:rsidRPr="0077716C" w:rsidRDefault="0077716C" w:rsidP="00650BDB">
            <w:pPr>
              <w:widowControl/>
              <w:spacing w:line="240" w:lineRule="exact"/>
              <w:ind w:firstLineChars="0" w:firstLine="0"/>
              <w:jc w:val="right"/>
              <w:rPr>
                <w:b/>
                <w:bCs/>
                <w:sz w:val="20"/>
              </w:rPr>
            </w:pPr>
            <w:r w:rsidRPr="00C46034">
              <w:rPr>
                <w:rFonts w:hint="eastAsia"/>
                <w:b/>
                <w:bCs/>
                <w:sz w:val="20"/>
              </w:rPr>
              <w:t>－</w:t>
            </w:r>
          </w:p>
        </w:tc>
        <w:tc>
          <w:tcPr>
            <w:tcW w:w="786" w:type="pct"/>
            <w:shd w:val="clear" w:color="auto" w:fill="auto"/>
            <w:vAlign w:val="center"/>
          </w:tcPr>
          <w:p w14:paraId="4AFBD8F1" w14:textId="0A6E2395" w:rsidR="0077716C" w:rsidRPr="0077716C" w:rsidRDefault="00B219F6" w:rsidP="00650BDB">
            <w:pPr>
              <w:widowControl/>
              <w:spacing w:line="240" w:lineRule="exact"/>
              <w:ind w:firstLineChars="0" w:firstLine="0"/>
              <w:jc w:val="right"/>
              <w:rPr>
                <w:b/>
                <w:bCs/>
                <w:sz w:val="20"/>
              </w:rPr>
            </w:pPr>
            <w:r>
              <w:rPr>
                <w:rFonts w:hint="eastAsia"/>
                <w:b/>
                <w:bCs/>
                <w:sz w:val="20"/>
              </w:rPr>
              <w:t>6,</w:t>
            </w:r>
            <w:r>
              <w:rPr>
                <w:b/>
                <w:bCs/>
                <w:sz w:val="20"/>
              </w:rPr>
              <w:t>151</w:t>
            </w:r>
          </w:p>
        </w:tc>
        <w:tc>
          <w:tcPr>
            <w:tcW w:w="785" w:type="pct"/>
            <w:shd w:val="clear" w:color="auto" w:fill="auto"/>
            <w:vAlign w:val="center"/>
          </w:tcPr>
          <w:p w14:paraId="3ABE8472" w14:textId="2080D2CA" w:rsidR="0077716C" w:rsidRPr="0077716C" w:rsidRDefault="00B219F6" w:rsidP="00650BDB">
            <w:pPr>
              <w:widowControl/>
              <w:spacing w:line="240" w:lineRule="exact"/>
              <w:ind w:firstLineChars="0" w:firstLine="0"/>
              <w:jc w:val="right"/>
              <w:rPr>
                <w:b/>
                <w:bCs/>
                <w:sz w:val="20"/>
              </w:rPr>
            </w:pPr>
            <w:r>
              <w:rPr>
                <w:b/>
                <w:bCs/>
                <w:sz w:val="20"/>
              </w:rPr>
              <w:t>6,042</w:t>
            </w:r>
            <w:r w:rsidR="0077716C" w:rsidRPr="0077716C">
              <w:rPr>
                <w:rFonts w:hint="eastAsia"/>
                <w:b/>
                <w:bCs/>
                <w:sz w:val="20"/>
              </w:rPr>
              <w:t xml:space="preserve"> </w:t>
            </w:r>
          </w:p>
        </w:tc>
      </w:tr>
      <w:tr w:rsidR="0077716C" w:rsidRPr="00DA16F0" w14:paraId="0A26DBE0" w14:textId="77777777" w:rsidTr="00757104">
        <w:trPr>
          <w:trHeight w:val="340"/>
        </w:trPr>
        <w:tc>
          <w:tcPr>
            <w:tcW w:w="1857" w:type="pct"/>
            <w:vAlign w:val="center"/>
          </w:tcPr>
          <w:p w14:paraId="287D11AB" w14:textId="77777777" w:rsidR="0077716C" w:rsidRPr="00DA16F0" w:rsidRDefault="0077716C" w:rsidP="0077716C">
            <w:pPr>
              <w:overflowPunct w:val="0"/>
              <w:spacing w:line="240" w:lineRule="exact"/>
              <w:ind w:left="57" w:right="57" w:firstLineChars="0" w:firstLine="0"/>
              <w:jc w:val="distribute"/>
              <w:rPr>
                <w:b/>
                <w:sz w:val="20"/>
              </w:rPr>
            </w:pPr>
            <w:r w:rsidRPr="00DA16F0">
              <w:rPr>
                <w:rFonts w:hint="eastAsia"/>
                <w:b/>
                <w:sz w:val="20"/>
              </w:rPr>
              <w:t>調整後資產總額</w:t>
            </w:r>
          </w:p>
        </w:tc>
        <w:tc>
          <w:tcPr>
            <w:tcW w:w="786" w:type="pct"/>
            <w:shd w:val="clear" w:color="auto" w:fill="auto"/>
            <w:vAlign w:val="center"/>
          </w:tcPr>
          <w:p w14:paraId="611B9187" w14:textId="3168A8BC" w:rsidR="0077716C" w:rsidRPr="0077716C" w:rsidRDefault="0077716C" w:rsidP="00650BDB">
            <w:pPr>
              <w:widowControl/>
              <w:spacing w:line="240" w:lineRule="exact"/>
              <w:ind w:firstLineChars="0" w:firstLine="0"/>
              <w:jc w:val="right"/>
              <w:rPr>
                <w:b/>
                <w:bCs/>
                <w:sz w:val="20"/>
              </w:rPr>
            </w:pPr>
            <w:r w:rsidRPr="0077716C">
              <w:rPr>
                <w:rFonts w:hint="eastAsia"/>
                <w:b/>
                <w:bCs/>
                <w:sz w:val="20"/>
              </w:rPr>
              <w:t xml:space="preserve">465,412,079 </w:t>
            </w:r>
          </w:p>
        </w:tc>
        <w:tc>
          <w:tcPr>
            <w:tcW w:w="786" w:type="pct"/>
            <w:shd w:val="clear" w:color="auto" w:fill="auto"/>
            <w:vAlign w:val="center"/>
          </w:tcPr>
          <w:p w14:paraId="79AAE206" w14:textId="73DDEB3E" w:rsidR="0077716C" w:rsidRPr="0077716C" w:rsidRDefault="0077716C" w:rsidP="00650BDB">
            <w:pPr>
              <w:widowControl/>
              <w:spacing w:line="240" w:lineRule="exact"/>
              <w:ind w:firstLineChars="0" w:firstLine="0"/>
              <w:jc w:val="right"/>
              <w:rPr>
                <w:b/>
                <w:bCs/>
                <w:sz w:val="20"/>
              </w:rPr>
            </w:pPr>
            <w:r w:rsidRPr="0077716C">
              <w:rPr>
                <w:rFonts w:hint="eastAsia"/>
                <w:b/>
                <w:bCs/>
                <w:sz w:val="20"/>
              </w:rPr>
              <w:t xml:space="preserve">267,311,880 </w:t>
            </w:r>
          </w:p>
        </w:tc>
        <w:tc>
          <w:tcPr>
            <w:tcW w:w="786" w:type="pct"/>
            <w:shd w:val="clear" w:color="auto" w:fill="auto"/>
            <w:vAlign w:val="center"/>
          </w:tcPr>
          <w:p w14:paraId="2BADF54B" w14:textId="513F4B04" w:rsidR="0077716C" w:rsidRPr="0077716C" w:rsidRDefault="0077716C" w:rsidP="00650BDB">
            <w:pPr>
              <w:widowControl/>
              <w:spacing w:line="240" w:lineRule="exact"/>
              <w:ind w:firstLineChars="0" w:firstLine="0"/>
              <w:jc w:val="right"/>
              <w:rPr>
                <w:b/>
                <w:bCs/>
                <w:sz w:val="20"/>
              </w:rPr>
            </w:pPr>
            <w:r w:rsidRPr="0077716C">
              <w:rPr>
                <w:rFonts w:hint="eastAsia"/>
                <w:b/>
                <w:bCs/>
                <w:sz w:val="20"/>
              </w:rPr>
              <w:t>-</w:t>
            </w:r>
            <w:r w:rsidR="00B219F6">
              <w:rPr>
                <w:b/>
                <w:bCs/>
                <w:sz w:val="20"/>
              </w:rPr>
              <w:t xml:space="preserve"> </w:t>
            </w:r>
            <w:r w:rsidRPr="0077716C">
              <w:rPr>
                <w:rFonts w:hint="eastAsia"/>
                <w:b/>
                <w:bCs/>
                <w:sz w:val="20"/>
              </w:rPr>
              <w:t>103,5</w:t>
            </w:r>
            <w:r w:rsidR="00B219F6">
              <w:rPr>
                <w:b/>
                <w:bCs/>
                <w:sz w:val="20"/>
              </w:rPr>
              <w:t>75</w:t>
            </w:r>
            <w:r w:rsidRPr="0077716C">
              <w:rPr>
                <w:rFonts w:hint="eastAsia"/>
                <w:b/>
                <w:bCs/>
                <w:sz w:val="20"/>
              </w:rPr>
              <w:t>,</w:t>
            </w:r>
            <w:r w:rsidR="00B219F6">
              <w:rPr>
                <w:b/>
                <w:bCs/>
                <w:sz w:val="20"/>
              </w:rPr>
              <w:t>024</w:t>
            </w:r>
            <w:r w:rsidRPr="0077716C">
              <w:rPr>
                <w:rFonts w:hint="eastAsia"/>
                <w:b/>
                <w:bCs/>
                <w:sz w:val="20"/>
              </w:rPr>
              <w:t xml:space="preserve"> </w:t>
            </w:r>
          </w:p>
        </w:tc>
        <w:tc>
          <w:tcPr>
            <w:tcW w:w="785" w:type="pct"/>
            <w:shd w:val="clear" w:color="auto" w:fill="auto"/>
            <w:vAlign w:val="center"/>
          </w:tcPr>
          <w:p w14:paraId="4BA8147D" w14:textId="45D12576" w:rsidR="0077716C" w:rsidRPr="0077716C" w:rsidRDefault="0077716C" w:rsidP="00650BDB">
            <w:pPr>
              <w:widowControl/>
              <w:spacing w:line="240" w:lineRule="exact"/>
              <w:ind w:firstLineChars="0" w:firstLine="0"/>
              <w:jc w:val="right"/>
              <w:rPr>
                <w:b/>
                <w:bCs/>
                <w:sz w:val="20"/>
              </w:rPr>
            </w:pPr>
            <w:r w:rsidRPr="0077716C">
              <w:rPr>
                <w:rFonts w:hint="eastAsia"/>
                <w:b/>
                <w:bCs/>
                <w:sz w:val="20"/>
              </w:rPr>
              <w:t>629,14</w:t>
            </w:r>
            <w:r w:rsidR="00B219F6">
              <w:rPr>
                <w:b/>
                <w:bCs/>
                <w:sz w:val="20"/>
              </w:rPr>
              <w:t>8</w:t>
            </w:r>
            <w:r w:rsidRPr="0077716C">
              <w:rPr>
                <w:rFonts w:hint="eastAsia"/>
                <w:b/>
                <w:bCs/>
                <w:sz w:val="20"/>
              </w:rPr>
              <w:t>,</w:t>
            </w:r>
            <w:r w:rsidR="00B219F6">
              <w:rPr>
                <w:b/>
                <w:bCs/>
                <w:sz w:val="20"/>
              </w:rPr>
              <w:t>9</w:t>
            </w:r>
            <w:r w:rsidRPr="0077716C">
              <w:rPr>
                <w:rFonts w:hint="eastAsia"/>
                <w:b/>
                <w:bCs/>
                <w:sz w:val="20"/>
              </w:rPr>
              <w:t>3</w:t>
            </w:r>
            <w:r w:rsidR="00B219F6">
              <w:rPr>
                <w:b/>
                <w:bCs/>
                <w:sz w:val="20"/>
              </w:rPr>
              <w:t>5</w:t>
            </w:r>
            <w:r w:rsidRPr="0077716C">
              <w:rPr>
                <w:rFonts w:hint="eastAsia"/>
                <w:b/>
                <w:bCs/>
                <w:sz w:val="20"/>
              </w:rPr>
              <w:t xml:space="preserve"> </w:t>
            </w:r>
          </w:p>
        </w:tc>
      </w:tr>
      <w:tr w:rsidR="0077716C" w:rsidRPr="00DA16F0" w14:paraId="6C3884E6" w14:textId="77777777" w:rsidTr="00757104">
        <w:trPr>
          <w:trHeight w:val="340"/>
        </w:trPr>
        <w:tc>
          <w:tcPr>
            <w:tcW w:w="1857" w:type="pct"/>
            <w:vAlign w:val="center"/>
          </w:tcPr>
          <w:p w14:paraId="0FCDD966" w14:textId="77777777" w:rsidR="0077716C" w:rsidRPr="00DA16F0" w:rsidRDefault="0077716C" w:rsidP="0077716C">
            <w:pPr>
              <w:overflowPunct w:val="0"/>
              <w:spacing w:line="240" w:lineRule="exact"/>
              <w:ind w:left="57" w:right="57" w:firstLineChars="0" w:firstLine="0"/>
              <w:jc w:val="distribute"/>
              <w:rPr>
                <w:sz w:val="20"/>
              </w:rPr>
            </w:pPr>
            <w:r w:rsidRPr="00DA16F0">
              <w:rPr>
                <w:rFonts w:hint="eastAsia"/>
                <w:b/>
                <w:sz w:val="20"/>
              </w:rPr>
              <w:t>負債部分</w:t>
            </w:r>
          </w:p>
        </w:tc>
        <w:tc>
          <w:tcPr>
            <w:tcW w:w="786" w:type="pct"/>
            <w:shd w:val="clear" w:color="auto" w:fill="auto"/>
            <w:vAlign w:val="center"/>
          </w:tcPr>
          <w:p w14:paraId="6719DA4C" w14:textId="77777777" w:rsidR="0077716C" w:rsidRPr="00C46034" w:rsidRDefault="0077716C" w:rsidP="00650BDB">
            <w:pPr>
              <w:widowControl/>
              <w:spacing w:line="240" w:lineRule="exact"/>
              <w:ind w:firstLineChars="0" w:firstLine="0"/>
              <w:jc w:val="right"/>
              <w:rPr>
                <w:sz w:val="20"/>
              </w:rPr>
            </w:pPr>
          </w:p>
        </w:tc>
        <w:tc>
          <w:tcPr>
            <w:tcW w:w="786" w:type="pct"/>
            <w:shd w:val="clear" w:color="auto" w:fill="auto"/>
            <w:vAlign w:val="center"/>
          </w:tcPr>
          <w:p w14:paraId="65D870F2" w14:textId="77777777" w:rsidR="0077716C" w:rsidRPr="00C46034" w:rsidRDefault="0077716C" w:rsidP="00650BDB">
            <w:pPr>
              <w:spacing w:line="240" w:lineRule="exact"/>
              <w:ind w:firstLineChars="0" w:firstLine="0"/>
              <w:jc w:val="right"/>
              <w:rPr>
                <w:sz w:val="20"/>
              </w:rPr>
            </w:pPr>
          </w:p>
        </w:tc>
        <w:tc>
          <w:tcPr>
            <w:tcW w:w="786" w:type="pct"/>
            <w:shd w:val="clear" w:color="auto" w:fill="auto"/>
            <w:vAlign w:val="center"/>
          </w:tcPr>
          <w:p w14:paraId="3B71DDDD" w14:textId="77777777" w:rsidR="0077716C" w:rsidRPr="00C46034" w:rsidRDefault="0077716C" w:rsidP="00650BDB">
            <w:pPr>
              <w:spacing w:line="240" w:lineRule="exact"/>
              <w:ind w:firstLineChars="0" w:firstLine="0"/>
              <w:jc w:val="right"/>
              <w:rPr>
                <w:sz w:val="20"/>
              </w:rPr>
            </w:pPr>
          </w:p>
        </w:tc>
        <w:tc>
          <w:tcPr>
            <w:tcW w:w="785" w:type="pct"/>
            <w:shd w:val="clear" w:color="auto" w:fill="auto"/>
            <w:vAlign w:val="center"/>
          </w:tcPr>
          <w:p w14:paraId="1A593AFC" w14:textId="77777777" w:rsidR="0077716C" w:rsidRPr="00C46034" w:rsidRDefault="0077716C" w:rsidP="00650BDB">
            <w:pPr>
              <w:spacing w:line="240" w:lineRule="exact"/>
              <w:ind w:firstLineChars="0" w:firstLine="0"/>
              <w:jc w:val="right"/>
              <w:rPr>
                <w:sz w:val="20"/>
              </w:rPr>
            </w:pPr>
          </w:p>
        </w:tc>
      </w:tr>
      <w:tr w:rsidR="00650BDB" w:rsidRPr="00DA16F0" w14:paraId="39F6D8B5" w14:textId="77777777" w:rsidTr="00757104">
        <w:trPr>
          <w:trHeight w:val="340"/>
        </w:trPr>
        <w:tc>
          <w:tcPr>
            <w:tcW w:w="1857" w:type="pct"/>
            <w:vAlign w:val="center"/>
          </w:tcPr>
          <w:p w14:paraId="4F4F63F7" w14:textId="77777777" w:rsidR="00650BDB" w:rsidRPr="00DA16F0" w:rsidRDefault="00650BDB" w:rsidP="00650BDB">
            <w:pPr>
              <w:overflowPunct w:val="0"/>
              <w:spacing w:line="240" w:lineRule="exact"/>
              <w:ind w:leftChars="100" w:left="280" w:right="57" w:firstLineChars="0" w:firstLine="0"/>
              <w:jc w:val="distribute"/>
              <w:rPr>
                <w:b/>
                <w:sz w:val="20"/>
              </w:rPr>
            </w:pPr>
            <w:r w:rsidRPr="00DA16F0">
              <w:rPr>
                <w:rFonts w:hint="eastAsia"/>
                <w:b/>
                <w:sz w:val="20"/>
              </w:rPr>
              <w:t>流動負債</w:t>
            </w:r>
          </w:p>
        </w:tc>
        <w:tc>
          <w:tcPr>
            <w:tcW w:w="786" w:type="pct"/>
            <w:shd w:val="clear" w:color="auto" w:fill="auto"/>
            <w:vAlign w:val="center"/>
          </w:tcPr>
          <w:p w14:paraId="33BAD0AD" w14:textId="5B5A8B14"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59,657,081 </w:t>
            </w:r>
          </w:p>
        </w:tc>
        <w:tc>
          <w:tcPr>
            <w:tcW w:w="786" w:type="pct"/>
            <w:shd w:val="clear" w:color="auto" w:fill="auto"/>
            <w:vAlign w:val="center"/>
          </w:tcPr>
          <w:p w14:paraId="20E43D70" w14:textId="1595E941"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12,973,416 </w:t>
            </w:r>
          </w:p>
        </w:tc>
        <w:tc>
          <w:tcPr>
            <w:tcW w:w="786" w:type="pct"/>
            <w:shd w:val="clear" w:color="auto" w:fill="auto"/>
            <w:vAlign w:val="center"/>
          </w:tcPr>
          <w:p w14:paraId="6F15BB31" w14:textId="0B05753C" w:rsidR="00650BDB" w:rsidRPr="00650BDB" w:rsidRDefault="00650BDB" w:rsidP="00650BDB">
            <w:pPr>
              <w:spacing w:line="240" w:lineRule="exact"/>
              <w:ind w:firstLineChars="0" w:firstLine="0"/>
              <w:jc w:val="right"/>
              <w:rPr>
                <w:b/>
                <w:bCs/>
                <w:sz w:val="20"/>
              </w:rPr>
            </w:pPr>
            <w:r w:rsidRPr="00C46034">
              <w:rPr>
                <w:rFonts w:hint="eastAsia"/>
                <w:b/>
                <w:bCs/>
                <w:sz w:val="20"/>
              </w:rPr>
              <w:t>－</w:t>
            </w:r>
          </w:p>
        </w:tc>
        <w:tc>
          <w:tcPr>
            <w:tcW w:w="785" w:type="pct"/>
            <w:shd w:val="clear" w:color="auto" w:fill="auto"/>
            <w:vAlign w:val="center"/>
          </w:tcPr>
          <w:p w14:paraId="2FBB27E9" w14:textId="6636BC00"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72,630,497 </w:t>
            </w:r>
          </w:p>
        </w:tc>
      </w:tr>
      <w:tr w:rsidR="00650BDB" w:rsidRPr="00DA16F0" w14:paraId="0A4CFC67" w14:textId="77777777" w:rsidTr="00757104">
        <w:trPr>
          <w:trHeight w:val="340"/>
        </w:trPr>
        <w:tc>
          <w:tcPr>
            <w:tcW w:w="1857" w:type="pct"/>
            <w:vAlign w:val="center"/>
          </w:tcPr>
          <w:p w14:paraId="4DE46109" w14:textId="77777777" w:rsidR="00650BDB" w:rsidRPr="00DA16F0" w:rsidRDefault="00650BDB" w:rsidP="00650BDB">
            <w:pPr>
              <w:overflowPunct w:val="0"/>
              <w:spacing w:line="240" w:lineRule="exact"/>
              <w:ind w:leftChars="200" w:left="560" w:right="57" w:firstLineChars="0" w:firstLine="0"/>
              <w:jc w:val="distribute"/>
              <w:rPr>
                <w:sz w:val="20"/>
              </w:rPr>
            </w:pPr>
            <w:r w:rsidRPr="00DA16F0">
              <w:rPr>
                <w:rFonts w:hint="eastAsia"/>
                <w:sz w:val="20"/>
              </w:rPr>
              <w:t>短期債務</w:t>
            </w:r>
          </w:p>
        </w:tc>
        <w:tc>
          <w:tcPr>
            <w:tcW w:w="786" w:type="pct"/>
            <w:shd w:val="clear" w:color="auto" w:fill="auto"/>
            <w:vAlign w:val="center"/>
          </w:tcPr>
          <w:p w14:paraId="4D6B6279" w14:textId="49E6C052"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13,257,623 </w:t>
            </w:r>
          </w:p>
        </w:tc>
        <w:tc>
          <w:tcPr>
            <w:tcW w:w="786" w:type="pct"/>
            <w:shd w:val="clear" w:color="auto" w:fill="auto"/>
            <w:vAlign w:val="center"/>
          </w:tcPr>
          <w:p w14:paraId="2BAD8B62" w14:textId="52E38C73"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873,000 </w:t>
            </w:r>
          </w:p>
        </w:tc>
        <w:tc>
          <w:tcPr>
            <w:tcW w:w="786" w:type="pct"/>
            <w:shd w:val="clear" w:color="auto" w:fill="auto"/>
            <w:vAlign w:val="center"/>
          </w:tcPr>
          <w:p w14:paraId="3BC8F6C2" w14:textId="25F0C1B2" w:rsidR="00650BDB" w:rsidRPr="00430C78" w:rsidRDefault="00650BDB" w:rsidP="00650BDB">
            <w:pPr>
              <w:spacing w:line="240" w:lineRule="exact"/>
              <w:ind w:firstLineChars="0" w:firstLine="0"/>
              <w:jc w:val="right"/>
              <w:rPr>
                <w:bCs/>
                <w:sz w:val="20"/>
              </w:rPr>
            </w:pPr>
            <w:r w:rsidRPr="00430C78">
              <w:rPr>
                <w:rFonts w:hint="eastAsia"/>
                <w:bCs/>
                <w:sz w:val="20"/>
              </w:rPr>
              <w:t>－</w:t>
            </w:r>
          </w:p>
        </w:tc>
        <w:tc>
          <w:tcPr>
            <w:tcW w:w="785" w:type="pct"/>
            <w:shd w:val="clear" w:color="auto" w:fill="auto"/>
            <w:vAlign w:val="center"/>
          </w:tcPr>
          <w:p w14:paraId="27AF473F" w14:textId="3E76B21A"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14,130,623 </w:t>
            </w:r>
          </w:p>
        </w:tc>
      </w:tr>
      <w:tr w:rsidR="00650BDB" w:rsidRPr="00DA16F0" w14:paraId="4F3D9334" w14:textId="77777777" w:rsidTr="00757104">
        <w:trPr>
          <w:trHeight w:val="340"/>
        </w:trPr>
        <w:tc>
          <w:tcPr>
            <w:tcW w:w="1857" w:type="pct"/>
            <w:vAlign w:val="center"/>
          </w:tcPr>
          <w:p w14:paraId="467BBDF4" w14:textId="77777777" w:rsidR="00650BDB" w:rsidRPr="00DA16F0" w:rsidRDefault="00650BDB" w:rsidP="00650BDB">
            <w:pPr>
              <w:overflowPunct w:val="0"/>
              <w:spacing w:line="240" w:lineRule="exact"/>
              <w:ind w:leftChars="200" w:left="560" w:right="57" w:firstLineChars="0" w:firstLine="0"/>
              <w:jc w:val="distribute"/>
              <w:rPr>
                <w:sz w:val="20"/>
              </w:rPr>
            </w:pPr>
            <w:r w:rsidRPr="00DA16F0">
              <w:rPr>
                <w:rFonts w:hint="eastAsia"/>
                <w:sz w:val="20"/>
              </w:rPr>
              <w:t>應付款項</w:t>
            </w:r>
          </w:p>
        </w:tc>
        <w:tc>
          <w:tcPr>
            <w:tcW w:w="786" w:type="pct"/>
            <w:shd w:val="clear" w:color="auto" w:fill="auto"/>
            <w:vAlign w:val="center"/>
          </w:tcPr>
          <w:p w14:paraId="14331EDF" w14:textId="671487D6"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34,710,551 </w:t>
            </w:r>
          </w:p>
        </w:tc>
        <w:tc>
          <w:tcPr>
            <w:tcW w:w="786" w:type="pct"/>
            <w:shd w:val="clear" w:color="auto" w:fill="auto"/>
            <w:vAlign w:val="center"/>
          </w:tcPr>
          <w:p w14:paraId="083413B4" w14:textId="7824C102"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8,490,651 </w:t>
            </w:r>
          </w:p>
        </w:tc>
        <w:tc>
          <w:tcPr>
            <w:tcW w:w="786" w:type="pct"/>
            <w:shd w:val="clear" w:color="auto" w:fill="auto"/>
            <w:vAlign w:val="center"/>
          </w:tcPr>
          <w:p w14:paraId="50E486D4" w14:textId="5B497B8A" w:rsidR="00650BDB" w:rsidRPr="00430C78" w:rsidRDefault="00650BDB" w:rsidP="00650BDB">
            <w:pPr>
              <w:spacing w:line="240" w:lineRule="exact"/>
              <w:ind w:firstLineChars="0" w:firstLine="0"/>
              <w:jc w:val="right"/>
              <w:rPr>
                <w:bCs/>
                <w:sz w:val="20"/>
              </w:rPr>
            </w:pPr>
            <w:r w:rsidRPr="00430C78">
              <w:rPr>
                <w:rFonts w:hint="eastAsia"/>
                <w:bCs/>
                <w:sz w:val="20"/>
              </w:rPr>
              <w:t>－</w:t>
            </w:r>
          </w:p>
        </w:tc>
        <w:tc>
          <w:tcPr>
            <w:tcW w:w="785" w:type="pct"/>
            <w:shd w:val="clear" w:color="auto" w:fill="auto"/>
            <w:vAlign w:val="center"/>
          </w:tcPr>
          <w:p w14:paraId="6A1553D2" w14:textId="48EBCA8F"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43,201,202 </w:t>
            </w:r>
          </w:p>
        </w:tc>
      </w:tr>
      <w:tr w:rsidR="00650BDB" w:rsidRPr="00DA16F0" w14:paraId="6598E238" w14:textId="77777777" w:rsidTr="00757104">
        <w:trPr>
          <w:trHeight w:val="340"/>
        </w:trPr>
        <w:tc>
          <w:tcPr>
            <w:tcW w:w="1857" w:type="pct"/>
            <w:vAlign w:val="center"/>
          </w:tcPr>
          <w:p w14:paraId="08450BA9" w14:textId="77777777" w:rsidR="00650BDB" w:rsidRPr="00DA16F0" w:rsidRDefault="00650BDB" w:rsidP="00650BDB">
            <w:pPr>
              <w:overflowPunct w:val="0"/>
              <w:spacing w:line="240" w:lineRule="exact"/>
              <w:ind w:leftChars="200" w:left="560" w:right="57" w:firstLineChars="0" w:firstLine="0"/>
              <w:jc w:val="distribute"/>
              <w:rPr>
                <w:sz w:val="20"/>
              </w:rPr>
            </w:pPr>
            <w:r w:rsidRPr="00DA16F0">
              <w:rPr>
                <w:rFonts w:hint="eastAsia"/>
                <w:sz w:val="20"/>
              </w:rPr>
              <w:t>預收款項</w:t>
            </w:r>
          </w:p>
        </w:tc>
        <w:tc>
          <w:tcPr>
            <w:tcW w:w="786" w:type="pct"/>
            <w:shd w:val="clear" w:color="auto" w:fill="auto"/>
            <w:vAlign w:val="center"/>
          </w:tcPr>
          <w:p w14:paraId="5BDCF6BC" w14:textId="1A5DC5AF"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11,688,906 </w:t>
            </w:r>
          </w:p>
        </w:tc>
        <w:tc>
          <w:tcPr>
            <w:tcW w:w="786" w:type="pct"/>
            <w:shd w:val="clear" w:color="auto" w:fill="auto"/>
            <w:vAlign w:val="center"/>
          </w:tcPr>
          <w:p w14:paraId="46F267CF" w14:textId="2AC48FA0"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3,609,764 </w:t>
            </w:r>
          </w:p>
        </w:tc>
        <w:tc>
          <w:tcPr>
            <w:tcW w:w="786" w:type="pct"/>
            <w:shd w:val="clear" w:color="auto" w:fill="auto"/>
            <w:vAlign w:val="center"/>
          </w:tcPr>
          <w:p w14:paraId="5C853E0C" w14:textId="21668614" w:rsidR="00650BDB" w:rsidRPr="00430C78" w:rsidRDefault="00650BDB" w:rsidP="00650BDB">
            <w:pPr>
              <w:spacing w:line="240" w:lineRule="exact"/>
              <w:ind w:firstLineChars="0" w:firstLine="0"/>
              <w:jc w:val="right"/>
              <w:rPr>
                <w:bCs/>
                <w:sz w:val="20"/>
              </w:rPr>
            </w:pPr>
            <w:r w:rsidRPr="00430C78">
              <w:rPr>
                <w:rFonts w:hint="eastAsia"/>
                <w:bCs/>
                <w:sz w:val="20"/>
              </w:rPr>
              <w:t>－</w:t>
            </w:r>
          </w:p>
        </w:tc>
        <w:tc>
          <w:tcPr>
            <w:tcW w:w="785" w:type="pct"/>
            <w:shd w:val="clear" w:color="auto" w:fill="auto"/>
            <w:vAlign w:val="center"/>
          </w:tcPr>
          <w:p w14:paraId="7EAA47FE" w14:textId="29394CAD"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15,298,671 </w:t>
            </w:r>
          </w:p>
        </w:tc>
      </w:tr>
      <w:tr w:rsidR="0077716C" w:rsidRPr="00DA16F0" w14:paraId="162D27B6" w14:textId="77777777" w:rsidTr="00757104">
        <w:trPr>
          <w:trHeight w:val="340"/>
        </w:trPr>
        <w:tc>
          <w:tcPr>
            <w:tcW w:w="1857" w:type="pct"/>
            <w:vAlign w:val="center"/>
          </w:tcPr>
          <w:p w14:paraId="352B5D6E" w14:textId="77777777" w:rsidR="0077716C" w:rsidRPr="00DA16F0" w:rsidRDefault="0077716C" w:rsidP="0077716C">
            <w:pPr>
              <w:overflowPunct w:val="0"/>
              <w:spacing w:line="240" w:lineRule="exact"/>
              <w:ind w:leftChars="100" w:left="280" w:right="57" w:firstLineChars="0" w:firstLine="0"/>
              <w:jc w:val="distribute"/>
              <w:rPr>
                <w:sz w:val="20"/>
              </w:rPr>
            </w:pPr>
            <w:r w:rsidRPr="00DA16F0">
              <w:rPr>
                <w:rFonts w:hint="eastAsia"/>
                <w:b/>
                <w:sz w:val="20"/>
              </w:rPr>
              <w:t>非流動負債</w:t>
            </w:r>
          </w:p>
        </w:tc>
        <w:tc>
          <w:tcPr>
            <w:tcW w:w="786" w:type="pct"/>
            <w:shd w:val="clear" w:color="auto" w:fill="auto"/>
            <w:vAlign w:val="center"/>
          </w:tcPr>
          <w:p w14:paraId="5BAC0BB1" w14:textId="14A65A8F"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61,519,829 </w:t>
            </w:r>
          </w:p>
        </w:tc>
        <w:tc>
          <w:tcPr>
            <w:tcW w:w="786" w:type="pct"/>
            <w:shd w:val="clear" w:color="auto" w:fill="auto"/>
            <w:vAlign w:val="center"/>
          </w:tcPr>
          <w:p w14:paraId="7249711F" w14:textId="345DEF6F"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79,305,493 </w:t>
            </w:r>
          </w:p>
        </w:tc>
        <w:tc>
          <w:tcPr>
            <w:tcW w:w="786" w:type="pct"/>
            <w:shd w:val="clear" w:color="auto" w:fill="auto"/>
            <w:vAlign w:val="center"/>
          </w:tcPr>
          <w:p w14:paraId="06859AB7" w14:textId="67254215"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- 32,432,843 </w:t>
            </w:r>
          </w:p>
        </w:tc>
        <w:tc>
          <w:tcPr>
            <w:tcW w:w="785" w:type="pct"/>
            <w:shd w:val="clear" w:color="auto" w:fill="auto"/>
            <w:vAlign w:val="center"/>
          </w:tcPr>
          <w:p w14:paraId="4E8D1A0C" w14:textId="555D62C1"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108,392,478 </w:t>
            </w:r>
          </w:p>
        </w:tc>
      </w:tr>
      <w:tr w:rsidR="00650BDB" w:rsidRPr="00DA16F0" w14:paraId="362A40B3" w14:textId="77777777" w:rsidTr="00757104">
        <w:trPr>
          <w:trHeight w:val="340"/>
        </w:trPr>
        <w:tc>
          <w:tcPr>
            <w:tcW w:w="1857" w:type="pct"/>
            <w:vAlign w:val="center"/>
          </w:tcPr>
          <w:p w14:paraId="5D59336D" w14:textId="77777777" w:rsidR="00650BDB" w:rsidRPr="00DA16F0" w:rsidRDefault="00650BDB" w:rsidP="00650BDB">
            <w:pPr>
              <w:overflowPunct w:val="0"/>
              <w:spacing w:line="240" w:lineRule="exact"/>
              <w:ind w:leftChars="200" w:left="560" w:right="57" w:firstLineChars="0" w:firstLine="0"/>
              <w:jc w:val="distribute"/>
              <w:rPr>
                <w:sz w:val="20"/>
              </w:rPr>
            </w:pPr>
            <w:r w:rsidRPr="00DA16F0">
              <w:rPr>
                <w:rFonts w:hint="eastAsia"/>
                <w:sz w:val="20"/>
              </w:rPr>
              <w:t>長期債務</w:t>
            </w:r>
          </w:p>
        </w:tc>
        <w:tc>
          <w:tcPr>
            <w:tcW w:w="786" w:type="pct"/>
            <w:shd w:val="clear" w:color="auto" w:fill="auto"/>
            <w:vAlign w:val="center"/>
          </w:tcPr>
          <w:p w14:paraId="4216D349" w14:textId="468F140A"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19,644,037 </w:t>
            </w:r>
          </w:p>
        </w:tc>
        <w:tc>
          <w:tcPr>
            <w:tcW w:w="786" w:type="pct"/>
            <w:shd w:val="clear" w:color="auto" w:fill="auto"/>
            <w:vAlign w:val="center"/>
          </w:tcPr>
          <w:p w14:paraId="00B46693" w14:textId="0501F87F"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68,136,260 </w:t>
            </w:r>
          </w:p>
        </w:tc>
        <w:tc>
          <w:tcPr>
            <w:tcW w:w="786" w:type="pct"/>
            <w:shd w:val="clear" w:color="auto" w:fill="auto"/>
            <w:vAlign w:val="center"/>
          </w:tcPr>
          <w:p w14:paraId="23CFBAB8" w14:textId="3D144CD5" w:rsidR="00650BDB" w:rsidRPr="00430C78" w:rsidRDefault="00650BDB" w:rsidP="00650BDB">
            <w:pPr>
              <w:spacing w:line="240" w:lineRule="exact"/>
              <w:ind w:firstLineChars="0" w:firstLine="0"/>
              <w:jc w:val="right"/>
              <w:rPr>
                <w:bCs/>
                <w:sz w:val="20"/>
              </w:rPr>
            </w:pPr>
            <w:r w:rsidRPr="00430C78">
              <w:rPr>
                <w:rFonts w:hint="eastAsia"/>
                <w:bCs/>
                <w:sz w:val="20"/>
              </w:rPr>
              <w:t>－</w:t>
            </w:r>
          </w:p>
        </w:tc>
        <w:tc>
          <w:tcPr>
            <w:tcW w:w="785" w:type="pct"/>
            <w:shd w:val="clear" w:color="auto" w:fill="auto"/>
            <w:vAlign w:val="center"/>
          </w:tcPr>
          <w:p w14:paraId="733AE9DA" w14:textId="18319770"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87,780,297 </w:t>
            </w:r>
          </w:p>
        </w:tc>
      </w:tr>
      <w:tr w:rsidR="0077716C" w:rsidRPr="00DA16F0" w14:paraId="4EFDA34D" w14:textId="77777777" w:rsidTr="00757104">
        <w:trPr>
          <w:trHeight w:val="340"/>
        </w:trPr>
        <w:tc>
          <w:tcPr>
            <w:tcW w:w="1857" w:type="pct"/>
            <w:vAlign w:val="center"/>
          </w:tcPr>
          <w:p w14:paraId="0E00F5DC" w14:textId="77777777" w:rsidR="0077716C" w:rsidRPr="00DA16F0" w:rsidRDefault="0077716C" w:rsidP="0077716C">
            <w:pPr>
              <w:overflowPunct w:val="0"/>
              <w:spacing w:line="240" w:lineRule="exact"/>
              <w:ind w:leftChars="200" w:left="560" w:right="57" w:firstLineChars="0" w:firstLine="0"/>
              <w:jc w:val="distribute"/>
              <w:rPr>
                <w:sz w:val="20"/>
              </w:rPr>
            </w:pPr>
            <w:r w:rsidRPr="00DA16F0">
              <w:rPr>
                <w:rFonts w:hint="eastAsia"/>
                <w:sz w:val="20"/>
              </w:rPr>
              <w:t>其他負債</w:t>
            </w:r>
          </w:p>
        </w:tc>
        <w:tc>
          <w:tcPr>
            <w:tcW w:w="786" w:type="pct"/>
            <w:shd w:val="clear" w:color="auto" w:fill="auto"/>
            <w:vAlign w:val="center"/>
          </w:tcPr>
          <w:p w14:paraId="55E4C2CD" w14:textId="1CD792B0" w:rsidR="0077716C" w:rsidRPr="00430C78" w:rsidRDefault="0077716C" w:rsidP="00650BDB">
            <w:pPr>
              <w:widowControl/>
              <w:spacing w:line="240" w:lineRule="exact"/>
              <w:ind w:firstLineChars="0" w:firstLine="0"/>
              <w:jc w:val="right"/>
              <w:rPr>
                <w:bCs/>
                <w:sz w:val="20"/>
              </w:rPr>
            </w:pPr>
            <w:r w:rsidRPr="00430C78">
              <w:rPr>
                <w:rFonts w:hint="eastAsia"/>
                <w:bCs/>
                <w:sz w:val="20"/>
              </w:rPr>
              <w:t xml:space="preserve">41,875,792 </w:t>
            </w:r>
          </w:p>
        </w:tc>
        <w:tc>
          <w:tcPr>
            <w:tcW w:w="786" w:type="pct"/>
            <w:shd w:val="clear" w:color="auto" w:fill="auto"/>
            <w:vAlign w:val="center"/>
          </w:tcPr>
          <w:p w14:paraId="4412100F" w14:textId="7F76F9D0" w:rsidR="0077716C" w:rsidRPr="00430C78" w:rsidRDefault="0077716C" w:rsidP="00650BDB">
            <w:pPr>
              <w:widowControl/>
              <w:spacing w:line="240" w:lineRule="exact"/>
              <w:ind w:firstLineChars="0" w:firstLine="0"/>
              <w:jc w:val="right"/>
              <w:rPr>
                <w:bCs/>
                <w:sz w:val="20"/>
              </w:rPr>
            </w:pPr>
            <w:r w:rsidRPr="00430C78">
              <w:rPr>
                <w:rFonts w:hint="eastAsia"/>
                <w:bCs/>
                <w:sz w:val="20"/>
              </w:rPr>
              <w:t xml:space="preserve">11,169,232 </w:t>
            </w:r>
          </w:p>
        </w:tc>
        <w:tc>
          <w:tcPr>
            <w:tcW w:w="786" w:type="pct"/>
            <w:shd w:val="clear" w:color="auto" w:fill="auto"/>
            <w:vAlign w:val="center"/>
          </w:tcPr>
          <w:p w14:paraId="03FEE446" w14:textId="49E8ADE1" w:rsidR="0077716C" w:rsidRPr="00430C78" w:rsidRDefault="0077716C" w:rsidP="00650BDB">
            <w:pPr>
              <w:widowControl/>
              <w:spacing w:line="240" w:lineRule="exact"/>
              <w:ind w:firstLineChars="0" w:firstLine="0"/>
              <w:jc w:val="right"/>
              <w:rPr>
                <w:bCs/>
                <w:sz w:val="20"/>
              </w:rPr>
            </w:pPr>
            <w:r w:rsidRPr="00430C78">
              <w:rPr>
                <w:rFonts w:hint="eastAsia"/>
                <w:bCs/>
                <w:sz w:val="20"/>
              </w:rPr>
              <w:t>-</w:t>
            </w:r>
            <w:r w:rsidR="00650BDB" w:rsidRPr="00430C78">
              <w:rPr>
                <w:rFonts w:hint="eastAsia"/>
                <w:bCs/>
                <w:sz w:val="20"/>
              </w:rPr>
              <w:t xml:space="preserve"> </w:t>
            </w:r>
            <w:r w:rsidRPr="00430C78">
              <w:rPr>
                <w:rFonts w:hint="eastAsia"/>
                <w:bCs/>
                <w:sz w:val="20"/>
              </w:rPr>
              <w:t xml:space="preserve">32,432,843 </w:t>
            </w:r>
          </w:p>
        </w:tc>
        <w:tc>
          <w:tcPr>
            <w:tcW w:w="785" w:type="pct"/>
            <w:shd w:val="clear" w:color="auto" w:fill="auto"/>
            <w:vAlign w:val="center"/>
          </w:tcPr>
          <w:p w14:paraId="6487F638" w14:textId="692D3D98" w:rsidR="0077716C" w:rsidRPr="00430C78" w:rsidRDefault="0077716C" w:rsidP="00650BDB">
            <w:pPr>
              <w:widowControl/>
              <w:spacing w:line="240" w:lineRule="exact"/>
              <w:ind w:firstLineChars="0" w:firstLine="0"/>
              <w:jc w:val="right"/>
              <w:rPr>
                <w:bCs/>
                <w:sz w:val="20"/>
              </w:rPr>
            </w:pPr>
            <w:r w:rsidRPr="00430C78">
              <w:rPr>
                <w:rFonts w:hint="eastAsia"/>
                <w:bCs/>
                <w:sz w:val="20"/>
              </w:rPr>
              <w:t xml:space="preserve">20,612,181 </w:t>
            </w:r>
          </w:p>
        </w:tc>
      </w:tr>
      <w:tr w:rsidR="0077716C" w:rsidRPr="00DA16F0" w14:paraId="24E23167" w14:textId="77777777" w:rsidTr="00757104">
        <w:trPr>
          <w:trHeight w:val="340"/>
        </w:trPr>
        <w:tc>
          <w:tcPr>
            <w:tcW w:w="1857" w:type="pct"/>
            <w:vAlign w:val="center"/>
          </w:tcPr>
          <w:p w14:paraId="736E9C75" w14:textId="77777777" w:rsidR="0077716C" w:rsidRPr="00DA16F0" w:rsidRDefault="0077716C" w:rsidP="0077716C">
            <w:pPr>
              <w:overflowPunct w:val="0"/>
              <w:spacing w:line="240" w:lineRule="exact"/>
              <w:ind w:left="57" w:right="57" w:firstLineChars="0" w:firstLine="0"/>
              <w:jc w:val="distribute"/>
              <w:rPr>
                <w:b/>
                <w:sz w:val="20"/>
              </w:rPr>
            </w:pPr>
            <w:r w:rsidRPr="00DA16F0">
              <w:rPr>
                <w:rFonts w:hint="eastAsia"/>
                <w:b/>
                <w:sz w:val="20"/>
              </w:rPr>
              <w:t>原列負債總額</w:t>
            </w:r>
          </w:p>
        </w:tc>
        <w:tc>
          <w:tcPr>
            <w:tcW w:w="786" w:type="pct"/>
            <w:shd w:val="clear" w:color="auto" w:fill="auto"/>
            <w:vAlign w:val="center"/>
          </w:tcPr>
          <w:p w14:paraId="75752C63" w14:textId="411DBFEF"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121,176,911 </w:t>
            </w:r>
          </w:p>
        </w:tc>
        <w:tc>
          <w:tcPr>
            <w:tcW w:w="786" w:type="pct"/>
            <w:shd w:val="clear" w:color="auto" w:fill="auto"/>
            <w:vAlign w:val="center"/>
          </w:tcPr>
          <w:p w14:paraId="2B34C3C8" w14:textId="4E456F38"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92,278,909 </w:t>
            </w:r>
          </w:p>
        </w:tc>
        <w:tc>
          <w:tcPr>
            <w:tcW w:w="786" w:type="pct"/>
            <w:shd w:val="clear" w:color="auto" w:fill="auto"/>
            <w:vAlign w:val="center"/>
          </w:tcPr>
          <w:p w14:paraId="2247A633" w14:textId="3B0686FA" w:rsidR="0077716C" w:rsidRPr="00650BDB" w:rsidRDefault="0077716C" w:rsidP="00650BDB">
            <w:pPr>
              <w:widowControl/>
              <w:spacing w:line="240" w:lineRule="exact"/>
              <w:ind w:firstLineChars="0" w:firstLine="0"/>
              <w:jc w:val="right"/>
              <w:rPr>
                <w:b/>
                <w:bCs/>
                <w:sz w:val="20"/>
              </w:rPr>
            </w:pPr>
            <w:r w:rsidRPr="00650BDB">
              <w:rPr>
                <w:rFonts w:hint="eastAsia"/>
                <w:b/>
                <w:bCs/>
                <w:sz w:val="20"/>
              </w:rPr>
              <w:t>-</w:t>
            </w:r>
            <w:r w:rsidR="00650BDB" w:rsidRPr="00650BDB">
              <w:rPr>
                <w:rFonts w:hint="eastAsia"/>
                <w:b/>
                <w:bCs/>
                <w:sz w:val="20"/>
              </w:rPr>
              <w:t xml:space="preserve"> </w:t>
            </w:r>
            <w:r w:rsidRPr="00650BDB">
              <w:rPr>
                <w:rFonts w:hint="eastAsia"/>
                <w:b/>
                <w:bCs/>
                <w:sz w:val="20"/>
              </w:rPr>
              <w:t xml:space="preserve">32,432,843 </w:t>
            </w:r>
          </w:p>
        </w:tc>
        <w:tc>
          <w:tcPr>
            <w:tcW w:w="785" w:type="pct"/>
            <w:shd w:val="clear" w:color="auto" w:fill="auto"/>
            <w:vAlign w:val="center"/>
          </w:tcPr>
          <w:p w14:paraId="31BFC480" w14:textId="13E5500C"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181,022,976 </w:t>
            </w:r>
          </w:p>
        </w:tc>
      </w:tr>
      <w:tr w:rsidR="00650BDB" w:rsidRPr="006F055F" w14:paraId="124F0632" w14:textId="77777777" w:rsidTr="00757104">
        <w:trPr>
          <w:trHeight w:val="340"/>
        </w:trPr>
        <w:tc>
          <w:tcPr>
            <w:tcW w:w="1857" w:type="pct"/>
            <w:vAlign w:val="center"/>
          </w:tcPr>
          <w:p w14:paraId="148DFA29" w14:textId="77777777" w:rsidR="00650BDB" w:rsidRPr="006F055F" w:rsidRDefault="00650BDB" w:rsidP="00650BDB">
            <w:pPr>
              <w:overflowPunct w:val="0"/>
              <w:spacing w:line="240" w:lineRule="exact"/>
              <w:ind w:left="57" w:right="57" w:firstLineChars="0" w:firstLine="0"/>
              <w:jc w:val="distribute"/>
              <w:rPr>
                <w:b/>
                <w:sz w:val="20"/>
              </w:rPr>
            </w:pPr>
            <w:r w:rsidRPr="006F055F">
              <w:rPr>
                <w:rFonts w:hint="eastAsia"/>
                <w:b/>
                <w:sz w:val="20"/>
              </w:rPr>
              <w:t>本處審核修正決算應調整數</w:t>
            </w:r>
          </w:p>
        </w:tc>
        <w:tc>
          <w:tcPr>
            <w:tcW w:w="786" w:type="pct"/>
            <w:shd w:val="clear" w:color="auto" w:fill="auto"/>
            <w:vAlign w:val="center"/>
          </w:tcPr>
          <w:p w14:paraId="25C2C426" w14:textId="328089BE"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11,589 </w:t>
            </w:r>
          </w:p>
        </w:tc>
        <w:tc>
          <w:tcPr>
            <w:tcW w:w="786" w:type="pct"/>
            <w:shd w:val="clear" w:color="auto" w:fill="auto"/>
            <w:vAlign w:val="center"/>
          </w:tcPr>
          <w:p w14:paraId="3BEBA3B2" w14:textId="5B53EEA6"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6,151 </w:t>
            </w:r>
          </w:p>
        </w:tc>
        <w:tc>
          <w:tcPr>
            <w:tcW w:w="786" w:type="pct"/>
            <w:shd w:val="clear" w:color="auto" w:fill="auto"/>
            <w:vAlign w:val="center"/>
          </w:tcPr>
          <w:p w14:paraId="59F3BEDA" w14:textId="565D7F67" w:rsidR="00650BDB" w:rsidRPr="00650BDB" w:rsidRDefault="00650BDB" w:rsidP="00650BDB">
            <w:pPr>
              <w:widowControl/>
              <w:spacing w:line="240" w:lineRule="exact"/>
              <w:ind w:firstLineChars="0" w:firstLine="0"/>
              <w:jc w:val="right"/>
              <w:rPr>
                <w:b/>
                <w:bCs/>
                <w:sz w:val="20"/>
              </w:rPr>
            </w:pPr>
            <w:r w:rsidRPr="00C46034">
              <w:rPr>
                <w:rFonts w:hint="eastAsia"/>
                <w:b/>
                <w:bCs/>
                <w:sz w:val="20"/>
              </w:rPr>
              <w:t>－</w:t>
            </w:r>
          </w:p>
        </w:tc>
        <w:tc>
          <w:tcPr>
            <w:tcW w:w="785" w:type="pct"/>
            <w:shd w:val="clear" w:color="auto" w:fill="auto"/>
            <w:vAlign w:val="center"/>
          </w:tcPr>
          <w:p w14:paraId="76ED8D34" w14:textId="474B366D"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17,741 </w:t>
            </w:r>
          </w:p>
        </w:tc>
      </w:tr>
      <w:tr w:rsidR="0077716C" w:rsidRPr="00DA16F0" w14:paraId="2E99D63A" w14:textId="77777777" w:rsidTr="00757104">
        <w:trPr>
          <w:trHeight w:val="340"/>
        </w:trPr>
        <w:tc>
          <w:tcPr>
            <w:tcW w:w="1857" w:type="pct"/>
            <w:vAlign w:val="center"/>
          </w:tcPr>
          <w:p w14:paraId="7CAD5AD7" w14:textId="77777777" w:rsidR="0077716C" w:rsidRPr="00DA16F0" w:rsidRDefault="0077716C" w:rsidP="0077716C">
            <w:pPr>
              <w:overflowPunct w:val="0"/>
              <w:spacing w:line="240" w:lineRule="exact"/>
              <w:ind w:left="57" w:right="57" w:firstLineChars="0" w:firstLine="0"/>
              <w:jc w:val="distribute"/>
              <w:rPr>
                <w:b/>
                <w:sz w:val="20"/>
              </w:rPr>
            </w:pPr>
            <w:r w:rsidRPr="00DA16F0">
              <w:rPr>
                <w:rFonts w:hint="eastAsia"/>
                <w:b/>
                <w:sz w:val="20"/>
              </w:rPr>
              <w:t>調整後負債總額</w:t>
            </w:r>
          </w:p>
        </w:tc>
        <w:tc>
          <w:tcPr>
            <w:tcW w:w="786" w:type="pct"/>
            <w:shd w:val="clear" w:color="auto" w:fill="auto"/>
            <w:vAlign w:val="center"/>
          </w:tcPr>
          <w:p w14:paraId="2182F087" w14:textId="12EDE6C3"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121,188,501 </w:t>
            </w:r>
          </w:p>
        </w:tc>
        <w:tc>
          <w:tcPr>
            <w:tcW w:w="786" w:type="pct"/>
            <w:shd w:val="clear" w:color="auto" w:fill="auto"/>
            <w:vAlign w:val="center"/>
          </w:tcPr>
          <w:p w14:paraId="37523FCA" w14:textId="4C88C05F"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92,285,060 </w:t>
            </w:r>
          </w:p>
        </w:tc>
        <w:tc>
          <w:tcPr>
            <w:tcW w:w="786" w:type="pct"/>
            <w:shd w:val="clear" w:color="auto" w:fill="auto"/>
            <w:vAlign w:val="center"/>
          </w:tcPr>
          <w:p w14:paraId="6965EC91" w14:textId="6719B81C" w:rsidR="0077716C" w:rsidRPr="00650BDB" w:rsidRDefault="0077716C" w:rsidP="00650BDB">
            <w:pPr>
              <w:widowControl/>
              <w:spacing w:line="240" w:lineRule="exact"/>
              <w:ind w:firstLineChars="0" w:firstLine="0"/>
              <w:jc w:val="right"/>
              <w:rPr>
                <w:b/>
                <w:bCs/>
                <w:sz w:val="20"/>
              </w:rPr>
            </w:pPr>
            <w:r w:rsidRPr="00650BDB">
              <w:rPr>
                <w:rFonts w:hint="eastAsia"/>
                <w:b/>
                <w:bCs/>
                <w:sz w:val="20"/>
              </w:rPr>
              <w:t>-</w:t>
            </w:r>
            <w:r w:rsidR="00650BDB">
              <w:rPr>
                <w:rFonts w:hint="eastAsia"/>
                <w:b/>
                <w:bCs/>
                <w:sz w:val="20"/>
              </w:rPr>
              <w:t xml:space="preserve"> </w:t>
            </w:r>
            <w:r w:rsidRPr="00650BDB">
              <w:rPr>
                <w:rFonts w:hint="eastAsia"/>
                <w:b/>
                <w:bCs/>
                <w:sz w:val="20"/>
              </w:rPr>
              <w:t xml:space="preserve">32,432,843 </w:t>
            </w:r>
          </w:p>
        </w:tc>
        <w:tc>
          <w:tcPr>
            <w:tcW w:w="785" w:type="pct"/>
            <w:shd w:val="clear" w:color="auto" w:fill="auto"/>
            <w:vAlign w:val="center"/>
          </w:tcPr>
          <w:p w14:paraId="06315BC2" w14:textId="53A64521" w:rsidR="0077716C" w:rsidRPr="00650BDB" w:rsidRDefault="0077716C" w:rsidP="00650BDB">
            <w:pPr>
              <w:widowControl/>
              <w:spacing w:line="240" w:lineRule="exact"/>
              <w:ind w:firstLineChars="0" w:firstLine="0"/>
              <w:jc w:val="right"/>
              <w:rPr>
                <w:b/>
                <w:bCs/>
                <w:sz w:val="20"/>
              </w:rPr>
            </w:pPr>
            <w:r w:rsidRPr="00650BDB">
              <w:rPr>
                <w:rFonts w:hint="eastAsia"/>
                <w:b/>
                <w:bCs/>
                <w:sz w:val="20"/>
              </w:rPr>
              <w:t xml:space="preserve">181,040,718 </w:t>
            </w:r>
          </w:p>
        </w:tc>
      </w:tr>
      <w:tr w:rsidR="0077716C" w:rsidRPr="00DA16F0" w14:paraId="634A4097" w14:textId="77777777" w:rsidTr="00757104">
        <w:trPr>
          <w:trHeight w:val="340"/>
        </w:trPr>
        <w:tc>
          <w:tcPr>
            <w:tcW w:w="1857" w:type="pct"/>
            <w:vAlign w:val="center"/>
          </w:tcPr>
          <w:p w14:paraId="5EBC441D" w14:textId="77777777" w:rsidR="0077716C" w:rsidRPr="00DA16F0" w:rsidRDefault="0077716C" w:rsidP="0077716C">
            <w:pPr>
              <w:overflowPunct w:val="0"/>
              <w:spacing w:line="240" w:lineRule="exact"/>
              <w:ind w:left="57" w:right="57" w:firstLineChars="0" w:firstLine="0"/>
              <w:jc w:val="distribute"/>
              <w:rPr>
                <w:b/>
                <w:sz w:val="20"/>
              </w:rPr>
            </w:pPr>
            <w:r w:rsidRPr="00DA16F0">
              <w:rPr>
                <w:rFonts w:hint="eastAsia"/>
                <w:b/>
                <w:sz w:val="20"/>
              </w:rPr>
              <w:t>淨資產部分</w:t>
            </w:r>
          </w:p>
        </w:tc>
        <w:tc>
          <w:tcPr>
            <w:tcW w:w="786" w:type="pct"/>
            <w:shd w:val="clear" w:color="auto" w:fill="auto"/>
            <w:vAlign w:val="center"/>
          </w:tcPr>
          <w:p w14:paraId="778DEC97" w14:textId="77777777" w:rsidR="0077716C" w:rsidRPr="00C46034" w:rsidRDefault="0077716C" w:rsidP="0077716C">
            <w:pPr>
              <w:widowControl/>
              <w:spacing w:line="240" w:lineRule="exact"/>
              <w:ind w:firstLineChars="0" w:firstLine="0"/>
              <w:jc w:val="right"/>
              <w:rPr>
                <w:b/>
                <w:bCs/>
                <w:sz w:val="20"/>
              </w:rPr>
            </w:pPr>
          </w:p>
        </w:tc>
        <w:tc>
          <w:tcPr>
            <w:tcW w:w="786" w:type="pct"/>
            <w:shd w:val="clear" w:color="auto" w:fill="auto"/>
            <w:vAlign w:val="center"/>
          </w:tcPr>
          <w:p w14:paraId="1ABA57D1" w14:textId="77777777" w:rsidR="0077716C" w:rsidRPr="00C46034" w:rsidRDefault="0077716C" w:rsidP="0077716C">
            <w:pPr>
              <w:widowControl/>
              <w:spacing w:line="240" w:lineRule="exact"/>
              <w:ind w:firstLineChars="0" w:firstLine="0"/>
              <w:jc w:val="right"/>
              <w:rPr>
                <w:b/>
                <w:bCs/>
                <w:sz w:val="20"/>
              </w:rPr>
            </w:pPr>
          </w:p>
        </w:tc>
        <w:tc>
          <w:tcPr>
            <w:tcW w:w="786" w:type="pct"/>
            <w:shd w:val="clear" w:color="auto" w:fill="auto"/>
            <w:vAlign w:val="center"/>
          </w:tcPr>
          <w:p w14:paraId="79C7A33F" w14:textId="77777777" w:rsidR="0077716C" w:rsidRPr="00C46034" w:rsidRDefault="0077716C" w:rsidP="0077716C">
            <w:pPr>
              <w:widowControl/>
              <w:spacing w:line="240" w:lineRule="exact"/>
              <w:ind w:firstLineChars="0" w:firstLine="0"/>
              <w:jc w:val="right"/>
              <w:rPr>
                <w:b/>
                <w:bCs/>
                <w:sz w:val="20"/>
              </w:rPr>
            </w:pPr>
          </w:p>
        </w:tc>
        <w:tc>
          <w:tcPr>
            <w:tcW w:w="785" w:type="pct"/>
            <w:shd w:val="clear" w:color="auto" w:fill="auto"/>
            <w:vAlign w:val="center"/>
          </w:tcPr>
          <w:p w14:paraId="7ACE9C2C" w14:textId="77777777" w:rsidR="0077716C" w:rsidRPr="00C46034" w:rsidRDefault="0077716C" w:rsidP="0077716C">
            <w:pPr>
              <w:widowControl/>
              <w:spacing w:line="240" w:lineRule="exact"/>
              <w:ind w:firstLineChars="0" w:firstLine="0"/>
              <w:jc w:val="right"/>
              <w:rPr>
                <w:b/>
                <w:bCs/>
                <w:sz w:val="20"/>
              </w:rPr>
            </w:pPr>
          </w:p>
        </w:tc>
      </w:tr>
      <w:tr w:rsidR="00650BDB" w:rsidRPr="00DA16F0" w14:paraId="16ECEC81" w14:textId="77777777" w:rsidTr="00757104">
        <w:trPr>
          <w:trHeight w:val="340"/>
        </w:trPr>
        <w:tc>
          <w:tcPr>
            <w:tcW w:w="1857" w:type="pct"/>
            <w:shd w:val="clear" w:color="auto" w:fill="auto"/>
            <w:vAlign w:val="center"/>
          </w:tcPr>
          <w:p w14:paraId="329CBD65" w14:textId="77777777" w:rsidR="00650BDB" w:rsidRPr="00DA16F0" w:rsidRDefault="00650BDB" w:rsidP="00650BDB">
            <w:pPr>
              <w:overflowPunct w:val="0"/>
              <w:spacing w:line="240" w:lineRule="exact"/>
              <w:ind w:leftChars="100" w:left="280" w:right="57" w:firstLineChars="0" w:firstLine="0"/>
              <w:jc w:val="distribute"/>
              <w:rPr>
                <w:sz w:val="20"/>
              </w:rPr>
            </w:pPr>
            <w:r w:rsidRPr="00DA16F0">
              <w:rPr>
                <w:rFonts w:hint="eastAsia"/>
                <w:sz w:val="20"/>
              </w:rPr>
              <w:t>淨資產</w:t>
            </w:r>
          </w:p>
        </w:tc>
        <w:tc>
          <w:tcPr>
            <w:tcW w:w="786" w:type="pct"/>
            <w:shd w:val="clear" w:color="auto" w:fill="auto"/>
            <w:vAlign w:val="center"/>
          </w:tcPr>
          <w:p w14:paraId="421A8BAE" w14:textId="526BA2B7"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344,235,277 </w:t>
            </w:r>
          </w:p>
        </w:tc>
        <w:tc>
          <w:tcPr>
            <w:tcW w:w="786" w:type="pct"/>
            <w:shd w:val="clear" w:color="auto" w:fill="auto"/>
            <w:vAlign w:val="center"/>
          </w:tcPr>
          <w:p w14:paraId="0F6D70B3" w14:textId="7E549A4B"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175,032,971 </w:t>
            </w:r>
          </w:p>
        </w:tc>
        <w:tc>
          <w:tcPr>
            <w:tcW w:w="786" w:type="pct"/>
            <w:shd w:val="clear" w:color="auto" w:fill="auto"/>
            <w:vAlign w:val="center"/>
          </w:tcPr>
          <w:p w14:paraId="74893860" w14:textId="439ECC16"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- 71,148,332 </w:t>
            </w:r>
          </w:p>
        </w:tc>
        <w:tc>
          <w:tcPr>
            <w:tcW w:w="785" w:type="pct"/>
            <w:shd w:val="clear" w:color="auto" w:fill="auto"/>
            <w:vAlign w:val="center"/>
          </w:tcPr>
          <w:p w14:paraId="4F44A14D" w14:textId="454D46DC" w:rsidR="00650BDB" w:rsidRPr="00430C78" w:rsidRDefault="00650BDB" w:rsidP="00650BDB">
            <w:pPr>
              <w:widowControl/>
              <w:spacing w:line="240" w:lineRule="exact"/>
              <w:ind w:firstLineChars="0" w:firstLine="0"/>
              <w:jc w:val="right"/>
              <w:rPr>
                <w:bCs/>
                <w:sz w:val="20"/>
              </w:rPr>
            </w:pPr>
            <w:r w:rsidRPr="00430C78">
              <w:rPr>
                <w:rFonts w:hint="eastAsia"/>
                <w:bCs/>
                <w:sz w:val="20"/>
              </w:rPr>
              <w:t xml:space="preserve">448,119,916 </w:t>
            </w:r>
          </w:p>
        </w:tc>
      </w:tr>
      <w:tr w:rsidR="00650BDB" w:rsidRPr="00DA16F0" w14:paraId="6C5314A7" w14:textId="77777777" w:rsidTr="00757104">
        <w:trPr>
          <w:trHeight w:val="340"/>
        </w:trPr>
        <w:tc>
          <w:tcPr>
            <w:tcW w:w="1857" w:type="pct"/>
            <w:vAlign w:val="center"/>
          </w:tcPr>
          <w:p w14:paraId="1A39C910" w14:textId="77777777" w:rsidR="00650BDB" w:rsidRPr="00DA16F0" w:rsidRDefault="00650BDB" w:rsidP="00650BDB">
            <w:pPr>
              <w:overflowPunct w:val="0"/>
              <w:spacing w:line="240" w:lineRule="exact"/>
              <w:ind w:left="57" w:right="57" w:firstLineChars="0" w:firstLine="0"/>
              <w:jc w:val="distribute"/>
              <w:rPr>
                <w:sz w:val="20"/>
              </w:rPr>
            </w:pPr>
            <w:r w:rsidRPr="00DA16F0">
              <w:rPr>
                <w:rFonts w:hint="eastAsia"/>
                <w:b/>
                <w:sz w:val="20"/>
              </w:rPr>
              <w:t>原列淨資產總額</w:t>
            </w:r>
          </w:p>
        </w:tc>
        <w:tc>
          <w:tcPr>
            <w:tcW w:w="786" w:type="pct"/>
            <w:shd w:val="clear" w:color="auto" w:fill="auto"/>
            <w:vAlign w:val="center"/>
          </w:tcPr>
          <w:p w14:paraId="35E32721" w14:textId="7620E52D"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344,235,277 </w:t>
            </w:r>
          </w:p>
        </w:tc>
        <w:tc>
          <w:tcPr>
            <w:tcW w:w="786" w:type="pct"/>
            <w:shd w:val="clear" w:color="auto" w:fill="auto"/>
            <w:vAlign w:val="center"/>
          </w:tcPr>
          <w:p w14:paraId="6660FF4B" w14:textId="415E7D74"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175,032,971 </w:t>
            </w:r>
          </w:p>
        </w:tc>
        <w:tc>
          <w:tcPr>
            <w:tcW w:w="786" w:type="pct"/>
            <w:shd w:val="clear" w:color="auto" w:fill="auto"/>
            <w:vAlign w:val="center"/>
          </w:tcPr>
          <w:p w14:paraId="322EC613" w14:textId="49522B5C" w:rsidR="00650BDB" w:rsidRPr="00650BDB" w:rsidRDefault="00650BDB" w:rsidP="00650BDB">
            <w:pPr>
              <w:widowControl/>
              <w:spacing w:line="240" w:lineRule="exact"/>
              <w:ind w:firstLineChars="0" w:firstLine="0"/>
              <w:jc w:val="right"/>
              <w:rPr>
                <w:b/>
                <w:bCs/>
                <w:sz w:val="20"/>
              </w:rPr>
            </w:pPr>
            <w:r w:rsidRPr="00650BDB">
              <w:rPr>
                <w:rFonts w:hint="eastAsia"/>
                <w:b/>
                <w:bCs/>
                <w:sz w:val="20"/>
              </w:rPr>
              <w:t>-</w:t>
            </w:r>
            <w:r>
              <w:rPr>
                <w:rFonts w:hint="eastAsia"/>
                <w:b/>
                <w:bCs/>
                <w:sz w:val="20"/>
              </w:rPr>
              <w:t xml:space="preserve"> </w:t>
            </w:r>
            <w:r w:rsidRPr="00650BDB">
              <w:rPr>
                <w:rFonts w:hint="eastAsia"/>
                <w:b/>
                <w:bCs/>
                <w:sz w:val="20"/>
              </w:rPr>
              <w:t xml:space="preserve">71,148,332 </w:t>
            </w:r>
          </w:p>
        </w:tc>
        <w:tc>
          <w:tcPr>
            <w:tcW w:w="785" w:type="pct"/>
            <w:shd w:val="clear" w:color="auto" w:fill="auto"/>
            <w:vAlign w:val="center"/>
          </w:tcPr>
          <w:p w14:paraId="47719AF9" w14:textId="58A3A736"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448,119,916 </w:t>
            </w:r>
          </w:p>
        </w:tc>
      </w:tr>
      <w:tr w:rsidR="00650BDB" w:rsidRPr="006F055F" w14:paraId="0028DBCA" w14:textId="77777777" w:rsidTr="00757104">
        <w:trPr>
          <w:trHeight w:val="340"/>
        </w:trPr>
        <w:tc>
          <w:tcPr>
            <w:tcW w:w="1857" w:type="pct"/>
            <w:vAlign w:val="center"/>
          </w:tcPr>
          <w:p w14:paraId="4A4C2E79" w14:textId="77777777" w:rsidR="00650BDB" w:rsidRPr="006F055F" w:rsidRDefault="00650BDB" w:rsidP="00650BDB">
            <w:pPr>
              <w:overflowPunct w:val="0"/>
              <w:spacing w:line="240" w:lineRule="exact"/>
              <w:ind w:left="57" w:right="57" w:firstLineChars="0" w:firstLine="0"/>
              <w:jc w:val="distribute"/>
              <w:rPr>
                <w:b/>
                <w:sz w:val="20"/>
              </w:rPr>
            </w:pPr>
            <w:r w:rsidRPr="006F055F">
              <w:rPr>
                <w:rFonts w:hint="eastAsia"/>
                <w:b/>
                <w:sz w:val="20"/>
              </w:rPr>
              <w:t>本處審核修正決算應調整數</w:t>
            </w:r>
          </w:p>
        </w:tc>
        <w:tc>
          <w:tcPr>
            <w:tcW w:w="786" w:type="pct"/>
            <w:shd w:val="clear" w:color="auto" w:fill="auto"/>
            <w:vAlign w:val="center"/>
          </w:tcPr>
          <w:p w14:paraId="679FAFB2" w14:textId="136AC193" w:rsidR="00650BDB" w:rsidRPr="00650BDB" w:rsidRDefault="00650BDB" w:rsidP="00650BDB">
            <w:pPr>
              <w:widowControl/>
              <w:spacing w:line="240" w:lineRule="exact"/>
              <w:ind w:firstLineChars="0" w:firstLine="0"/>
              <w:jc w:val="right"/>
              <w:rPr>
                <w:b/>
                <w:bCs/>
                <w:sz w:val="20"/>
              </w:rPr>
            </w:pPr>
            <w:r w:rsidRPr="00650BDB">
              <w:rPr>
                <w:rFonts w:hint="eastAsia"/>
                <w:b/>
                <w:bCs/>
                <w:sz w:val="20"/>
              </w:rPr>
              <w:t>-</w:t>
            </w:r>
            <w:r w:rsidR="00430C78">
              <w:rPr>
                <w:rFonts w:hint="eastAsia"/>
                <w:b/>
                <w:bCs/>
                <w:sz w:val="20"/>
              </w:rPr>
              <w:t xml:space="preserve"> </w:t>
            </w:r>
            <w:r w:rsidRPr="00650BDB">
              <w:rPr>
                <w:rFonts w:hint="eastAsia"/>
                <w:b/>
                <w:bCs/>
                <w:sz w:val="20"/>
              </w:rPr>
              <w:t xml:space="preserve">11,699 </w:t>
            </w:r>
          </w:p>
        </w:tc>
        <w:tc>
          <w:tcPr>
            <w:tcW w:w="786" w:type="pct"/>
            <w:shd w:val="clear" w:color="auto" w:fill="auto"/>
            <w:vAlign w:val="center"/>
          </w:tcPr>
          <w:p w14:paraId="74243466" w14:textId="0190CEE4" w:rsidR="00650BDB" w:rsidRPr="00650BDB" w:rsidRDefault="00650BDB" w:rsidP="00650BDB">
            <w:pPr>
              <w:widowControl/>
              <w:spacing w:line="240" w:lineRule="exact"/>
              <w:ind w:firstLineChars="0" w:firstLine="0"/>
              <w:jc w:val="right"/>
              <w:rPr>
                <w:b/>
                <w:bCs/>
                <w:sz w:val="20"/>
              </w:rPr>
            </w:pPr>
            <w:r w:rsidRPr="00650BDB">
              <w:rPr>
                <w:rFonts w:hint="eastAsia"/>
                <w:b/>
                <w:bCs/>
                <w:sz w:val="20"/>
              </w:rPr>
              <w:t>-</w:t>
            </w:r>
            <w:r w:rsidR="00430C78">
              <w:rPr>
                <w:rFonts w:hint="eastAsia"/>
                <w:b/>
                <w:bCs/>
                <w:sz w:val="20"/>
              </w:rPr>
              <w:t xml:space="preserve"> </w:t>
            </w:r>
            <w:r w:rsidRPr="00650BDB">
              <w:rPr>
                <w:rFonts w:hint="eastAsia"/>
                <w:b/>
                <w:bCs/>
                <w:sz w:val="20"/>
              </w:rPr>
              <w:t xml:space="preserve">6,151 </w:t>
            </w:r>
          </w:p>
        </w:tc>
        <w:tc>
          <w:tcPr>
            <w:tcW w:w="786" w:type="pct"/>
            <w:shd w:val="clear" w:color="auto" w:fill="auto"/>
            <w:vAlign w:val="center"/>
          </w:tcPr>
          <w:p w14:paraId="2BFB2D1C" w14:textId="28FF2147" w:rsidR="00650BDB" w:rsidRPr="00650BDB" w:rsidRDefault="00B219F6" w:rsidP="00650BDB">
            <w:pPr>
              <w:widowControl/>
              <w:spacing w:line="240" w:lineRule="exact"/>
              <w:ind w:firstLineChars="0" w:firstLine="0"/>
              <w:jc w:val="right"/>
              <w:rPr>
                <w:b/>
                <w:bCs/>
                <w:sz w:val="20"/>
              </w:rPr>
            </w:pPr>
            <w:r>
              <w:rPr>
                <w:rFonts w:hint="eastAsia"/>
                <w:b/>
                <w:bCs/>
                <w:sz w:val="20"/>
              </w:rPr>
              <w:t>6</w:t>
            </w:r>
            <w:r>
              <w:rPr>
                <w:b/>
                <w:bCs/>
                <w:sz w:val="20"/>
              </w:rPr>
              <w:t>,151</w:t>
            </w:r>
          </w:p>
        </w:tc>
        <w:tc>
          <w:tcPr>
            <w:tcW w:w="785" w:type="pct"/>
            <w:shd w:val="clear" w:color="auto" w:fill="auto"/>
            <w:vAlign w:val="center"/>
          </w:tcPr>
          <w:p w14:paraId="5DFE4EFB" w14:textId="4E9DA78D" w:rsidR="00650BDB" w:rsidRPr="00650BDB" w:rsidRDefault="00650BDB" w:rsidP="00650BDB">
            <w:pPr>
              <w:widowControl/>
              <w:spacing w:line="240" w:lineRule="exact"/>
              <w:ind w:firstLineChars="0" w:firstLine="0"/>
              <w:jc w:val="right"/>
              <w:rPr>
                <w:b/>
                <w:bCs/>
                <w:sz w:val="20"/>
              </w:rPr>
            </w:pPr>
            <w:r w:rsidRPr="00650BDB">
              <w:rPr>
                <w:rFonts w:hint="eastAsia"/>
                <w:b/>
                <w:bCs/>
                <w:sz w:val="20"/>
              </w:rPr>
              <w:t>-</w:t>
            </w:r>
            <w:r w:rsidR="00430C78">
              <w:rPr>
                <w:rFonts w:hint="eastAsia"/>
                <w:b/>
                <w:bCs/>
                <w:sz w:val="20"/>
              </w:rPr>
              <w:t xml:space="preserve"> </w:t>
            </w:r>
            <w:r w:rsidRPr="00650BDB">
              <w:rPr>
                <w:rFonts w:hint="eastAsia"/>
                <w:b/>
                <w:bCs/>
                <w:sz w:val="20"/>
              </w:rPr>
              <w:t>1</w:t>
            </w:r>
            <w:r w:rsidR="00B219F6">
              <w:rPr>
                <w:b/>
                <w:bCs/>
                <w:sz w:val="20"/>
              </w:rPr>
              <w:t>1</w:t>
            </w:r>
            <w:r w:rsidRPr="00650BDB">
              <w:rPr>
                <w:rFonts w:hint="eastAsia"/>
                <w:b/>
                <w:bCs/>
                <w:sz w:val="20"/>
              </w:rPr>
              <w:t>,</w:t>
            </w:r>
            <w:r w:rsidR="00B219F6">
              <w:rPr>
                <w:b/>
                <w:bCs/>
                <w:sz w:val="20"/>
              </w:rPr>
              <w:t>699</w:t>
            </w:r>
            <w:r w:rsidRPr="00650BDB">
              <w:rPr>
                <w:rFonts w:hint="eastAsia"/>
                <w:b/>
                <w:bCs/>
                <w:sz w:val="20"/>
              </w:rPr>
              <w:t xml:space="preserve"> </w:t>
            </w:r>
          </w:p>
        </w:tc>
      </w:tr>
      <w:tr w:rsidR="00650BDB" w:rsidRPr="00DA16F0" w14:paraId="52B5F344" w14:textId="77777777" w:rsidTr="00757104">
        <w:trPr>
          <w:trHeight w:val="340"/>
        </w:trPr>
        <w:tc>
          <w:tcPr>
            <w:tcW w:w="1857" w:type="pct"/>
            <w:vAlign w:val="center"/>
          </w:tcPr>
          <w:p w14:paraId="3A847760" w14:textId="77777777" w:rsidR="00650BDB" w:rsidRPr="00DA16F0" w:rsidRDefault="00650BDB" w:rsidP="00650BDB">
            <w:pPr>
              <w:overflowPunct w:val="0"/>
              <w:spacing w:line="240" w:lineRule="exact"/>
              <w:ind w:left="57" w:right="57" w:firstLineChars="0" w:firstLine="0"/>
              <w:jc w:val="distribute"/>
              <w:rPr>
                <w:b/>
                <w:sz w:val="20"/>
              </w:rPr>
            </w:pPr>
            <w:r w:rsidRPr="00DA16F0">
              <w:rPr>
                <w:rFonts w:hint="eastAsia"/>
                <w:b/>
                <w:sz w:val="20"/>
              </w:rPr>
              <w:t>調整後淨資產總額</w:t>
            </w:r>
          </w:p>
        </w:tc>
        <w:tc>
          <w:tcPr>
            <w:tcW w:w="786" w:type="pct"/>
            <w:shd w:val="clear" w:color="auto" w:fill="auto"/>
            <w:vAlign w:val="center"/>
          </w:tcPr>
          <w:p w14:paraId="06E4710D" w14:textId="58EDA4D7"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344,223,577 </w:t>
            </w:r>
          </w:p>
        </w:tc>
        <w:tc>
          <w:tcPr>
            <w:tcW w:w="786" w:type="pct"/>
            <w:shd w:val="clear" w:color="auto" w:fill="auto"/>
            <w:vAlign w:val="center"/>
          </w:tcPr>
          <w:p w14:paraId="04D1B30D" w14:textId="4FD93762"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175,026,819 </w:t>
            </w:r>
          </w:p>
        </w:tc>
        <w:tc>
          <w:tcPr>
            <w:tcW w:w="786" w:type="pct"/>
            <w:shd w:val="clear" w:color="auto" w:fill="auto"/>
            <w:vAlign w:val="center"/>
          </w:tcPr>
          <w:p w14:paraId="7BCEBD74" w14:textId="4514770E" w:rsidR="00650BDB" w:rsidRPr="00650BDB" w:rsidRDefault="00650BDB" w:rsidP="00650BDB">
            <w:pPr>
              <w:widowControl/>
              <w:spacing w:line="240" w:lineRule="exact"/>
              <w:ind w:firstLineChars="0" w:firstLine="0"/>
              <w:jc w:val="right"/>
              <w:rPr>
                <w:b/>
                <w:bCs/>
                <w:sz w:val="20"/>
              </w:rPr>
            </w:pPr>
            <w:r w:rsidRPr="00650BDB">
              <w:rPr>
                <w:rFonts w:hint="eastAsia"/>
                <w:b/>
                <w:bCs/>
                <w:sz w:val="20"/>
              </w:rPr>
              <w:t>-</w:t>
            </w:r>
            <w:r>
              <w:rPr>
                <w:rFonts w:hint="eastAsia"/>
                <w:b/>
                <w:bCs/>
                <w:sz w:val="20"/>
              </w:rPr>
              <w:t xml:space="preserve"> </w:t>
            </w:r>
            <w:r w:rsidRPr="00650BDB">
              <w:rPr>
                <w:rFonts w:hint="eastAsia"/>
                <w:b/>
                <w:bCs/>
                <w:sz w:val="20"/>
              </w:rPr>
              <w:t>71,14</w:t>
            </w:r>
            <w:r w:rsidR="00B219F6">
              <w:rPr>
                <w:b/>
                <w:bCs/>
                <w:sz w:val="20"/>
              </w:rPr>
              <w:t>2</w:t>
            </w:r>
            <w:r w:rsidRPr="00650BDB">
              <w:rPr>
                <w:rFonts w:hint="eastAsia"/>
                <w:b/>
                <w:bCs/>
                <w:sz w:val="20"/>
              </w:rPr>
              <w:t>,</w:t>
            </w:r>
            <w:r w:rsidR="00B219F6">
              <w:rPr>
                <w:b/>
                <w:bCs/>
                <w:sz w:val="20"/>
              </w:rPr>
              <w:t>180</w:t>
            </w:r>
            <w:r w:rsidRPr="00650BDB">
              <w:rPr>
                <w:rFonts w:hint="eastAsia"/>
                <w:b/>
                <w:bCs/>
                <w:sz w:val="20"/>
              </w:rPr>
              <w:t xml:space="preserve"> </w:t>
            </w:r>
          </w:p>
        </w:tc>
        <w:tc>
          <w:tcPr>
            <w:tcW w:w="785" w:type="pct"/>
            <w:shd w:val="clear" w:color="auto" w:fill="auto"/>
            <w:vAlign w:val="center"/>
          </w:tcPr>
          <w:p w14:paraId="45471323" w14:textId="60BDB07C" w:rsidR="00650BDB" w:rsidRPr="00650BDB" w:rsidRDefault="00650BDB" w:rsidP="00650BDB">
            <w:pPr>
              <w:widowControl/>
              <w:spacing w:line="240" w:lineRule="exact"/>
              <w:ind w:firstLineChars="0" w:firstLine="0"/>
              <w:jc w:val="right"/>
              <w:rPr>
                <w:b/>
                <w:bCs/>
                <w:sz w:val="20"/>
              </w:rPr>
            </w:pPr>
            <w:r w:rsidRPr="00650BDB">
              <w:rPr>
                <w:rFonts w:hint="eastAsia"/>
                <w:b/>
                <w:bCs/>
                <w:sz w:val="20"/>
              </w:rPr>
              <w:t>448,10</w:t>
            </w:r>
            <w:r w:rsidR="00B219F6">
              <w:rPr>
                <w:b/>
                <w:bCs/>
                <w:sz w:val="20"/>
              </w:rPr>
              <w:t>8</w:t>
            </w:r>
            <w:r w:rsidRPr="00650BDB">
              <w:rPr>
                <w:rFonts w:hint="eastAsia"/>
                <w:b/>
                <w:bCs/>
                <w:sz w:val="20"/>
              </w:rPr>
              <w:t>,</w:t>
            </w:r>
            <w:r w:rsidR="00B219F6">
              <w:rPr>
                <w:b/>
                <w:bCs/>
                <w:sz w:val="20"/>
              </w:rPr>
              <w:t>216</w:t>
            </w:r>
            <w:r w:rsidRPr="00650BDB">
              <w:rPr>
                <w:rFonts w:hint="eastAsia"/>
                <w:b/>
                <w:bCs/>
                <w:sz w:val="20"/>
              </w:rPr>
              <w:t xml:space="preserve"> </w:t>
            </w:r>
          </w:p>
        </w:tc>
      </w:tr>
      <w:tr w:rsidR="00650BDB" w:rsidRPr="00DA16F0" w14:paraId="32B743C8" w14:textId="77777777" w:rsidTr="00757104">
        <w:trPr>
          <w:trHeight w:val="340"/>
        </w:trPr>
        <w:tc>
          <w:tcPr>
            <w:tcW w:w="1857" w:type="pct"/>
            <w:vAlign w:val="center"/>
          </w:tcPr>
          <w:p w14:paraId="29425178" w14:textId="77777777" w:rsidR="00650BDB" w:rsidRPr="00DA16F0" w:rsidRDefault="00650BDB" w:rsidP="00650BDB">
            <w:pPr>
              <w:overflowPunct w:val="0"/>
              <w:spacing w:line="240" w:lineRule="exact"/>
              <w:ind w:left="57" w:right="57" w:firstLineChars="0" w:firstLine="0"/>
              <w:jc w:val="distribute"/>
              <w:rPr>
                <w:b/>
                <w:sz w:val="20"/>
              </w:rPr>
            </w:pPr>
            <w:r w:rsidRPr="00DA16F0">
              <w:rPr>
                <w:rFonts w:hint="eastAsia"/>
                <w:b/>
                <w:sz w:val="20"/>
              </w:rPr>
              <w:t>調整後負債及淨資產總額</w:t>
            </w:r>
          </w:p>
        </w:tc>
        <w:tc>
          <w:tcPr>
            <w:tcW w:w="786" w:type="pct"/>
            <w:shd w:val="clear" w:color="auto" w:fill="auto"/>
            <w:vAlign w:val="center"/>
          </w:tcPr>
          <w:p w14:paraId="703C334B" w14:textId="315A0557"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465,412,079 </w:t>
            </w:r>
          </w:p>
        </w:tc>
        <w:tc>
          <w:tcPr>
            <w:tcW w:w="786" w:type="pct"/>
            <w:shd w:val="clear" w:color="auto" w:fill="auto"/>
            <w:vAlign w:val="center"/>
          </w:tcPr>
          <w:p w14:paraId="5088C81F" w14:textId="3BC16926" w:rsidR="00650BDB" w:rsidRPr="00650BDB" w:rsidRDefault="00650BDB" w:rsidP="00650BDB">
            <w:pPr>
              <w:widowControl/>
              <w:spacing w:line="240" w:lineRule="exact"/>
              <w:ind w:firstLineChars="0" w:firstLine="0"/>
              <w:jc w:val="right"/>
              <w:rPr>
                <w:b/>
                <w:bCs/>
                <w:sz w:val="20"/>
              </w:rPr>
            </w:pPr>
            <w:r w:rsidRPr="00650BDB">
              <w:rPr>
                <w:rFonts w:hint="eastAsia"/>
                <w:b/>
                <w:bCs/>
                <w:sz w:val="20"/>
              </w:rPr>
              <w:t xml:space="preserve">267,311,880 </w:t>
            </w:r>
          </w:p>
        </w:tc>
        <w:tc>
          <w:tcPr>
            <w:tcW w:w="786" w:type="pct"/>
            <w:shd w:val="clear" w:color="auto" w:fill="auto"/>
            <w:vAlign w:val="center"/>
          </w:tcPr>
          <w:p w14:paraId="2A721B1D" w14:textId="54F2EA98" w:rsidR="00650BDB" w:rsidRPr="00650BDB" w:rsidRDefault="00650BDB" w:rsidP="00650BDB">
            <w:pPr>
              <w:widowControl/>
              <w:spacing w:line="240" w:lineRule="exact"/>
              <w:ind w:firstLineChars="0" w:firstLine="0"/>
              <w:jc w:val="right"/>
              <w:rPr>
                <w:b/>
                <w:bCs/>
                <w:sz w:val="20"/>
              </w:rPr>
            </w:pPr>
            <w:r w:rsidRPr="00650BDB">
              <w:rPr>
                <w:rFonts w:hint="eastAsia"/>
                <w:b/>
                <w:bCs/>
                <w:sz w:val="20"/>
              </w:rPr>
              <w:t>-</w:t>
            </w:r>
            <w:r>
              <w:rPr>
                <w:rFonts w:hint="eastAsia"/>
                <w:b/>
                <w:bCs/>
                <w:sz w:val="20"/>
              </w:rPr>
              <w:t xml:space="preserve"> </w:t>
            </w:r>
            <w:r w:rsidRPr="00650BDB">
              <w:rPr>
                <w:rFonts w:hint="eastAsia"/>
                <w:b/>
                <w:bCs/>
                <w:sz w:val="20"/>
              </w:rPr>
              <w:t>103,5</w:t>
            </w:r>
            <w:r w:rsidR="00B219F6">
              <w:rPr>
                <w:b/>
                <w:bCs/>
                <w:sz w:val="20"/>
              </w:rPr>
              <w:t>75</w:t>
            </w:r>
            <w:r w:rsidRPr="00650BDB">
              <w:rPr>
                <w:rFonts w:hint="eastAsia"/>
                <w:b/>
                <w:bCs/>
                <w:sz w:val="20"/>
              </w:rPr>
              <w:t>,</w:t>
            </w:r>
            <w:r w:rsidR="00B219F6">
              <w:rPr>
                <w:b/>
                <w:bCs/>
                <w:sz w:val="20"/>
              </w:rPr>
              <w:t>024</w:t>
            </w:r>
            <w:r w:rsidRPr="00650BDB">
              <w:rPr>
                <w:rFonts w:hint="eastAsia"/>
                <w:b/>
                <w:bCs/>
                <w:sz w:val="20"/>
              </w:rPr>
              <w:t xml:space="preserve"> </w:t>
            </w:r>
          </w:p>
        </w:tc>
        <w:tc>
          <w:tcPr>
            <w:tcW w:w="785" w:type="pct"/>
            <w:shd w:val="clear" w:color="auto" w:fill="auto"/>
            <w:vAlign w:val="center"/>
          </w:tcPr>
          <w:p w14:paraId="7686F6CE" w14:textId="711F1A70" w:rsidR="00650BDB" w:rsidRPr="00650BDB" w:rsidRDefault="00650BDB" w:rsidP="00650BDB">
            <w:pPr>
              <w:widowControl/>
              <w:spacing w:line="240" w:lineRule="exact"/>
              <w:ind w:firstLineChars="0" w:firstLine="0"/>
              <w:jc w:val="right"/>
              <w:rPr>
                <w:b/>
                <w:bCs/>
                <w:sz w:val="20"/>
              </w:rPr>
            </w:pPr>
            <w:r w:rsidRPr="00650BDB">
              <w:rPr>
                <w:rFonts w:hint="eastAsia"/>
                <w:b/>
                <w:bCs/>
                <w:sz w:val="20"/>
              </w:rPr>
              <w:t>629,14</w:t>
            </w:r>
            <w:r w:rsidR="00B219F6">
              <w:rPr>
                <w:b/>
                <w:bCs/>
                <w:sz w:val="20"/>
              </w:rPr>
              <w:t>8</w:t>
            </w:r>
            <w:r w:rsidRPr="00650BDB">
              <w:rPr>
                <w:rFonts w:hint="eastAsia"/>
                <w:b/>
                <w:bCs/>
                <w:sz w:val="20"/>
              </w:rPr>
              <w:t>,</w:t>
            </w:r>
            <w:r w:rsidR="00B219F6">
              <w:rPr>
                <w:b/>
                <w:bCs/>
                <w:sz w:val="20"/>
              </w:rPr>
              <w:t>9</w:t>
            </w:r>
            <w:r w:rsidRPr="00650BDB">
              <w:rPr>
                <w:rFonts w:hint="eastAsia"/>
                <w:b/>
                <w:bCs/>
                <w:sz w:val="20"/>
              </w:rPr>
              <w:t>3</w:t>
            </w:r>
            <w:r w:rsidR="00B219F6">
              <w:rPr>
                <w:b/>
                <w:bCs/>
                <w:sz w:val="20"/>
              </w:rPr>
              <w:t>5</w:t>
            </w:r>
            <w:r w:rsidRPr="00650BDB">
              <w:rPr>
                <w:rFonts w:hint="eastAsia"/>
                <w:b/>
                <w:bCs/>
                <w:sz w:val="20"/>
              </w:rPr>
              <w:t xml:space="preserve"> </w:t>
            </w:r>
          </w:p>
        </w:tc>
      </w:tr>
    </w:tbl>
    <w:p w14:paraId="3BB02EBE" w14:textId="57041914" w:rsidR="006C1D46" w:rsidRDefault="006C1D46" w:rsidP="0073322F">
      <w:pPr>
        <w:widowControl/>
        <w:snapToGrid w:val="0"/>
        <w:spacing w:line="240" w:lineRule="atLeast"/>
        <w:ind w:left="540" w:hangingChars="300" w:hanging="540"/>
        <w:rPr>
          <w:rFonts w:cs="新細明體"/>
          <w:kern w:val="0"/>
          <w:sz w:val="18"/>
        </w:rPr>
      </w:pPr>
      <w:r w:rsidRPr="00DA16F0">
        <w:rPr>
          <w:rFonts w:cs="新細明體" w:hint="eastAsia"/>
          <w:bCs/>
          <w:kern w:val="0"/>
          <w:sz w:val="18"/>
        </w:rPr>
        <w:t>註：</w:t>
      </w:r>
      <w:r w:rsidR="0073322F">
        <w:rPr>
          <w:rFonts w:cs="新細明體" w:hint="eastAsia"/>
          <w:bCs/>
          <w:kern w:val="0"/>
          <w:sz w:val="18"/>
        </w:rPr>
        <w:t>1.</w:t>
      </w:r>
      <w:r w:rsidRPr="00DA16F0">
        <w:rPr>
          <w:rFonts w:cs="新細明體" w:hint="eastAsia"/>
          <w:kern w:val="0"/>
          <w:sz w:val="18"/>
        </w:rPr>
        <w:t>內部往來沖銷項目包括：</w:t>
      </w:r>
      <w:r w:rsidR="0073322F">
        <w:rPr>
          <w:rFonts w:cs="新細明體" w:hint="eastAsia"/>
          <w:kern w:val="0"/>
          <w:sz w:val="18"/>
        </w:rPr>
        <w:t>（</w:t>
      </w:r>
      <w:r w:rsidRPr="00DA16F0">
        <w:rPr>
          <w:rFonts w:cs="新細明體" w:hint="eastAsia"/>
          <w:kern w:val="0"/>
          <w:sz w:val="18"/>
        </w:rPr>
        <w:t>1</w:t>
      </w:r>
      <w:r w:rsidR="0073322F">
        <w:rPr>
          <w:rFonts w:cs="新細明體" w:hint="eastAsia"/>
          <w:kern w:val="0"/>
          <w:sz w:val="18"/>
        </w:rPr>
        <w:t>）</w:t>
      </w:r>
      <w:r w:rsidRPr="00DA16F0">
        <w:rPr>
          <w:rFonts w:cs="新細明體" w:hint="eastAsia"/>
          <w:kern w:val="0"/>
          <w:sz w:val="18"/>
        </w:rPr>
        <w:t>公務機關（</w:t>
      </w:r>
      <w:r>
        <w:rPr>
          <w:rFonts w:cs="新細明體" w:hint="eastAsia"/>
          <w:kern w:val="0"/>
          <w:sz w:val="18"/>
        </w:rPr>
        <w:t>市</w:t>
      </w:r>
      <w:r w:rsidRPr="00DA16F0">
        <w:rPr>
          <w:rFonts w:cs="新細明體" w:hint="eastAsia"/>
          <w:kern w:val="0"/>
          <w:sz w:val="18"/>
        </w:rPr>
        <w:t>庫）帳列保管特種基金款項</w:t>
      </w:r>
      <w:r>
        <w:rPr>
          <w:rFonts w:cs="新細明體" w:hint="eastAsia"/>
          <w:kern w:val="0"/>
          <w:sz w:val="18"/>
        </w:rPr>
        <w:t>；</w:t>
      </w:r>
      <w:r w:rsidR="0073322F">
        <w:rPr>
          <w:rFonts w:cs="新細明體" w:hint="eastAsia"/>
          <w:kern w:val="0"/>
          <w:sz w:val="18"/>
        </w:rPr>
        <w:t>（2）</w:t>
      </w:r>
      <w:r w:rsidRPr="00DA16F0">
        <w:rPr>
          <w:rFonts w:cs="新細明體" w:hint="eastAsia"/>
          <w:kern w:val="0"/>
          <w:sz w:val="18"/>
        </w:rPr>
        <w:t>公務機關帳列採權益法之投資</w:t>
      </w:r>
      <w:r>
        <w:rPr>
          <w:rFonts w:cs="新細明體" w:hint="eastAsia"/>
          <w:kern w:val="0"/>
          <w:sz w:val="18"/>
        </w:rPr>
        <w:t>營業及</w:t>
      </w:r>
      <w:r w:rsidRPr="00DA16F0">
        <w:rPr>
          <w:rFonts w:cs="新細明體" w:hint="eastAsia"/>
          <w:kern w:val="0"/>
          <w:sz w:val="18"/>
        </w:rPr>
        <w:t>作業基金；</w:t>
      </w:r>
      <w:r w:rsidR="0073322F">
        <w:rPr>
          <w:rFonts w:cs="新細明體" w:hint="eastAsia"/>
          <w:kern w:val="0"/>
          <w:sz w:val="18"/>
        </w:rPr>
        <w:t>（3）</w:t>
      </w:r>
      <w:r w:rsidRPr="00DA16F0">
        <w:rPr>
          <w:rFonts w:cs="新細明體" w:hint="eastAsia"/>
          <w:kern w:val="0"/>
          <w:sz w:val="18"/>
        </w:rPr>
        <w:t>公務機關財產由特種基金代管部分。</w:t>
      </w:r>
    </w:p>
    <w:p w14:paraId="4BB9BC57" w14:textId="66405E21" w:rsidR="0073322F" w:rsidRPr="00116B21" w:rsidRDefault="0073322F" w:rsidP="0073322F">
      <w:pPr>
        <w:widowControl/>
        <w:snapToGrid w:val="0"/>
        <w:spacing w:line="240" w:lineRule="atLeast"/>
        <w:ind w:leftChars="123" w:left="528" w:hangingChars="102" w:hanging="184"/>
        <w:rPr>
          <w:rFonts w:cs="新細明體"/>
          <w:kern w:val="0"/>
          <w:sz w:val="18"/>
        </w:rPr>
      </w:pPr>
      <w:r w:rsidRPr="0073322F">
        <w:rPr>
          <w:rFonts w:cs="新細明體"/>
          <w:kern w:val="0"/>
          <w:sz w:val="18"/>
        </w:rPr>
        <w:t>2.</w:t>
      </w:r>
      <w:r w:rsidRPr="0073322F">
        <w:rPr>
          <w:rFonts w:cs="新細明體" w:hint="eastAsia"/>
          <w:kern w:val="0"/>
          <w:sz w:val="18"/>
        </w:rPr>
        <w:t>本表係按公務機關執行總預算</w:t>
      </w:r>
      <w:r w:rsidR="00C52D63">
        <w:rPr>
          <w:rFonts w:cs="新細明體" w:hint="eastAsia"/>
          <w:kern w:val="0"/>
          <w:sz w:val="18"/>
        </w:rPr>
        <w:t>，及</w:t>
      </w:r>
      <w:r w:rsidRPr="0073322F">
        <w:rPr>
          <w:rFonts w:cs="新細明體" w:hint="eastAsia"/>
          <w:kern w:val="0"/>
          <w:sz w:val="18"/>
        </w:rPr>
        <w:t>特種基金執行附屬單位預算營業及非營業部分等財務狀況編製之。</w:t>
      </w:r>
    </w:p>
    <w:p w14:paraId="70FDF5C1" w14:textId="77777777" w:rsidR="006C1D46" w:rsidRPr="00F73058" w:rsidRDefault="006C1D46" w:rsidP="00AA30C6">
      <w:pPr>
        <w:overflowPunct w:val="0"/>
        <w:snapToGrid w:val="0"/>
        <w:spacing w:line="540" w:lineRule="exact"/>
        <w:ind w:firstLineChars="0" w:firstLine="0"/>
        <w:rPr>
          <w:b/>
          <w:sz w:val="32"/>
          <w:szCs w:val="32"/>
        </w:rPr>
      </w:pPr>
      <w:r w:rsidRPr="00F73058">
        <w:rPr>
          <w:rFonts w:hint="eastAsia"/>
          <w:b/>
          <w:sz w:val="32"/>
          <w:szCs w:val="32"/>
        </w:rPr>
        <w:lastRenderedPageBreak/>
        <w:t>二、公共債務</w:t>
      </w:r>
    </w:p>
    <w:p w14:paraId="59C9D8EF" w14:textId="1FCC8014" w:rsidR="006C1D46" w:rsidRPr="00CA1CA0" w:rsidRDefault="006C1D46" w:rsidP="00AA30C6">
      <w:pPr>
        <w:overflowPunct w:val="0"/>
        <w:snapToGrid w:val="0"/>
        <w:spacing w:line="440" w:lineRule="exact"/>
        <w:ind w:firstLine="560"/>
      </w:pPr>
      <w:bookmarkStart w:id="12" w:name="OLE_LINK1"/>
      <w:bookmarkStart w:id="13" w:name="OLE_LINK2"/>
      <w:r w:rsidRPr="00CA1CA0">
        <w:rPr>
          <w:rFonts w:hint="eastAsia"/>
        </w:rPr>
        <w:t>桃園市政府編桃園市總決算平衡表列長期借款</w:t>
      </w:r>
      <w:r w:rsidR="003549E7" w:rsidRPr="00CA1CA0">
        <w:rPr>
          <w:rFonts w:hint="eastAsia"/>
        </w:rPr>
        <w:t>195</w:t>
      </w:r>
      <w:r w:rsidRPr="00CA1CA0">
        <w:rPr>
          <w:rFonts w:hint="eastAsia"/>
        </w:rPr>
        <w:t>億元。</w:t>
      </w:r>
      <w:bookmarkEnd w:id="12"/>
      <w:bookmarkEnd w:id="13"/>
      <w:r w:rsidRPr="00CA1CA0">
        <w:rPr>
          <w:rFonts w:hint="eastAsia"/>
        </w:rPr>
        <w:t>至於債款目錄-長期借款部分，係依據公共債務法</w:t>
      </w:r>
      <w:r w:rsidRPr="00CA1CA0">
        <w:rPr>
          <w:rFonts w:hint="eastAsia"/>
          <w:kern w:val="0"/>
        </w:rPr>
        <w:t>第</w:t>
      </w:r>
      <w:r w:rsidRPr="00CA1CA0">
        <w:rPr>
          <w:kern w:val="0"/>
        </w:rPr>
        <w:t>4</w:t>
      </w:r>
      <w:r w:rsidRPr="00CA1CA0">
        <w:rPr>
          <w:rFonts w:hint="eastAsia"/>
          <w:kern w:val="0"/>
        </w:rPr>
        <w:t>條及第</w:t>
      </w:r>
      <w:r w:rsidRPr="00CA1CA0">
        <w:rPr>
          <w:kern w:val="0"/>
        </w:rPr>
        <w:t>5</w:t>
      </w:r>
      <w:r w:rsidRPr="00CA1CA0">
        <w:rPr>
          <w:rFonts w:hint="eastAsia"/>
          <w:kern w:val="0"/>
        </w:rPr>
        <w:t>條規定計列政府在其總預算、特別預算，以及在營業基金、信託基金以外之特種基金所舉借</w:t>
      </w:r>
      <w:r w:rsidRPr="00CA1CA0">
        <w:rPr>
          <w:kern w:val="0"/>
        </w:rPr>
        <w:t>1</w:t>
      </w:r>
      <w:r w:rsidRPr="00CA1CA0">
        <w:rPr>
          <w:rFonts w:hint="eastAsia"/>
          <w:kern w:val="0"/>
        </w:rPr>
        <w:t>年以上之非自償性債務，列報</w:t>
      </w:r>
      <w:r w:rsidRPr="00CA1CA0">
        <w:rPr>
          <w:rFonts w:hint="eastAsia"/>
        </w:rPr>
        <w:t>截至</w:t>
      </w:r>
      <w:r w:rsidRPr="00CA1CA0">
        <w:t>11</w:t>
      </w:r>
      <w:r w:rsidR="003549E7" w:rsidRPr="00CA1CA0">
        <w:rPr>
          <w:rFonts w:hint="eastAsia"/>
        </w:rPr>
        <w:t>1</w:t>
      </w:r>
      <w:r w:rsidRPr="00CA1CA0">
        <w:t>年底</w:t>
      </w:r>
      <w:r w:rsidRPr="00CA1CA0">
        <w:rPr>
          <w:rFonts w:hint="eastAsia"/>
        </w:rPr>
        <w:t>止，桃園市普通基金債務餘額決算為</w:t>
      </w:r>
      <w:r w:rsidR="003549E7" w:rsidRPr="00CA1CA0">
        <w:rPr>
          <w:rFonts w:hint="eastAsia"/>
        </w:rPr>
        <w:t>195</w:t>
      </w:r>
      <w:r w:rsidRPr="00CA1CA0">
        <w:rPr>
          <w:rFonts w:hint="eastAsia"/>
        </w:rPr>
        <w:t>億元，</w:t>
      </w:r>
      <w:r w:rsidR="00C52D63" w:rsidRPr="00C52D63">
        <w:rPr>
          <w:rFonts w:hint="eastAsia"/>
        </w:rPr>
        <w:t>經本</w:t>
      </w:r>
      <w:r w:rsidR="00C52D63">
        <w:rPr>
          <w:rFonts w:hint="eastAsia"/>
        </w:rPr>
        <w:t>處</w:t>
      </w:r>
      <w:r w:rsidR="00C52D63" w:rsidRPr="00C52D63">
        <w:rPr>
          <w:rFonts w:hint="eastAsia"/>
        </w:rPr>
        <w:t>審核結果，尚無不合，予以照數審定。</w:t>
      </w:r>
      <w:r w:rsidR="00C52D63">
        <w:rPr>
          <w:rFonts w:hint="eastAsia"/>
        </w:rPr>
        <w:t>上開桃園市政府</w:t>
      </w:r>
      <w:r w:rsidR="00C52D63">
        <w:t>1年以上</w:t>
      </w:r>
      <w:r w:rsidR="00C52D63">
        <w:rPr>
          <w:rFonts w:hint="eastAsia"/>
        </w:rPr>
        <w:t>債務餘額195</w:t>
      </w:r>
      <w:r w:rsidR="00C52D63">
        <w:t>億元</w:t>
      </w:r>
      <w:r w:rsidR="00C52D63">
        <w:rPr>
          <w:rFonts w:hint="eastAsia"/>
        </w:rPr>
        <w:t>，</w:t>
      </w:r>
      <w:r w:rsidRPr="00CA1CA0">
        <w:rPr>
          <w:rFonts w:hint="eastAsia"/>
        </w:rPr>
        <w:t>約占行政院主計總處</w:t>
      </w:r>
      <w:r w:rsidRPr="00CA1CA0">
        <w:t>11</w:t>
      </w:r>
      <w:r w:rsidR="003549E7" w:rsidRPr="00CA1CA0">
        <w:rPr>
          <w:rFonts w:hint="eastAsia"/>
        </w:rPr>
        <w:t>2</w:t>
      </w:r>
      <w:r w:rsidRPr="00CA1CA0">
        <w:rPr>
          <w:rFonts w:hint="eastAsia"/>
        </w:rPr>
        <w:t>年</w:t>
      </w:r>
      <w:r w:rsidRPr="00CA1CA0">
        <w:t>2</w:t>
      </w:r>
      <w:r w:rsidRPr="00CA1CA0">
        <w:rPr>
          <w:rFonts w:hint="eastAsia"/>
        </w:rPr>
        <w:t>月2</w:t>
      </w:r>
      <w:r w:rsidR="003549E7" w:rsidRPr="00CA1CA0">
        <w:rPr>
          <w:rFonts w:hint="eastAsia"/>
        </w:rPr>
        <w:t>2</w:t>
      </w:r>
      <w:r w:rsidRPr="00CA1CA0">
        <w:rPr>
          <w:rFonts w:hint="eastAsia"/>
        </w:rPr>
        <w:t>日公布之前</w:t>
      </w:r>
      <w:r w:rsidRPr="00CA1CA0">
        <w:t>3</w:t>
      </w:r>
      <w:r w:rsidRPr="00CA1CA0">
        <w:rPr>
          <w:rFonts w:hint="eastAsia"/>
        </w:rPr>
        <w:t>年度名目國內生產毛額</w:t>
      </w:r>
      <w:r w:rsidR="003549E7" w:rsidRPr="00CA1CA0">
        <w:rPr>
          <w:rFonts w:hint="eastAsia"/>
        </w:rPr>
        <w:t>（</w:t>
      </w:r>
      <w:r w:rsidRPr="00CA1CA0">
        <w:rPr>
          <w:rFonts w:hint="eastAsia"/>
        </w:rPr>
        <w:t>GDP）平均數（</w:t>
      </w:r>
      <w:r w:rsidR="003549E7" w:rsidRPr="00CA1CA0">
        <w:rPr>
          <w:rFonts w:hint="eastAsia"/>
        </w:rPr>
        <w:t>20</w:t>
      </w:r>
      <w:r w:rsidRPr="00CA1CA0">
        <w:rPr>
          <w:rFonts w:hint="eastAsia"/>
        </w:rPr>
        <w:t>兆</w:t>
      </w:r>
      <w:r w:rsidR="003549E7" w:rsidRPr="00CA1CA0">
        <w:rPr>
          <w:rFonts w:hint="eastAsia"/>
        </w:rPr>
        <w:t>1</w:t>
      </w:r>
      <w:r w:rsidR="003549E7" w:rsidRPr="00CA1CA0">
        <w:t>,874</w:t>
      </w:r>
      <w:r w:rsidR="003549E7" w:rsidRPr="00CA1CA0">
        <w:rPr>
          <w:rFonts w:hint="eastAsia"/>
        </w:rPr>
        <w:t>億</w:t>
      </w:r>
      <w:r w:rsidRPr="00CA1CA0">
        <w:rPr>
          <w:rFonts w:hint="eastAsia"/>
        </w:rPr>
        <w:t>餘元）之0.1</w:t>
      </w:r>
      <w:r w:rsidR="003549E7" w:rsidRPr="00CA1CA0">
        <w:t>0</w:t>
      </w:r>
      <w:r w:rsidRPr="00CA1CA0">
        <w:rPr>
          <w:rFonts w:hint="eastAsia"/>
        </w:rPr>
        <w:t>％，低於公共債務法第5條第3項規定</w:t>
      </w:r>
      <w:r w:rsidR="00FE5EF9" w:rsidRPr="00FE5EF9">
        <w:t>0.80975</w:t>
      </w:r>
      <w:r w:rsidRPr="00CA1CA0">
        <w:rPr>
          <w:rFonts w:hint="eastAsia"/>
        </w:rPr>
        <w:t>％之債限。又查截至</w:t>
      </w:r>
      <w:r w:rsidRPr="00CA1CA0">
        <w:t>11</w:t>
      </w:r>
      <w:r w:rsidR="003549E7" w:rsidRPr="00CA1CA0">
        <w:t>1</w:t>
      </w:r>
      <w:r w:rsidRPr="00CA1CA0">
        <w:t>年底</w:t>
      </w:r>
      <w:r w:rsidRPr="00CA1CA0">
        <w:rPr>
          <w:rFonts w:hint="eastAsia"/>
        </w:rPr>
        <w:t>止，桃園市所舉借未滿1年債務餘額為</w:t>
      </w:r>
      <w:r w:rsidR="003549E7" w:rsidRPr="00CA1CA0">
        <w:t>132</w:t>
      </w:r>
      <w:r w:rsidRPr="00CA1CA0">
        <w:rPr>
          <w:rFonts w:hint="eastAsia"/>
        </w:rPr>
        <w:t>億</w:t>
      </w:r>
      <w:r w:rsidR="003549E7" w:rsidRPr="00CA1CA0">
        <w:rPr>
          <w:rFonts w:hint="eastAsia"/>
        </w:rPr>
        <w:t>餘</w:t>
      </w:r>
      <w:r w:rsidRPr="00CA1CA0">
        <w:rPr>
          <w:rFonts w:hint="eastAsia"/>
        </w:rPr>
        <w:t>元（全數為短期借款），約占當年度總預算及特別預算歲出總額之</w:t>
      </w:r>
      <w:r w:rsidR="003549E7" w:rsidRPr="00CA1CA0">
        <w:rPr>
          <w:rFonts w:hint="eastAsia"/>
        </w:rPr>
        <w:t>9.40</w:t>
      </w:r>
      <w:r w:rsidRPr="00CA1CA0">
        <w:rPr>
          <w:rFonts w:hint="eastAsia"/>
        </w:rPr>
        <w:t>％，亦低於公共債務法第5條第10項規定30％之債限；非營業特種基金自償性債務餘額，計有長期債務</w:t>
      </w:r>
      <w:r w:rsidR="003549E7" w:rsidRPr="00CA1CA0">
        <w:rPr>
          <w:rFonts w:hint="eastAsia"/>
        </w:rPr>
        <w:t>670</w:t>
      </w:r>
      <w:r w:rsidRPr="00CA1CA0">
        <w:rPr>
          <w:rFonts w:hint="eastAsia"/>
        </w:rPr>
        <w:t>億餘元。若參考國際貨幣基金組織（International Monetary Fund,</w:t>
      </w:r>
      <w:r w:rsidRPr="00CA1CA0">
        <w:t xml:space="preserve"> IMF</w:t>
      </w:r>
      <w:r w:rsidRPr="00CA1CA0">
        <w:rPr>
          <w:rFonts w:hint="eastAsia"/>
        </w:rPr>
        <w:t>）定義，桃園市公共債務包括前述</w:t>
      </w:r>
      <w:r w:rsidR="008B5EB3" w:rsidRPr="00CA1CA0">
        <w:rPr>
          <w:rFonts w:hint="eastAsia"/>
        </w:rPr>
        <w:t>普通基金</w:t>
      </w:r>
      <w:r w:rsidRPr="00CA1CA0">
        <w:rPr>
          <w:rFonts w:hint="eastAsia"/>
        </w:rPr>
        <w:t>1年以上債務餘額決算</w:t>
      </w:r>
      <w:r w:rsidR="007750B9">
        <w:rPr>
          <w:rFonts w:hint="eastAsia"/>
        </w:rPr>
        <w:t>審定數</w:t>
      </w:r>
      <w:r w:rsidR="003549E7" w:rsidRPr="00CA1CA0">
        <w:rPr>
          <w:rFonts w:hint="eastAsia"/>
        </w:rPr>
        <w:t>195</w:t>
      </w:r>
      <w:r w:rsidRPr="00CA1CA0">
        <w:rPr>
          <w:rFonts w:hint="eastAsia"/>
        </w:rPr>
        <w:t>億元，加計未滿1年債務餘額</w:t>
      </w:r>
      <w:r w:rsidR="00CA1CA0" w:rsidRPr="00CA1CA0">
        <w:rPr>
          <w:rFonts w:hint="eastAsia"/>
        </w:rPr>
        <w:t>132</w:t>
      </w:r>
      <w:r w:rsidRPr="00CA1CA0">
        <w:rPr>
          <w:rFonts w:hint="eastAsia"/>
        </w:rPr>
        <w:t>億</w:t>
      </w:r>
      <w:r w:rsidR="00D71E79">
        <w:rPr>
          <w:rFonts w:hint="eastAsia"/>
        </w:rPr>
        <w:t>餘</w:t>
      </w:r>
      <w:r w:rsidRPr="00CA1CA0">
        <w:rPr>
          <w:rFonts w:hint="eastAsia"/>
        </w:rPr>
        <w:t>元及非營業特種基金舉借債務餘額</w:t>
      </w:r>
      <w:r w:rsidR="00CA1CA0" w:rsidRPr="00CA1CA0">
        <w:rPr>
          <w:rFonts w:hint="eastAsia"/>
        </w:rPr>
        <w:t>670</w:t>
      </w:r>
      <w:r w:rsidRPr="00CA1CA0">
        <w:rPr>
          <w:rFonts w:hint="eastAsia"/>
        </w:rPr>
        <w:t>億餘元，則合計共</w:t>
      </w:r>
      <w:r w:rsidR="00CA1CA0" w:rsidRPr="00CA1CA0">
        <w:rPr>
          <w:rFonts w:hint="eastAsia"/>
        </w:rPr>
        <w:t>997</w:t>
      </w:r>
      <w:r w:rsidRPr="00CA1CA0">
        <w:rPr>
          <w:rFonts w:hint="eastAsia"/>
        </w:rPr>
        <w:t>億餘元（表1）。</w:t>
      </w:r>
    </w:p>
    <w:p w14:paraId="2F94315A" w14:textId="3C3D8FA6" w:rsidR="006C1D46" w:rsidRPr="00D02A26" w:rsidRDefault="006C1D46" w:rsidP="006C1D46">
      <w:pPr>
        <w:adjustRightInd w:val="0"/>
        <w:spacing w:line="280" w:lineRule="exact"/>
        <w:ind w:rightChars="-25" w:right="-70" w:firstLine="472"/>
        <w:jc w:val="center"/>
        <w:textAlignment w:val="baseline"/>
        <w:rPr>
          <w:spacing w:val="-2"/>
          <w:kern w:val="0"/>
          <w:sz w:val="24"/>
          <w:szCs w:val="24"/>
        </w:rPr>
      </w:pPr>
      <w:r w:rsidRPr="00D02A26">
        <w:rPr>
          <w:rFonts w:hint="eastAsia"/>
          <w:b/>
          <w:spacing w:val="-2"/>
          <w:kern w:val="0"/>
          <w:sz w:val="24"/>
          <w:szCs w:val="24"/>
        </w:rPr>
        <w:t>表1　截至1</w:t>
      </w:r>
      <w:r w:rsidR="00441262">
        <w:rPr>
          <w:b/>
          <w:spacing w:val="-2"/>
          <w:kern w:val="0"/>
          <w:sz w:val="24"/>
          <w:szCs w:val="24"/>
        </w:rPr>
        <w:t>1</w:t>
      </w:r>
      <w:r w:rsidR="00441262">
        <w:rPr>
          <w:rFonts w:hint="eastAsia"/>
          <w:b/>
          <w:spacing w:val="-2"/>
          <w:kern w:val="0"/>
          <w:sz w:val="24"/>
          <w:szCs w:val="24"/>
        </w:rPr>
        <w:t>1</w:t>
      </w:r>
      <w:r w:rsidRPr="00D02A26">
        <w:rPr>
          <w:rFonts w:hint="eastAsia"/>
          <w:b/>
          <w:spacing w:val="-2"/>
          <w:kern w:val="0"/>
          <w:sz w:val="24"/>
          <w:szCs w:val="24"/>
        </w:rPr>
        <w:t>年底止</w:t>
      </w:r>
      <w:r>
        <w:rPr>
          <w:rFonts w:hint="eastAsia"/>
          <w:b/>
          <w:spacing w:val="-2"/>
          <w:kern w:val="0"/>
          <w:sz w:val="24"/>
          <w:szCs w:val="24"/>
        </w:rPr>
        <w:t>桃園市</w:t>
      </w:r>
      <w:r w:rsidRPr="00D02A26">
        <w:rPr>
          <w:rFonts w:hint="eastAsia"/>
          <w:b/>
          <w:spacing w:val="-2"/>
          <w:kern w:val="0"/>
          <w:sz w:val="24"/>
          <w:szCs w:val="24"/>
        </w:rPr>
        <w:t>舉借債務餘額情形</w:t>
      </w:r>
    </w:p>
    <w:p w14:paraId="63360C14" w14:textId="77777777" w:rsidR="006C1D46" w:rsidRPr="00D02A26" w:rsidRDefault="006C1D46" w:rsidP="006C1D46">
      <w:pPr>
        <w:snapToGrid w:val="0"/>
        <w:spacing w:beforeLines="50" w:before="120" w:line="260" w:lineRule="exact"/>
        <w:ind w:rightChars="1" w:right="3" w:firstLineChars="3100" w:firstLine="6200"/>
        <w:jc w:val="right"/>
        <w:rPr>
          <w:sz w:val="20"/>
        </w:rPr>
      </w:pPr>
      <w:r>
        <w:rPr>
          <w:rFonts w:hint="eastAsia"/>
          <w:sz w:val="20"/>
        </w:rPr>
        <w:t>單位：新臺幣千</w:t>
      </w:r>
      <w:r w:rsidRPr="00D02A26">
        <w:rPr>
          <w:rFonts w:hint="eastAsia"/>
          <w:sz w:val="20"/>
        </w:rPr>
        <w:t>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1"/>
        <w:gridCol w:w="1198"/>
        <w:gridCol w:w="649"/>
        <w:gridCol w:w="1198"/>
        <w:gridCol w:w="1198"/>
        <w:gridCol w:w="1198"/>
        <w:gridCol w:w="659"/>
        <w:gridCol w:w="609"/>
      </w:tblGrid>
      <w:tr w:rsidR="00416F09" w:rsidRPr="000C48D8" w14:paraId="01C9A0BA" w14:textId="77777777" w:rsidTr="00D20A4F">
        <w:trPr>
          <w:trHeight w:hRule="exact" w:val="340"/>
        </w:trPr>
        <w:tc>
          <w:tcPr>
            <w:tcW w:w="1628" w:type="pct"/>
            <w:vMerge w:val="restart"/>
            <w:vAlign w:val="center"/>
          </w:tcPr>
          <w:p w14:paraId="2109B700" w14:textId="77777777" w:rsidR="00416F09" w:rsidRPr="000C48D8" w:rsidRDefault="00416F09" w:rsidP="00416F09">
            <w:pPr>
              <w:adjustRightInd w:val="0"/>
              <w:spacing w:line="220" w:lineRule="exact"/>
              <w:ind w:firstLineChars="0" w:firstLine="0"/>
              <w:jc w:val="center"/>
              <w:textAlignment w:val="baseline"/>
              <w:rPr>
                <w:spacing w:val="-2"/>
                <w:kern w:val="0"/>
                <w:sz w:val="20"/>
              </w:rPr>
            </w:pPr>
            <w:r w:rsidRPr="000C48D8">
              <w:rPr>
                <w:rFonts w:hint="eastAsia"/>
                <w:spacing w:val="-2"/>
                <w:kern w:val="0"/>
                <w:sz w:val="20"/>
              </w:rPr>
              <w:t>項        目</w:t>
            </w:r>
          </w:p>
        </w:tc>
        <w:tc>
          <w:tcPr>
            <w:tcW w:w="604" w:type="pct"/>
            <w:vMerge w:val="restart"/>
            <w:vAlign w:val="center"/>
          </w:tcPr>
          <w:p w14:paraId="0CBE390B" w14:textId="77777777" w:rsidR="00416F09" w:rsidRPr="000C48D8" w:rsidRDefault="00416F09" w:rsidP="00416F09">
            <w:pPr>
              <w:adjustRightInd w:val="0"/>
              <w:spacing w:line="220" w:lineRule="exact"/>
              <w:ind w:firstLineChars="0" w:firstLine="0"/>
              <w:jc w:val="center"/>
              <w:textAlignment w:val="baseline"/>
              <w:rPr>
                <w:b/>
                <w:spacing w:val="-2"/>
                <w:kern w:val="0"/>
                <w:sz w:val="20"/>
              </w:rPr>
            </w:pPr>
            <w:r w:rsidRPr="000C48D8">
              <w:rPr>
                <w:rFonts w:hint="eastAsia"/>
                <w:b/>
                <w:spacing w:val="-2"/>
                <w:kern w:val="0"/>
                <w:sz w:val="20"/>
              </w:rPr>
              <w:t>合 計</w:t>
            </w:r>
          </w:p>
        </w:tc>
        <w:tc>
          <w:tcPr>
            <w:tcW w:w="1499" w:type="pct"/>
            <w:gridSpan w:val="3"/>
            <w:vAlign w:val="center"/>
          </w:tcPr>
          <w:p w14:paraId="789F1DC1" w14:textId="77777777" w:rsidR="00416F09" w:rsidRPr="000C48D8" w:rsidRDefault="00416F09" w:rsidP="00416F09">
            <w:pPr>
              <w:adjustRightInd w:val="0"/>
              <w:spacing w:line="220" w:lineRule="exact"/>
              <w:ind w:firstLineChars="0" w:firstLine="0"/>
              <w:jc w:val="center"/>
              <w:textAlignment w:val="baseline"/>
              <w:rPr>
                <w:spacing w:val="-2"/>
                <w:kern w:val="0"/>
                <w:sz w:val="20"/>
              </w:rPr>
            </w:pPr>
            <w:r w:rsidRPr="000C48D8">
              <w:rPr>
                <w:rFonts w:hint="eastAsia"/>
                <w:spacing w:val="-2"/>
                <w:kern w:val="0"/>
                <w:sz w:val="20"/>
              </w:rPr>
              <w:t>普通基金債務餘額</w:t>
            </w:r>
          </w:p>
        </w:tc>
        <w:tc>
          <w:tcPr>
            <w:tcW w:w="1269" w:type="pct"/>
            <w:gridSpan w:val="3"/>
            <w:vAlign w:val="center"/>
          </w:tcPr>
          <w:p w14:paraId="0B456F40" w14:textId="77777777" w:rsidR="00416F09" w:rsidRPr="000C48D8" w:rsidRDefault="00416F09" w:rsidP="00416F09">
            <w:pPr>
              <w:adjustRightInd w:val="0"/>
              <w:spacing w:line="220" w:lineRule="exact"/>
              <w:ind w:firstLineChars="0" w:firstLine="0"/>
              <w:jc w:val="center"/>
              <w:textAlignment w:val="baseline"/>
              <w:rPr>
                <w:spacing w:val="-2"/>
                <w:kern w:val="0"/>
                <w:sz w:val="20"/>
              </w:rPr>
            </w:pPr>
            <w:r w:rsidRPr="000C48D8">
              <w:rPr>
                <w:rFonts w:hint="eastAsia"/>
                <w:spacing w:val="-2"/>
                <w:kern w:val="0"/>
                <w:sz w:val="20"/>
              </w:rPr>
              <w:t>非營業特種基金債務餘額</w:t>
            </w:r>
          </w:p>
        </w:tc>
      </w:tr>
      <w:tr w:rsidR="00CA1CA0" w:rsidRPr="000C48D8" w14:paraId="73EF41EC" w14:textId="77777777" w:rsidTr="00D20A4F">
        <w:trPr>
          <w:trHeight w:hRule="exact" w:val="340"/>
        </w:trPr>
        <w:tc>
          <w:tcPr>
            <w:tcW w:w="1628" w:type="pct"/>
            <w:vMerge/>
          </w:tcPr>
          <w:p w14:paraId="2F27B512" w14:textId="77777777" w:rsidR="00416F09" w:rsidRPr="000C48D8" w:rsidRDefault="00416F09" w:rsidP="00416F09">
            <w:pPr>
              <w:adjustRightInd w:val="0"/>
              <w:spacing w:line="220" w:lineRule="exact"/>
              <w:ind w:firstLineChars="0" w:firstLine="0"/>
              <w:jc w:val="center"/>
              <w:textAlignment w:val="baseline"/>
              <w:rPr>
                <w:spacing w:val="-2"/>
                <w:kern w:val="0"/>
                <w:sz w:val="20"/>
              </w:rPr>
            </w:pPr>
          </w:p>
        </w:tc>
        <w:tc>
          <w:tcPr>
            <w:tcW w:w="604" w:type="pct"/>
            <w:vMerge/>
            <w:vAlign w:val="center"/>
          </w:tcPr>
          <w:p w14:paraId="215A418B" w14:textId="77777777" w:rsidR="00416F09" w:rsidRPr="000C48D8" w:rsidRDefault="00416F09" w:rsidP="00416F09">
            <w:pPr>
              <w:adjustRightInd w:val="0"/>
              <w:spacing w:line="220" w:lineRule="exact"/>
              <w:ind w:firstLineChars="0" w:firstLine="0"/>
              <w:jc w:val="center"/>
              <w:textAlignment w:val="baseline"/>
              <w:rPr>
                <w:spacing w:val="-2"/>
                <w:kern w:val="0"/>
                <w:sz w:val="20"/>
              </w:rPr>
            </w:pPr>
          </w:p>
        </w:tc>
        <w:tc>
          <w:tcPr>
            <w:tcW w:w="895" w:type="pct"/>
            <w:gridSpan w:val="2"/>
            <w:vAlign w:val="center"/>
          </w:tcPr>
          <w:p w14:paraId="1E913F59" w14:textId="77777777" w:rsidR="00416F09" w:rsidRPr="000C48D8" w:rsidRDefault="00416F09" w:rsidP="00416F09">
            <w:pPr>
              <w:adjustRightInd w:val="0"/>
              <w:spacing w:line="220" w:lineRule="exact"/>
              <w:ind w:firstLineChars="0" w:firstLine="0"/>
              <w:jc w:val="center"/>
              <w:textAlignment w:val="baseline"/>
              <w:rPr>
                <w:spacing w:val="-2"/>
                <w:kern w:val="0"/>
                <w:sz w:val="20"/>
              </w:rPr>
            </w:pPr>
            <w:r w:rsidRPr="000C48D8">
              <w:rPr>
                <w:rFonts w:hint="eastAsia"/>
                <w:spacing w:val="-2"/>
                <w:kern w:val="0"/>
                <w:sz w:val="20"/>
              </w:rPr>
              <w:t>1年以上</w:t>
            </w:r>
          </w:p>
        </w:tc>
        <w:tc>
          <w:tcPr>
            <w:tcW w:w="604" w:type="pct"/>
            <w:vMerge w:val="restart"/>
            <w:vAlign w:val="center"/>
          </w:tcPr>
          <w:p w14:paraId="4538089B" w14:textId="77777777" w:rsidR="00416F09" w:rsidRPr="000C48D8" w:rsidRDefault="00416F09" w:rsidP="00416F09">
            <w:pPr>
              <w:adjustRightInd w:val="0"/>
              <w:spacing w:line="240" w:lineRule="exact"/>
              <w:ind w:firstLineChars="0" w:firstLine="0"/>
              <w:jc w:val="center"/>
              <w:textAlignment w:val="baseline"/>
              <w:rPr>
                <w:spacing w:val="-2"/>
                <w:kern w:val="0"/>
                <w:sz w:val="20"/>
              </w:rPr>
            </w:pPr>
            <w:r w:rsidRPr="000C48D8">
              <w:rPr>
                <w:rFonts w:hint="eastAsia"/>
                <w:spacing w:val="-2"/>
                <w:kern w:val="0"/>
                <w:sz w:val="20"/>
              </w:rPr>
              <w:t>未滿</w:t>
            </w:r>
          </w:p>
          <w:p w14:paraId="11AF02E5" w14:textId="77777777" w:rsidR="00416F09" w:rsidRPr="000C48D8" w:rsidRDefault="00416F09" w:rsidP="00416F09">
            <w:pPr>
              <w:adjustRightInd w:val="0"/>
              <w:spacing w:line="240" w:lineRule="exact"/>
              <w:ind w:firstLineChars="0" w:firstLine="0"/>
              <w:jc w:val="center"/>
              <w:textAlignment w:val="baseline"/>
              <w:rPr>
                <w:spacing w:val="-2"/>
                <w:kern w:val="0"/>
                <w:sz w:val="20"/>
              </w:rPr>
            </w:pPr>
            <w:r w:rsidRPr="000C48D8">
              <w:rPr>
                <w:rFonts w:hint="eastAsia"/>
                <w:spacing w:val="-2"/>
                <w:kern w:val="0"/>
                <w:sz w:val="20"/>
              </w:rPr>
              <w:t>1年</w:t>
            </w:r>
          </w:p>
        </w:tc>
        <w:tc>
          <w:tcPr>
            <w:tcW w:w="949" w:type="pct"/>
            <w:gridSpan w:val="2"/>
            <w:vAlign w:val="center"/>
          </w:tcPr>
          <w:p w14:paraId="020EC3D7" w14:textId="77777777" w:rsidR="00416F09" w:rsidRPr="000C48D8" w:rsidRDefault="00416F09" w:rsidP="00416F09">
            <w:pPr>
              <w:adjustRightInd w:val="0"/>
              <w:spacing w:line="220" w:lineRule="exact"/>
              <w:ind w:firstLineChars="0" w:firstLine="0"/>
              <w:jc w:val="center"/>
              <w:textAlignment w:val="baseline"/>
              <w:rPr>
                <w:spacing w:val="-2"/>
                <w:kern w:val="0"/>
                <w:sz w:val="20"/>
              </w:rPr>
            </w:pPr>
            <w:r w:rsidRPr="000C48D8">
              <w:rPr>
                <w:rFonts w:hint="eastAsia"/>
                <w:spacing w:val="-2"/>
                <w:kern w:val="0"/>
                <w:sz w:val="20"/>
              </w:rPr>
              <w:t>1年以上</w:t>
            </w:r>
          </w:p>
        </w:tc>
        <w:tc>
          <w:tcPr>
            <w:tcW w:w="320" w:type="pct"/>
            <w:vMerge w:val="restart"/>
            <w:vAlign w:val="center"/>
          </w:tcPr>
          <w:p w14:paraId="0B7BCEDF" w14:textId="77777777" w:rsidR="00416F09" w:rsidRPr="000C48D8" w:rsidRDefault="00416F09" w:rsidP="00416F09">
            <w:pPr>
              <w:adjustRightInd w:val="0"/>
              <w:spacing w:line="240" w:lineRule="exact"/>
              <w:ind w:firstLineChars="0" w:firstLine="0"/>
              <w:jc w:val="center"/>
              <w:textAlignment w:val="baseline"/>
              <w:rPr>
                <w:spacing w:val="-2"/>
                <w:kern w:val="0"/>
                <w:sz w:val="20"/>
              </w:rPr>
            </w:pPr>
            <w:r w:rsidRPr="000C48D8">
              <w:rPr>
                <w:rFonts w:hint="eastAsia"/>
                <w:spacing w:val="-2"/>
                <w:kern w:val="0"/>
                <w:sz w:val="20"/>
              </w:rPr>
              <w:t>未滿</w:t>
            </w:r>
          </w:p>
          <w:p w14:paraId="27BC0A98" w14:textId="77777777" w:rsidR="00416F09" w:rsidRPr="000C48D8" w:rsidRDefault="00416F09" w:rsidP="00416F09">
            <w:pPr>
              <w:adjustRightInd w:val="0"/>
              <w:spacing w:line="240" w:lineRule="exact"/>
              <w:ind w:firstLineChars="0" w:firstLine="0"/>
              <w:jc w:val="center"/>
              <w:textAlignment w:val="baseline"/>
              <w:rPr>
                <w:spacing w:val="-2"/>
                <w:kern w:val="0"/>
                <w:sz w:val="20"/>
              </w:rPr>
            </w:pPr>
            <w:r w:rsidRPr="000C48D8">
              <w:rPr>
                <w:rFonts w:hint="eastAsia"/>
                <w:spacing w:val="-2"/>
                <w:kern w:val="0"/>
                <w:sz w:val="20"/>
              </w:rPr>
              <w:t>1年</w:t>
            </w:r>
          </w:p>
        </w:tc>
      </w:tr>
      <w:tr w:rsidR="00CA1CA0" w:rsidRPr="000C48D8" w14:paraId="57DEF97F" w14:textId="77777777" w:rsidTr="00D20A4F">
        <w:trPr>
          <w:trHeight w:hRule="exact" w:val="284"/>
        </w:trPr>
        <w:tc>
          <w:tcPr>
            <w:tcW w:w="1628" w:type="pct"/>
            <w:vMerge/>
            <w:tcBorders>
              <w:bottom w:val="single" w:sz="4" w:space="0" w:color="auto"/>
            </w:tcBorders>
          </w:tcPr>
          <w:p w14:paraId="3CC0EE16" w14:textId="77777777" w:rsidR="00416F09" w:rsidRPr="000C48D8" w:rsidRDefault="00416F09" w:rsidP="00416F09">
            <w:pPr>
              <w:adjustRightInd w:val="0"/>
              <w:spacing w:line="220" w:lineRule="exact"/>
              <w:ind w:firstLineChars="0" w:firstLine="0"/>
              <w:jc w:val="center"/>
              <w:textAlignment w:val="baseline"/>
              <w:rPr>
                <w:spacing w:val="-2"/>
                <w:kern w:val="0"/>
                <w:sz w:val="20"/>
              </w:rPr>
            </w:pPr>
          </w:p>
        </w:tc>
        <w:tc>
          <w:tcPr>
            <w:tcW w:w="604" w:type="pct"/>
            <w:vMerge/>
            <w:tcBorders>
              <w:bottom w:val="single" w:sz="4" w:space="0" w:color="auto"/>
            </w:tcBorders>
            <w:vAlign w:val="center"/>
          </w:tcPr>
          <w:p w14:paraId="507AA113" w14:textId="77777777" w:rsidR="00416F09" w:rsidRPr="000C48D8" w:rsidRDefault="00416F09" w:rsidP="00416F09">
            <w:pPr>
              <w:adjustRightInd w:val="0"/>
              <w:spacing w:line="220" w:lineRule="exact"/>
              <w:ind w:firstLineChars="0" w:firstLine="0"/>
              <w:jc w:val="center"/>
              <w:textAlignment w:val="baseline"/>
              <w:rPr>
                <w:spacing w:val="-2"/>
                <w:kern w:val="0"/>
                <w:sz w:val="20"/>
              </w:rPr>
            </w:pPr>
          </w:p>
        </w:tc>
        <w:tc>
          <w:tcPr>
            <w:tcW w:w="340" w:type="pct"/>
            <w:tcBorders>
              <w:bottom w:val="single" w:sz="4" w:space="0" w:color="auto"/>
            </w:tcBorders>
            <w:vAlign w:val="center"/>
          </w:tcPr>
          <w:p w14:paraId="0B824300" w14:textId="77777777" w:rsidR="00416F09" w:rsidRPr="00D20A4F" w:rsidRDefault="00416F09" w:rsidP="00416F09">
            <w:pPr>
              <w:adjustRightInd w:val="0"/>
              <w:spacing w:line="220" w:lineRule="exact"/>
              <w:ind w:firstLineChars="0" w:firstLine="0"/>
              <w:jc w:val="center"/>
              <w:textAlignment w:val="baseline"/>
              <w:rPr>
                <w:spacing w:val="-20"/>
                <w:kern w:val="0"/>
                <w:sz w:val="20"/>
              </w:rPr>
            </w:pPr>
            <w:r w:rsidRPr="00D20A4F">
              <w:rPr>
                <w:rFonts w:hint="eastAsia"/>
                <w:spacing w:val="-20"/>
                <w:kern w:val="0"/>
                <w:sz w:val="20"/>
              </w:rPr>
              <w:t>自償</w:t>
            </w:r>
          </w:p>
        </w:tc>
        <w:tc>
          <w:tcPr>
            <w:tcW w:w="554" w:type="pct"/>
            <w:tcBorders>
              <w:bottom w:val="single" w:sz="4" w:space="0" w:color="auto"/>
            </w:tcBorders>
            <w:vAlign w:val="center"/>
          </w:tcPr>
          <w:p w14:paraId="1F511C76" w14:textId="77777777" w:rsidR="00416F09" w:rsidRPr="00D20A4F" w:rsidRDefault="00416F09" w:rsidP="00416F09">
            <w:pPr>
              <w:adjustRightInd w:val="0"/>
              <w:spacing w:line="220" w:lineRule="exact"/>
              <w:ind w:firstLineChars="0" w:firstLine="0"/>
              <w:jc w:val="center"/>
              <w:textAlignment w:val="baseline"/>
              <w:rPr>
                <w:spacing w:val="-20"/>
                <w:kern w:val="0"/>
                <w:sz w:val="20"/>
              </w:rPr>
            </w:pPr>
            <w:r w:rsidRPr="00D20A4F">
              <w:rPr>
                <w:rFonts w:hint="eastAsia"/>
                <w:spacing w:val="-20"/>
                <w:kern w:val="0"/>
                <w:sz w:val="20"/>
              </w:rPr>
              <w:t>非自償</w:t>
            </w:r>
          </w:p>
        </w:tc>
        <w:tc>
          <w:tcPr>
            <w:tcW w:w="604" w:type="pct"/>
            <w:vMerge/>
            <w:tcBorders>
              <w:bottom w:val="single" w:sz="4" w:space="0" w:color="auto"/>
            </w:tcBorders>
            <w:vAlign w:val="center"/>
          </w:tcPr>
          <w:p w14:paraId="05BD9CF5" w14:textId="77777777" w:rsidR="00416F09" w:rsidRPr="00D20A4F" w:rsidRDefault="00416F09" w:rsidP="00416F09">
            <w:pPr>
              <w:adjustRightInd w:val="0"/>
              <w:spacing w:line="220" w:lineRule="exact"/>
              <w:ind w:firstLineChars="0" w:firstLine="0"/>
              <w:jc w:val="center"/>
              <w:textAlignment w:val="baseline"/>
              <w:rPr>
                <w:spacing w:val="-20"/>
                <w:kern w:val="0"/>
                <w:sz w:val="20"/>
              </w:rPr>
            </w:pPr>
          </w:p>
        </w:tc>
        <w:tc>
          <w:tcPr>
            <w:tcW w:w="604" w:type="pct"/>
            <w:tcBorders>
              <w:bottom w:val="single" w:sz="4" w:space="0" w:color="auto"/>
            </w:tcBorders>
            <w:vAlign w:val="center"/>
          </w:tcPr>
          <w:p w14:paraId="563B1E6C" w14:textId="77777777" w:rsidR="00416F09" w:rsidRPr="00D20A4F" w:rsidRDefault="00416F09" w:rsidP="00416F09">
            <w:pPr>
              <w:adjustRightInd w:val="0"/>
              <w:spacing w:line="220" w:lineRule="exact"/>
              <w:ind w:firstLineChars="0" w:firstLine="0"/>
              <w:jc w:val="center"/>
              <w:textAlignment w:val="baseline"/>
              <w:rPr>
                <w:spacing w:val="-20"/>
                <w:kern w:val="0"/>
                <w:sz w:val="20"/>
              </w:rPr>
            </w:pPr>
            <w:r w:rsidRPr="00D20A4F">
              <w:rPr>
                <w:rFonts w:hint="eastAsia"/>
                <w:spacing w:val="-20"/>
                <w:kern w:val="0"/>
                <w:sz w:val="20"/>
              </w:rPr>
              <w:t>自償</w:t>
            </w:r>
          </w:p>
        </w:tc>
        <w:tc>
          <w:tcPr>
            <w:tcW w:w="344" w:type="pct"/>
            <w:tcBorders>
              <w:bottom w:val="single" w:sz="4" w:space="0" w:color="auto"/>
            </w:tcBorders>
            <w:vAlign w:val="center"/>
          </w:tcPr>
          <w:p w14:paraId="350AF0A6" w14:textId="77777777" w:rsidR="00416F09" w:rsidRPr="00D20A4F" w:rsidRDefault="00416F09" w:rsidP="0013167C">
            <w:pPr>
              <w:adjustRightInd w:val="0"/>
              <w:spacing w:line="220" w:lineRule="exact"/>
              <w:ind w:leftChars="-10" w:left="-28" w:rightChars="-10" w:right="-28" w:firstLineChars="0" w:firstLine="0"/>
              <w:jc w:val="center"/>
              <w:textAlignment w:val="baseline"/>
              <w:rPr>
                <w:spacing w:val="-20"/>
                <w:kern w:val="0"/>
                <w:sz w:val="20"/>
              </w:rPr>
            </w:pPr>
            <w:r w:rsidRPr="00D20A4F">
              <w:rPr>
                <w:rFonts w:hint="eastAsia"/>
                <w:spacing w:val="-20"/>
                <w:kern w:val="0"/>
                <w:sz w:val="20"/>
              </w:rPr>
              <w:t>非自償</w:t>
            </w:r>
          </w:p>
        </w:tc>
        <w:tc>
          <w:tcPr>
            <w:tcW w:w="320" w:type="pct"/>
            <w:vMerge/>
            <w:tcBorders>
              <w:bottom w:val="single" w:sz="4" w:space="0" w:color="auto"/>
            </w:tcBorders>
            <w:vAlign w:val="center"/>
          </w:tcPr>
          <w:p w14:paraId="7FBEDADB" w14:textId="77777777" w:rsidR="00416F09" w:rsidRPr="000C48D8" w:rsidRDefault="00416F09" w:rsidP="00416F09">
            <w:pPr>
              <w:adjustRightInd w:val="0"/>
              <w:spacing w:line="220" w:lineRule="exact"/>
              <w:ind w:firstLineChars="0" w:firstLine="0"/>
              <w:jc w:val="center"/>
              <w:textAlignment w:val="baseline"/>
              <w:rPr>
                <w:spacing w:val="-2"/>
                <w:kern w:val="0"/>
                <w:sz w:val="20"/>
              </w:rPr>
            </w:pPr>
          </w:p>
        </w:tc>
      </w:tr>
      <w:tr w:rsidR="00CA1CA0" w:rsidRPr="000C48D8" w14:paraId="7B34DCA2" w14:textId="77777777" w:rsidTr="00D20A4F">
        <w:trPr>
          <w:trHeight w:val="567"/>
        </w:trPr>
        <w:tc>
          <w:tcPr>
            <w:tcW w:w="1628" w:type="pct"/>
            <w:tcBorders>
              <w:bottom w:val="nil"/>
            </w:tcBorders>
            <w:vAlign w:val="center"/>
          </w:tcPr>
          <w:p w14:paraId="20165362" w14:textId="77777777" w:rsidR="00416F09" w:rsidRPr="000C48D8" w:rsidRDefault="00416F09" w:rsidP="00416F09">
            <w:pPr>
              <w:adjustRightInd w:val="0"/>
              <w:spacing w:line="240" w:lineRule="exact"/>
              <w:ind w:firstLineChars="0" w:firstLine="0"/>
              <w:jc w:val="center"/>
              <w:textAlignment w:val="baseline"/>
              <w:rPr>
                <w:b/>
                <w:spacing w:val="-2"/>
                <w:kern w:val="0"/>
                <w:sz w:val="20"/>
              </w:rPr>
            </w:pPr>
            <w:r w:rsidRPr="000C48D8">
              <w:rPr>
                <w:rFonts w:hint="eastAsia"/>
                <w:b/>
                <w:spacing w:val="-2"/>
                <w:kern w:val="0"/>
                <w:sz w:val="20"/>
              </w:rPr>
              <w:t>合  計</w:t>
            </w:r>
          </w:p>
          <w:p w14:paraId="13898CB4" w14:textId="7ECB9B64" w:rsidR="00416F09" w:rsidRPr="000C48D8" w:rsidRDefault="006F055F" w:rsidP="00416F09">
            <w:pPr>
              <w:adjustRightInd w:val="0"/>
              <w:spacing w:line="240" w:lineRule="exact"/>
              <w:ind w:firstLineChars="0" w:firstLine="0"/>
              <w:jc w:val="center"/>
              <w:textAlignment w:val="baseline"/>
              <w:rPr>
                <w:b/>
                <w:spacing w:val="-2"/>
                <w:kern w:val="0"/>
                <w:sz w:val="20"/>
              </w:rPr>
            </w:pPr>
            <w:r>
              <w:rPr>
                <w:rFonts w:hint="eastAsia"/>
                <w:b/>
                <w:spacing w:val="-2"/>
                <w:kern w:val="0"/>
                <w:sz w:val="20"/>
              </w:rPr>
              <w:t>（</w:t>
            </w:r>
            <w:r w:rsidR="00416F09" w:rsidRPr="000C48D8">
              <w:rPr>
                <w:rFonts w:hint="eastAsia"/>
                <w:b/>
                <w:spacing w:val="-2"/>
                <w:kern w:val="0"/>
                <w:sz w:val="20"/>
              </w:rPr>
              <w:t>占GDP比率</w:t>
            </w:r>
            <w:r>
              <w:rPr>
                <w:rFonts w:hint="eastAsia"/>
                <w:b/>
                <w:spacing w:val="-2"/>
                <w:kern w:val="0"/>
                <w:sz w:val="20"/>
              </w:rPr>
              <w:t>）</w:t>
            </w:r>
          </w:p>
        </w:tc>
        <w:tc>
          <w:tcPr>
            <w:tcW w:w="604" w:type="pct"/>
            <w:tcBorders>
              <w:bottom w:val="nil"/>
            </w:tcBorders>
            <w:vAlign w:val="center"/>
          </w:tcPr>
          <w:p w14:paraId="1EE78E6A" w14:textId="428FA777" w:rsidR="00416F09" w:rsidRPr="000C48D8" w:rsidRDefault="00CA1CA0" w:rsidP="007554B9">
            <w:pPr>
              <w:adjustRightInd w:val="0"/>
              <w:spacing w:line="240" w:lineRule="exact"/>
              <w:ind w:rightChars="-20" w:right="-56" w:firstLineChars="0" w:firstLine="0"/>
              <w:jc w:val="right"/>
              <w:textAlignment w:val="baseline"/>
              <w:rPr>
                <w:b/>
                <w:spacing w:val="-2"/>
                <w:kern w:val="0"/>
                <w:sz w:val="20"/>
              </w:rPr>
            </w:pPr>
            <w:r>
              <w:rPr>
                <w:b/>
                <w:spacing w:val="-2"/>
                <w:kern w:val="0"/>
                <w:sz w:val="20"/>
              </w:rPr>
              <w:t>99,780,627</w:t>
            </w:r>
          </w:p>
          <w:p w14:paraId="344F34C0" w14:textId="272281A7" w:rsidR="00416F09" w:rsidRPr="000C48D8" w:rsidRDefault="00416F09" w:rsidP="00CA1CA0">
            <w:pPr>
              <w:adjustRightInd w:val="0"/>
              <w:spacing w:line="240" w:lineRule="exact"/>
              <w:ind w:rightChars="-10" w:right="-28" w:firstLineChars="0" w:firstLine="0"/>
              <w:jc w:val="right"/>
              <w:textAlignment w:val="baseline"/>
              <w:rPr>
                <w:b/>
                <w:spacing w:val="-16"/>
                <w:kern w:val="0"/>
                <w:sz w:val="20"/>
              </w:rPr>
            </w:pPr>
            <w:r w:rsidRPr="000C48D8">
              <w:rPr>
                <w:rFonts w:hint="eastAsia"/>
                <w:b/>
                <w:spacing w:val="-16"/>
                <w:kern w:val="0"/>
                <w:sz w:val="20"/>
              </w:rPr>
              <w:t xml:space="preserve"> （</w:t>
            </w:r>
            <w:r w:rsidRPr="00251375">
              <w:rPr>
                <w:b/>
                <w:spacing w:val="-16"/>
                <w:kern w:val="0"/>
                <w:sz w:val="20"/>
              </w:rPr>
              <w:t>0.4</w:t>
            </w:r>
            <w:r w:rsidR="00CA1CA0">
              <w:rPr>
                <w:rFonts w:hint="eastAsia"/>
                <w:b/>
                <w:spacing w:val="-16"/>
                <w:kern w:val="0"/>
                <w:sz w:val="20"/>
              </w:rPr>
              <w:t>3</w:t>
            </w:r>
            <w:r w:rsidRPr="000C48D8">
              <w:rPr>
                <w:rFonts w:hint="eastAsia"/>
                <w:b/>
                <w:spacing w:val="-16"/>
                <w:kern w:val="0"/>
                <w:sz w:val="20"/>
              </w:rPr>
              <w:t>％）</w:t>
            </w:r>
          </w:p>
        </w:tc>
        <w:tc>
          <w:tcPr>
            <w:tcW w:w="340" w:type="pct"/>
            <w:tcBorders>
              <w:bottom w:val="nil"/>
            </w:tcBorders>
            <w:vAlign w:val="center"/>
          </w:tcPr>
          <w:p w14:paraId="5DA78516"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r w:rsidRPr="000C48D8">
              <w:rPr>
                <w:rFonts w:hint="eastAsia"/>
                <w:b/>
                <w:spacing w:val="-2"/>
                <w:kern w:val="0"/>
                <w:sz w:val="20"/>
              </w:rPr>
              <w:t>－</w:t>
            </w:r>
          </w:p>
          <w:p w14:paraId="7EA986F0"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p>
        </w:tc>
        <w:tc>
          <w:tcPr>
            <w:tcW w:w="554" w:type="pct"/>
            <w:tcBorders>
              <w:bottom w:val="nil"/>
            </w:tcBorders>
            <w:vAlign w:val="center"/>
          </w:tcPr>
          <w:p w14:paraId="48AA9F3F" w14:textId="49AA92B0" w:rsidR="00416F09" w:rsidRPr="000C48D8" w:rsidRDefault="00CA1CA0" w:rsidP="007554B9">
            <w:pPr>
              <w:adjustRightInd w:val="0"/>
              <w:spacing w:line="240" w:lineRule="exact"/>
              <w:ind w:rightChars="-20" w:right="-56" w:firstLineChars="0" w:firstLine="0"/>
              <w:jc w:val="right"/>
              <w:textAlignment w:val="baseline"/>
              <w:rPr>
                <w:b/>
                <w:spacing w:val="-2"/>
                <w:kern w:val="0"/>
                <w:sz w:val="20"/>
              </w:rPr>
            </w:pPr>
            <w:r w:rsidRPr="00CA1CA0">
              <w:rPr>
                <w:b/>
                <w:spacing w:val="-2"/>
                <w:kern w:val="0"/>
                <w:sz w:val="20"/>
              </w:rPr>
              <w:t>19,500,000</w:t>
            </w:r>
          </w:p>
          <w:p w14:paraId="54AC09AE"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p>
        </w:tc>
        <w:tc>
          <w:tcPr>
            <w:tcW w:w="604" w:type="pct"/>
            <w:tcBorders>
              <w:bottom w:val="nil"/>
            </w:tcBorders>
            <w:vAlign w:val="center"/>
          </w:tcPr>
          <w:p w14:paraId="66FC3139" w14:textId="66135D0D" w:rsidR="00416F09" w:rsidRPr="000C48D8" w:rsidRDefault="00CA1CA0" w:rsidP="007554B9">
            <w:pPr>
              <w:adjustRightInd w:val="0"/>
              <w:spacing w:line="240" w:lineRule="exact"/>
              <w:ind w:rightChars="-20" w:right="-56" w:firstLineChars="0" w:firstLine="0"/>
              <w:jc w:val="right"/>
              <w:textAlignment w:val="baseline"/>
              <w:rPr>
                <w:b/>
                <w:spacing w:val="-2"/>
                <w:kern w:val="0"/>
                <w:sz w:val="20"/>
              </w:rPr>
            </w:pPr>
            <w:r w:rsidRPr="00CA1CA0">
              <w:rPr>
                <w:b/>
                <w:spacing w:val="-2"/>
                <w:kern w:val="0"/>
                <w:sz w:val="20"/>
              </w:rPr>
              <w:t>13,257,623</w:t>
            </w:r>
          </w:p>
          <w:p w14:paraId="73F94FD0"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p>
        </w:tc>
        <w:tc>
          <w:tcPr>
            <w:tcW w:w="604" w:type="pct"/>
            <w:tcBorders>
              <w:bottom w:val="nil"/>
            </w:tcBorders>
            <w:vAlign w:val="center"/>
          </w:tcPr>
          <w:p w14:paraId="3E77E549" w14:textId="14D31CE8" w:rsidR="00416F09" w:rsidRPr="000C48D8" w:rsidRDefault="00CA1CA0" w:rsidP="007554B9">
            <w:pPr>
              <w:adjustRightInd w:val="0"/>
              <w:spacing w:line="240" w:lineRule="exact"/>
              <w:ind w:rightChars="-20" w:right="-56" w:firstLineChars="0" w:firstLine="0"/>
              <w:jc w:val="right"/>
              <w:textAlignment w:val="baseline"/>
              <w:rPr>
                <w:b/>
                <w:spacing w:val="-2"/>
                <w:kern w:val="0"/>
                <w:sz w:val="20"/>
              </w:rPr>
            </w:pPr>
            <w:r w:rsidRPr="00CA1CA0">
              <w:rPr>
                <w:b/>
                <w:spacing w:val="-2"/>
                <w:kern w:val="0"/>
                <w:sz w:val="20"/>
              </w:rPr>
              <w:t>67,023,004</w:t>
            </w:r>
          </w:p>
          <w:p w14:paraId="18A3EBC7"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p>
        </w:tc>
        <w:tc>
          <w:tcPr>
            <w:tcW w:w="344" w:type="pct"/>
            <w:tcBorders>
              <w:bottom w:val="nil"/>
            </w:tcBorders>
            <w:vAlign w:val="center"/>
          </w:tcPr>
          <w:p w14:paraId="6398E4FE"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r w:rsidRPr="000C48D8">
              <w:rPr>
                <w:rFonts w:hint="eastAsia"/>
                <w:b/>
                <w:spacing w:val="-2"/>
                <w:kern w:val="0"/>
                <w:sz w:val="20"/>
              </w:rPr>
              <w:t>－</w:t>
            </w:r>
          </w:p>
          <w:p w14:paraId="7B95CAD9"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p>
        </w:tc>
        <w:tc>
          <w:tcPr>
            <w:tcW w:w="320" w:type="pct"/>
            <w:tcBorders>
              <w:bottom w:val="nil"/>
            </w:tcBorders>
            <w:vAlign w:val="center"/>
          </w:tcPr>
          <w:p w14:paraId="3C93DA39"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r w:rsidRPr="000C48D8">
              <w:rPr>
                <w:rFonts w:hint="eastAsia"/>
                <w:b/>
                <w:spacing w:val="-2"/>
                <w:kern w:val="0"/>
                <w:sz w:val="20"/>
              </w:rPr>
              <w:t>－</w:t>
            </w:r>
          </w:p>
          <w:p w14:paraId="0F278C0F"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p>
        </w:tc>
      </w:tr>
      <w:tr w:rsidR="00CA1CA0" w:rsidRPr="000C48D8" w14:paraId="07946554" w14:textId="77777777" w:rsidTr="00D20A4F">
        <w:trPr>
          <w:trHeight w:val="567"/>
        </w:trPr>
        <w:tc>
          <w:tcPr>
            <w:tcW w:w="1628" w:type="pct"/>
            <w:tcBorders>
              <w:top w:val="nil"/>
              <w:bottom w:val="nil"/>
            </w:tcBorders>
            <w:vAlign w:val="center"/>
          </w:tcPr>
          <w:p w14:paraId="3601341B" w14:textId="77777777" w:rsidR="00416F09" w:rsidRPr="000C48D8" w:rsidRDefault="00416F09" w:rsidP="00416F09">
            <w:pPr>
              <w:adjustRightInd w:val="0"/>
              <w:spacing w:line="240" w:lineRule="exact"/>
              <w:ind w:firstLineChars="0" w:firstLine="0"/>
              <w:textAlignment w:val="baseline"/>
              <w:rPr>
                <w:spacing w:val="-10"/>
                <w:kern w:val="0"/>
                <w:sz w:val="20"/>
              </w:rPr>
            </w:pPr>
            <w:r w:rsidRPr="000C48D8">
              <w:rPr>
                <w:rFonts w:hint="eastAsia"/>
                <w:spacing w:val="-10"/>
                <w:kern w:val="0"/>
                <w:sz w:val="20"/>
              </w:rPr>
              <w:t>一、按公共債務法規定計算之債務餘額</w:t>
            </w:r>
          </w:p>
          <w:p w14:paraId="6738B005" w14:textId="214163AC" w:rsidR="00416F09" w:rsidRPr="000C48D8" w:rsidRDefault="00416F09" w:rsidP="00416F09">
            <w:pPr>
              <w:adjustRightInd w:val="0"/>
              <w:spacing w:line="240" w:lineRule="exact"/>
              <w:ind w:firstLineChars="0" w:firstLine="0"/>
              <w:jc w:val="center"/>
              <w:textAlignment w:val="baseline"/>
              <w:rPr>
                <w:spacing w:val="-10"/>
                <w:kern w:val="0"/>
                <w:sz w:val="20"/>
              </w:rPr>
            </w:pPr>
            <w:r w:rsidRPr="000C48D8">
              <w:rPr>
                <w:rFonts w:hint="eastAsia"/>
                <w:spacing w:val="-10"/>
                <w:kern w:val="0"/>
                <w:sz w:val="20"/>
              </w:rPr>
              <w:t>（占前3年度GDP平均數比率</w:t>
            </w:r>
            <w:r w:rsidR="006F055F">
              <w:rPr>
                <w:rFonts w:hint="eastAsia"/>
                <w:spacing w:val="-10"/>
                <w:kern w:val="0"/>
                <w:sz w:val="20"/>
              </w:rPr>
              <w:t>）</w:t>
            </w:r>
          </w:p>
        </w:tc>
        <w:tc>
          <w:tcPr>
            <w:tcW w:w="604" w:type="pct"/>
            <w:tcBorders>
              <w:top w:val="nil"/>
              <w:bottom w:val="nil"/>
            </w:tcBorders>
            <w:vAlign w:val="center"/>
          </w:tcPr>
          <w:p w14:paraId="04C5A336" w14:textId="64C925C6" w:rsidR="00416F09" w:rsidRPr="000C48D8" w:rsidRDefault="00CA1CA0" w:rsidP="007554B9">
            <w:pPr>
              <w:adjustRightInd w:val="0"/>
              <w:spacing w:line="240" w:lineRule="exact"/>
              <w:ind w:rightChars="-20" w:right="-56" w:firstLineChars="0" w:firstLine="0"/>
              <w:jc w:val="right"/>
              <w:textAlignment w:val="baseline"/>
              <w:rPr>
                <w:b/>
                <w:spacing w:val="-2"/>
                <w:kern w:val="0"/>
                <w:sz w:val="20"/>
              </w:rPr>
            </w:pPr>
            <w:r>
              <w:rPr>
                <w:rFonts w:hint="eastAsia"/>
                <w:b/>
                <w:spacing w:val="-2"/>
                <w:kern w:val="0"/>
                <w:sz w:val="20"/>
              </w:rPr>
              <w:t>19</w:t>
            </w:r>
            <w:r w:rsidR="00416F09" w:rsidRPr="009128D1">
              <w:rPr>
                <w:b/>
                <w:spacing w:val="-2"/>
                <w:kern w:val="0"/>
                <w:sz w:val="20"/>
              </w:rPr>
              <w:t>,500,000</w:t>
            </w:r>
          </w:p>
          <w:p w14:paraId="2D12F79B" w14:textId="7B5C7277" w:rsidR="00416F09" w:rsidRPr="000C48D8" w:rsidRDefault="006F055F" w:rsidP="00CA1CA0">
            <w:pPr>
              <w:adjustRightInd w:val="0"/>
              <w:spacing w:line="240" w:lineRule="exact"/>
              <w:ind w:rightChars="-10" w:right="-28" w:firstLineChars="0" w:firstLine="0"/>
              <w:jc w:val="right"/>
              <w:textAlignment w:val="baseline"/>
              <w:rPr>
                <w:b/>
                <w:spacing w:val="-16"/>
                <w:kern w:val="0"/>
                <w:sz w:val="20"/>
              </w:rPr>
            </w:pPr>
            <w:r>
              <w:rPr>
                <w:rFonts w:hint="eastAsia"/>
                <w:b/>
                <w:spacing w:val="-16"/>
                <w:kern w:val="0"/>
                <w:sz w:val="20"/>
              </w:rPr>
              <w:t>（</w:t>
            </w:r>
            <w:r w:rsidR="00416F09">
              <w:rPr>
                <w:b/>
                <w:spacing w:val="-16"/>
                <w:kern w:val="0"/>
                <w:sz w:val="20"/>
              </w:rPr>
              <w:t>0.1</w:t>
            </w:r>
            <w:r w:rsidR="00CA1CA0">
              <w:rPr>
                <w:rFonts w:hint="eastAsia"/>
                <w:b/>
                <w:spacing w:val="-16"/>
                <w:kern w:val="0"/>
                <w:sz w:val="20"/>
              </w:rPr>
              <w:t>0</w:t>
            </w:r>
            <w:r w:rsidR="00416F09" w:rsidRPr="000C48D8">
              <w:rPr>
                <w:rFonts w:hint="eastAsia"/>
                <w:b/>
                <w:spacing w:val="-16"/>
                <w:kern w:val="0"/>
                <w:sz w:val="20"/>
              </w:rPr>
              <w:t>％</w:t>
            </w:r>
            <w:r>
              <w:rPr>
                <w:rFonts w:hint="eastAsia"/>
                <w:b/>
                <w:spacing w:val="-16"/>
                <w:kern w:val="0"/>
                <w:sz w:val="20"/>
              </w:rPr>
              <w:t>）</w:t>
            </w:r>
          </w:p>
        </w:tc>
        <w:tc>
          <w:tcPr>
            <w:tcW w:w="340" w:type="pct"/>
            <w:tcBorders>
              <w:top w:val="nil"/>
              <w:bottom w:val="nil"/>
            </w:tcBorders>
            <w:vAlign w:val="center"/>
          </w:tcPr>
          <w:p w14:paraId="4BB1B67F"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p w14:paraId="7BB30105"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tc>
        <w:tc>
          <w:tcPr>
            <w:tcW w:w="554" w:type="pct"/>
            <w:tcBorders>
              <w:top w:val="nil"/>
              <w:bottom w:val="nil"/>
            </w:tcBorders>
            <w:vAlign w:val="center"/>
          </w:tcPr>
          <w:p w14:paraId="1D3B29AF" w14:textId="29685E3F" w:rsidR="00416F09" w:rsidRPr="007554B9" w:rsidRDefault="00CA1CA0" w:rsidP="007554B9">
            <w:pPr>
              <w:adjustRightInd w:val="0"/>
              <w:spacing w:line="240" w:lineRule="exact"/>
              <w:ind w:rightChars="-20" w:right="-56" w:firstLineChars="0" w:firstLine="0"/>
              <w:jc w:val="right"/>
              <w:textAlignment w:val="baseline"/>
              <w:rPr>
                <w:spacing w:val="-2"/>
                <w:kern w:val="0"/>
                <w:sz w:val="20"/>
              </w:rPr>
            </w:pPr>
            <w:r w:rsidRPr="00CA1CA0">
              <w:rPr>
                <w:spacing w:val="-2"/>
                <w:kern w:val="0"/>
                <w:sz w:val="20"/>
              </w:rPr>
              <w:t>19,500,000</w:t>
            </w:r>
          </w:p>
          <w:p w14:paraId="01BAE4A3"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tc>
        <w:tc>
          <w:tcPr>
            <w:tcW w:w="604" w:type="pct"/>
            <w:tcBorders>
              <w:top w:val="nil"/>
              <w:bottom w:val="nil"/>
            </w:tcBorders>
            <w:vAlign w:val="center"/>
          </w:tcPr>
          <w:p w14:paraId="79E1EE52"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p w14:paraId="6B80A6F7"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tc>
        <w:tc>
          <w:tcPr>
            <w:tcW w:w="604" w:type="pct"/>
            <w:tcBorders>
              <w:top w:val="nil"/>
              <w:bottom w:val="nil"/>
            </w:tcBorders>
            <w:vAlign w:val="center"/>
          </w:tcPr>
          <w:p w14:paraId="41924725"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p w14:paraId="23C02232"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tc>
        <w:tc>
          <w:tcPr>
            <w:tcW w:w="344" w:type="pct"/>
            <w:tcBorders>
              <w:top w:val="nil"/>
              <w:bottom w:val="nil"/>
            </w:tcBorders>
            <w:vAlign w:val="center"/>
          </w:tcPr>
          <w:p w14:paraId="1CECA425"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p w14:paraId="3D61D9F6"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tc>
        <w:tc>
          <w:tcPr>
            <w:tcW w:w="320" w:type="pct"/>
            <w:tcBorders>
              <w:top w:val="nil"/>
              <w:bottom w:val="nil"/>
            </w:tcBorders>
            <w:vAlign w:val="center"/>
          </w:tcPr>
          <w:p w14:paraId="6DF386E2"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p w14:paraId="328A881C"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tc>
      </w:tr>
      <w:tr w:rsidR="00CA1CA0" w:rsidRPr="000C48D8" w14:paraId="4EE26B36" w14:textId="77777777" w:rsidTr="00D20A4F">
        <w:trPr>
          <w:trHeight w:val="567"/>
        </w:trPr>
        <w:tc>
          <w:tcPr>
            <w:tcW w:w="1628" w:type="pct"/>
            <w:tcBorders>
              <w:top w:val="nil"/>
              <w:bottom w:val="nil"/>
            </w:tcBorders>
            <w:vAlign w:val="center"/>
          </w:tcPr>
          <w:p w14:paraId="6300021C" w14:textId="77777777" w:rsidR="00416F09" w:rsidRPr="0013167C" w:rsidRDefault="00416F09" w:rsidP="00416F09">
            <w:pPr>
              <w:adjustRightInd w:val="0"/>
              <w:spacing w:line="240" w:lineRule="exact"/>
              <w:ind w:firstLineChars="0" w:firstLine="0"/>
              <w:textAlignment w:val="baseline"/>
              <w:rPr>
                <w:spacing w:val="-10"/>
                <w:kern w:val="0"/>
                <w:sz w:val="20"/>
              </w:rPr>
            </w:pPr>
            <w:r w:rsidRPr="0013167C">
              <w:rPr>
                <w:rFonts w:hint="eastAsia"/>
                <w:spacing w:val="-10"/>
                <w:kern w:val="0"/>
                <w:sz w:val="20"/>
              </w:rPr>
              <w:t>二、參考IMF定義之債務餘額再加計：</w:t>
            </w:r>
          </w:p>
          <w:p w14:paraId="125DC7AA" w14:textId="77777777" w:rsidR="00416F09" w:rsidRPr="0013167C" w:rsidRDefault="00416F09" w:rsidP="00416F09">
            <w:pPr>
              <w:adjustRightInd w:val="0"/>
              <w:spacing w:line="240" w:lineRule="exact"/>
              <w:ind w:firstLineChars="0" w:firstLine="0"/>
              <w:textAlignment w:val="baseline"/>
              <w:rPr>
                <w:spacing w:val="-10"/>
                <w:kern w:val="0"/>
                <w:sz w:val="20"/>
              </w:rPr>
            </w:pPr>
            <w:r w:rsidRPr="0013167C">
              <w:rPr>
                <w:rFonts w:hint="eastAsia"/>
                <w:spacing w:val="-10"/>
                <w:kern w:val="0"/>
                <w:sz w:val="20"/>
              </w:rPr>
              <w:t>（一）未滿1年短期借款</w:t>
            </w:r>
          </w:p>
        </w:tc>
        <w:tc>
          <w:tcPr>
            <w:tcW w:w="604" w:type="pct"/>
            <w:tcBorders>
              <w:top w:val="nil"/>
              <w:bottom w:val="nil"/>
            </w:tcBorders>
            <w:vAlign w:val="center"/>
          </w:tcPr>
          <w:p w14:paraId="32C16FEB" w14:textId="77777777" w:rsidR="00416F09" w:rsidRPr="000C48D8" w:rsidRDefault="00416F09" w:rsidP="007554B9">
            <w:pPr>
              <w:adjustRightInd w:val="0"/>
              <w:spacing w:line="240" w:lineRule="exact"/>
              <w:ind w:rightChars="-20" w:right="-56" w:firstLineChars="0" w:firstLine="0"/>
              <w:jc w:val="right"/>
              <w:textAlignment w:val="baseline"/>
              <w:rPr>
                <w:b/>
                <w:spacing w:val="-2"/>
                <w:kern w:val="0"/>
                <w:sz w:val="20"/>
              </w:rPr>
            </w:pPr>
          </w:p>
          <w:p w14:paraId="41EF55D3" w14:textId="1A48F001" w:rsidR="00416F09" w:rsidRPr="000C48D8" w:rsidRDefault="00CA1CA0" w:rsidP="007554B9">
            <w:pPr>
              <w:adjustRightInd w:val="0"/>
              <w:spacing w:line="240" w:lineRule="exact"/>
              <w:ind w:rightChars="-20" w:right="-56" w:firstLineChars="0" w:firstLine="0"/>
              <w:jc w:val="right"/>
              <w:textAlignment w:val="baseline"/>
              <w:rPr>
                <w:b/>
                <w:spacing w:val="-2"/>
                <w:kern w:val="0"/>
                <w:sz w:val="20"/>
              </w:rPr>
            </w:pPr>
            <w:r>
              <w:rPr>
                <w:b/>
                <w:spacing w:val="-2"/>
                <w:kern w:val="0"/>
                <w:sz w:val="20"/>
              </w:rPr>
              <w:t>13,257,623</w:t>
            </w:r>
          </w:p>
        </w:tc>
        <w:tc>
          <w:tcPr>
            <w:tcW w:w="340" w:type="pct"/>
            <w:tcBorders>
              <w:top w:val="nil"/>
              <w:bottom w:val="nil"/>
            </w:tcBorders>
            <w:vAlign w:val="center"/>
          </w:tcPr>
          <w:p w14:paraId="15BC561F"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p w14:paraId="7540AE43"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c>
          <w:tcPr>
            <w:tcW w:w="554" w:type="pct"/>
            <w:tcBorders>
              <w:top w:val="nil"/>
              <w:bottom w:val="nil"/>
            </w:tcBorders>
            <w:vAlign w:val="center"/>
          </w:tcPr>
          <w:p w14:paraId="4D6A39B9"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p w14:paraId="7F3551EF"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c>
          <w:tcPr>
            <w:tcW w:w="604" w:type="pct"/>
            <w:tcBorders>
              <w:top w:val="nil"/>
              <w:bottom w:val="nil"/>
            </w:tcBorders>
            <w:vAlign w:val="center"/>
          </w:tcPr>
          <w:p w14:paraId="3B9534F6"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p w14:paraId="661D9403" w14:textId="10E78832" w:rsidR="00416F09" w:rsidRPr="007554B9" w:rsidRDefault="00CA1CA0" w:rsidP="007554B9">
            <w:pPr>
              <w:adjustRightInd w:val="0"/>
              <w:spacing w:line="240" w:lineRule="exact"/>
              <w:ind w:rightChars="-20" w:right="-56" w:firstLineChars="0" w:firstLine="0"/>
              <w:jc w:val="right"/>
              <w:textAlignment w:val="baseline"/>
              <w:rPr>
                <w:spacing w:val="-2"/>
                <w:kern w:val="0"/>
                <w:sz w:val="20"/>
              </w:rPr>
            </w:pPr>
            <w:r w:rsidRPr="00CA1CA0">
              <w:rPr>
                <w:spacing w:val="-2"/>
                <w:kern w:val="0"/>
                <w:sz w:val="20"/>
              </w:rPr>
              <w:t>13,257,623</w:t>
            </w:r>
          </w:p>
        </w:tc>
        <w:tc>
          <w:tcPr>
            <w:tcW w:w="604" w:type="pct"/>
            <w:tcBorders>
              <w:top w:val="nil"/>
              <w:bottom w:val="nil"/>
            </w:tcBorders>
            <w:vAlign w:val="center"/>
          </w:tcPr>
          <w:p w14:paraId="17C41E58"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p w14:paraId="59CCD4FB"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c>
          <w:tcPr>
            <w:tcW w:w="344" w:type="pct"/>
            <w:tcBorders>
              <w:top w:val="nil"/>
              <w:bottom w:val="nil"/>
            </w:tcBorders>
            <w:vAlign w:val="center"/>
          </w:tcPr>
          <w:p w14:paraId="2213982C"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p w14:paraId="64C1948B"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c>
          <w:tcPr>
            <w:tcW w:w="320" w:type="pct"/>
            <w:tcBorders>
              <w:top w:val="nil"/>
              <w:bottom w:val="nil"/>
            </w:tcBorders>
            <w:vAlign w:val="center"/>
          </w:tcPr>
          <w:p w14:paraId="716C7A0D"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p>
          <w:p w14:paraId="69933197"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r>
      <w:tr w:rsidR="00CA1CA0" w:rsidRPr="000C48D8" w14:paraId="7F1825BF" w14:textId="77777777" w:rsidTr="00D20A4F">
        <w:trPr>
          <w:trHeight w:val="567"/>
        </w:trPr>
        <w:tc>
          <w:tcPr>
            <w:tcW w:w="1628" w:type="pct"/>
            <w:tcBorders>
              <w:top w:val="nil"/>
            </w:tcBorders>
            <w:vAlign w:val="center"/>
          </w:tcPr>
          <w:p w14:paraId="5F37CC09" w14:textId="77777777" w:rsidR="00416F09" w:rsidRPr="0013167C" w:rsidRDefault="00416F09" w:rsidP="00416F09">
            <w:pPr>
              <w:adjustRightInd w:val="0"/>
              <w:spacing w:line="240" w:lineRule="exact"/>
              <w:ind w:firstLineChars="0" w:firstLine="0"/>
              <w:textAlignment w:val="baseline"/>
              <w:rPr>
                <w:spacing w:val="-10"/>
                <w:kern w:val="0"/>
                <w:sz w:val="20"/>
              </w:rPr>
            </w:pPr>
            <w:r w:rsidRPr="0013167C">
              <w:rPr>
                <w:rFonts w:hint="eastAsia"/>
                <w:spacing w:val="-10"/>
                <w:kern w:val="0"/>
                <w:sz w:val="20"/>
              </w:rPr>
              <w:t>（二）非營業特種基金舉借債務餘額</w:t>
            </w:r>
          </w:p>
        </w:tc>
        <w:tc>
          <w:tcPr>
            <w:tcW w:w="604" w:type="pct"/>
            <w:tcBorders>
              <w:top w:val="nil"/>
            </w:tcBorders>
            <w:vAlign w:val="center"/>
          </w:tcPr>
          <w:p w14:paraId="7A9B51CD" w14:textId="1CF4F860" w:rsidR="00416F09" w:rsidRPr="000C48D8" w:rsidRDefault="00CA1CA0" w:rsidP="007554B9">
            <w:pPr>
              <w:adjustRightInd w:val="0"/>
              <w:spacing w:line="240" w:lineRule="exact"/>
              <w:ind w:rightChars="-20" w:right="-56" w:firstLineChars="0" w:firstLine="0"/>
              <w:jc w:val="right"/>
              <w:textAlignment w:val="baseline"/>
              <w:rPr>
                <w:b/>
                <w:spacing w:val="-2"/>
                <w:kern w:val="0"/>
                <w:sz w:val="20"/>
              </w:rPr>
            </w:pPr>
            <w:r>
              <w:rPr>
                <w:b/>
                <w:spacing w:val="-2"/>
                <w:kern w:val="0"/>
                <w:sz w:val="20"/>
              </w:rPr>
              <w:t>67,023,004</w:t>
            </w:r>
          </w:p>
        </w:tc>
        <w:tc>
          <w:tcPr>
            <w:tcW w:w="340" w:type="pct"/>
            <w:tcBorders>
              <w:top w:val="nil"/>
            </w:tcBorders>
            <w:vAlign w:val="center"/>
          </w:tcPr>
          <w:p w14:paraId="339E3230"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c>
          <w:tcPr>
            <w:tcW w:w="554" w:type="pct"/>
            <w:tcBorders>
              <w:top w:val="nil"/>
            </w:tcBorders>
            <w:vAlign w:val="center"/>
          </w:tcPr>
          <w:p w14:paraId="56F83A12"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c>
          <w:tcPr>
            <w:tcW w:w="604" w:type="pct"/>
            <w:tcBorders>
              <w:top w:val="nil"/>
            </w:tcBorders>
            <w:vAlign w:val="center"/>
          </w:tcPr>
          <w:p w14:paraId="0BD8AE31"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c>
          <w:tcPr>
            <w:tcW w:w="604" w:type="pct"/>
            <w:tcBorders>
              <w:top w:val="nil"/>
            </w:tcBorders>
            <w:vAlign w:val="center"/>
          </w:tcPr>
          <w:p w14:paraId="129F45A0" w14:textId="70F9E116" w:rsidR="00416F09" w:rsidRPr="007554B9" w:rsidRDefault="00CA1CA0" w:rsidP="007554B9">
            <w:pPr>
              <w:adjustRightInd w:val="0"/>
              <w:spacing w:line="240" w:lineRule="exact"/>
              <w:ind w:rightChars="-20" w:right="-56" w:firstLineChars="0" w:firstLine="0"/>
              <w:jc w:val="right"/>
              <w:textAlignment w:val="baseline"/>
              <w:rPr>
                <w:spacing w:val="-2"/>
                <w:kern w:val="0"/>
                <w:sz w:val="20"/>
              </w:rPr>
            </w:pPr>
            <w:r w:rsidRPr="00CA1CA0">
              <w:rPr>
                <w:spacing w:val="-2"/>
                <w:kern w:val="0"/>
                <w:sz w:val="20"/>
              </w:rPr>
              <w:t>67,023,004</w:t>
            </w:r>
          </w:p>
        </w:tc>
        <w:tc>
          <w:tcPr>
            <w:tcW w:w="344" w:type="pct"/>
            <w:tcBorders>
              <w:top w:val="nil"/>
            </w:tcBorders>
            <w:vAlign w:val="center"/>
          </w:tcPr>
          <w:p w14:paraId="033ECAF8"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c>
          <w:tcPr>
            <w:tcW w:w="320" w:type="pct"/>
            <w:tcBorders>
              <w:top w:val="nil"/>
            </w:tcBorders>
            <w:vAlign w:val="center"/>
          </w:tcPr>
          <w:p w14:paraId="1AFD3648" w14:textId="77777777" w:rsidR="00416F09" w:rsidRPr="007554B9" w:rsidRDefault="00416F09" w:rsidP="007554B9">
            <w:pPr>
              <w:adjustRightInd w:val="0"/>
              <w:spacing w:line="240" w:lineRule="exact"/>
              <w:ind w:rightChars="-20" w:right="-56" w:firstLineChars="0" w:firstLine="0"/>
              <w:jc w:val="right"/>
              <w:textAlignment w:val="baseline"/>
              <w:rPr>
                <w:spacing w:val="-2"/>
                <w:kern w:val="0"/>
                <w:sz w:val="20"/>
              </w:rPr>
            </w:pPr>
            <w:r w:rsidRPr="007554B9">
              <w:rPr>
                <w:rFonts w:hint="eastAsia"/>
                <w:spacing w:val="-2"/>
                <w:kern w:val="0"/>
                <w:sz w:val="20"/>
              </w:rPr>
              <w:t>－</w:t>
            </w:r>
          </w:p>
        </w:tc>
      </w:tr>
    </w:tbl>
    <w:p w14:paraId="086771F3" w14:textId="6D2BAA59" w:rsidR="006C1D46" w:rsidRPr="000C48D8" w:rsidRDefault="006C1D46" w:rsidP="006C1D46">
      <w:pPr>
        <w:snapToGrid w:val="0"/>
        <w:spacing w:line="240" w:lineRule="exact"/>
        <w:ind w:leftChars="35" w:left="629" w:rightChars="8" w:right="22" w:hangingChars="295" w:hanging="531"/>
        <w:rPr>
          <w:sz w:val="18"/>
          <w:szCs w:val="18"/>
        </w:rPr>
      </w:pPr>
      <w:r w:rsidRPr="00D02A26">
        <w:rPr>
          <w:rFonts w:hint="eastAsia"/>
          <w:sz w:val="18"/>
          <w:szCs w:val="18"/>
        </w:rPr>
        <w:t>註：</w:t>
      </w:r>
      <w:r w:rsidRPr="000C48D8">
        <w:rPr>
          <w:rFonts w:hint="eastAsia"/>
          <w:sz w:val="18"/>
          <w:szCs w:val="18"/>
        </w:rPr>
        <w:t>1.</w:t>
      </w:r>
      <w:r w:rsidRPr="00D14053">
        <w:rPr>
          <w:rFonts w:hint="eastAsia"/>
          <w:spacing w:val="2"/>
          <w:sz w:val="18"/>
          <w:szCs w:val="18"/>
        </w:rPr>
        <w:t>本表數據為審定數，1年以上非自償性債務餘額</w:t>
      </w:r>
      <w:r w:rsidR="00CA1CA0">
        <w:rPr>
          <w:rFonts w:hint="eastAsia"/>
          <w:spacing w:val="2"/>
          <w:sz w:val="18"/>
          <w:szCs w:val="18"/>
        </w:rPr>
        <w:t>195</w:t>
      </w:r>
      <w:r w:rsidRPr="00D14053">
        <w:rPr>
          <w:rFonts w:hint="eastAsia"/>
          <w:spacing w:val="2"/>
          <w:sz w:val="18"/>
          <w:szCs w:val="18"/>
        </w:rPr>
        <w:t>億元，</w:t>
      </w:r>
      <w:r>
        <w:rPr>
          <w:rFonts w:hint="eastAsia"/>
          <w:spacing w:val="2"/>
          <w:sz w:val="18"/>
          <w:szCs w:val="18"/>
        </w:rPr>
        <w:t>均為</w:t>
      </w:r>
      <w:r w:rsidRPr="00D14053">
        <w:rPr>
          <w:rFonts w:hint="eastAsia"/>
          <w:spacing w:val="2"/>
          <w:sz w:val="18"/>
          <w:szCs w:val="18"/>
        </w:rPr>
        <w:t>實際數</w:t>
      </w:r>
      <w:r>
        <w:rPr>
          <w:rFonts w:hint="eastAsia"/>
          <w:spacing w:val="2"/>
          <w:sz w:val="18"/>
          <w:szCs w:val="18"/>
        </w:rPr>
        <w:t>。</w:t>
      </w:r>
    </w:p>
    <w:p w14:paraId="038B2C8E" w14:textId="61022A06" w:rsidR="006C1D46" w:rsidRPr="00C52D63" w:rsidRDefault="006C1D46" w:rsidP="00082E92">
      <w:pPr>
        <w:snapToGrid w:val="0"/>
        <w:spacing w:line="240" w:lineRule="exact"/>
        <w:ind w:leftChars="160" w:left="626" w:hangingChars="101" w:hanging="178"/>
        <w:rPr>
          <w:spacing w:val="-2"/>
        </w:rPr>
      </w:pPr>
      <w:r w:rsidRPr="00C52D63">
        <w:rPr>
          <w:rFonts w:hint="eastAsia"/>
          <w:spacing w:val="-2"/>
          <w:sz w:val="18"/>
          <w:szCs w:val="18"/>
        </w:rPr>
        <w:t>2.行政院主計總處1</w:t>
      </w:r>
      <w:r w:rsidR="00CA1CA0" w:rsidRPr="00C52D63">
        <w:rPr>
          <w:spacing w:val="-2"/>
          <w:sz w:val="18"/>
          <w:szCs w:val="18"/>
        </w:rPr>
        <w:t>1</w:t>
      </w:r>
      <w:r w:rsidR="00CA1CA0" w:rsidRPr="00C52D63">
        <w:rPr>
          <w:rFonts w:hint="eastAsia"/>
          <w:spacing w:val="-2"/>
          <w:sz w:val="18"/>
          <w:szCs w:val="18"/>
        </w:rPr>
        <w:t>2</w:t>
      </w:r>
      <w:r w:rsidRPr="00C52D63">
        <w:rPr>
          <w:rFonts w:hint="eastAsia"/>
          <w:spacing w:val="-2"/>
          <w:sz w:val="18"/>
          <w:szCs w:val="18"/>
        </w:rPr>
        <w:t>年2月2</w:t>
      </w:r>
      <w:r w:rsidR="00CA1CA0" w:rsidRPr="00C52D63">
        <w:rPr>
          <w:rFonts w:hint="eastAsia"/>
          <w:spacing w:val="-2"/>
          <w:sz w:val="18"/>
          <w:szCs w:val="18"/>
        </w:rPr>
        <w:t>2</w:t>
      </w:r>
      <w:r w:rsidRPr="00C52D63">
        <w:rPr>
          <w:rFonts w:hint="eastAsia"/>
          <w:spacing w:val="-2"/>
          <w:sz w:val="18"/>
          <w:szCs w:val="18"/>
        </w:rPr>
        <w:t>日公布之1</w:t>
      </w:r>
      <w:r w:rsidRPr="00C52D63">
        <w:rPr>
          <w:spacing w:val="-2"/>
          <w:sz w:val="18"/>
          <w:szCs w:val="18"/>
        </w:rPr>
        <w:t>1</w:t>
      </w:r>
      <w:r w:rsidR="00CA1CA0" w:rsidRPr="00C52D63">
        <w:rPr>
          <w:rFonts w:hint="eastAsia"/>
          <w:spacing w:val="-2"/>
          <w:sz w:val="18"/>
          <w:szCs w:val="18"/>
        </w:rPr>
        <w:t>1</w:t>
      </w:r>
      <w:r w:rsidRPr="00C52D63">
        <w:rPr>
          <w:rFonts w:hint="eastAsia"/>
          <w:spacing w:val="-2"/>
          <w:sz w:val="18"/>
          <w:szCs w:val="18"/>
        </w:rPr>
        <w:t>年度GDP及前3年度GDP平均數為</w:t>
      </w:r>
      <w:r w:rsidR="00CA1CA0" w:rsidRPr="00C52D63">
        <w:rPr>
          <w:rFonts w:hint="eastAsia"/>
          <w:spacing w:val="-2"/>
          <w:sz w:val="18"/>
          <w:szCs w:val="18"/>
        </w:rPr>
        <w:t>22</w:t>
      </w:r>
      <w:r w:rsidRPr="00C52D63">
        <w:rPr>
          <w:rFonts w:hint="eastAsia"/>
          <w:spacing w:val="-2"/>
          <w:sz w:val="18"/>
          <w:szCs w:val="18"/>
        </w:rPr>
        <w:t>兆</w:t>
      </w:r>
      <w:r w:rsidRPr="00C52D63">
        <w:rPr>
          <w:spacing w:val="-2"/>
          <w:sz w:val="18"/>
          <w:szCs w:val="18"/>
        </w:rPr>
        <w:t>7,064</w:t>
      </w:r>
      <w:r w:rsidRPr="00C52D63">
        <w:rPr>
          <w:rFonts w:hint="eastAsia"/>
          <w:spacing w:val="-2"/>
          <w:sz w:val="18"/>
          <w:szCs w:val="18"/>
        </w:rPr>
        <w:t>億餘元、</w:t>
      </w:r>
      <w:r w:rsidR="00CA1CA0" w:rsidRPr="00C52D63">
        <w:rPr>
          <w:spacing w:val="-2"/>
          <w:sz w:val="18"/>
          <w:szCs w:val="18"/>
        </w:rPr>
        <w:t>20兆1,874億餘元</w:t>
      </w:r>
      <w:r w:rsidRPr="00C52D63">
        <w:rPr>
          <w:rFonts w:hint="eastAsia"/>
          <w:spacing w:val="-2"/>
          <w:sz w:val="18"/>
          <w:szCs w:val="18"/>
        </w:rPr>
        <w:t>。</w:t>
      </w:r>
    </w:p>
    <w:p w14:paraId="0D38FCAF" w14:textId="77777777" w:rsidR="006C1D46" w:rsidRPr="00F73058" w:rsidRDefault="006C1D46" w:rsidP="001812F4">
      <w:pPr>
        <w:overflowPunct w:val="0"/>
        <w:snapToGrid w:val="0"/>
        <w:spacing w:beforeLines="50" w:before="120" w:line="520" w:lineRule="exact"/>
        <w:ind w:firstLineChars="0" w:firstLine="0"/>
        <w:rPr>
          <w:rFonts w:cs="新細明體"/>
          <w:b/>
          <w:bCs/>
          <w:sz w:val="32"/>
          <w:szCs w:val="32"/>
        </w:rPr>
      </w:pPr>
      <w:r w:rsidRPr="00F73058">
        <w:rPr>
          <w:rFonts w:hint="eastAsia"/>
          <w:b/>
          <w:sz w:val="32"/>
          <w:szCs w:val="32"/>
        </w:rPr>
        <w:t>三、</w:t>
      </w:r>
      <w:r w:rsidRPr="00F73058">
        <w:rPr>
          <w:rFonts w:cs="新細明體" w:hint="eastAsia"/>
          <w:b/>
          <w:bCs/>
          <w:sz w:val="32"/>
          <w:szCs w:val="32"/>
        </w:rPr>
        <w:t>未來或有給付責任及調度款等款項</w:t>
      </w:r>
    </w:p>
    <w:p w14:paraId="5E4288C9" w14:textId="47413EBC" w:rsidR="006C1D46" w:rsidRDefault="006C1D46" w:rsidP="00AA30C6">
      <w:pPr>
        <w:overflowPunct w:val="0"/>
        <w:snapToGrid w:val="0"/>
        <w:spacing w:line="460" w:lineRule="exact"/>
        <w:ind w:firstLine="560"/>
        <w:rPr>
          <w:rFonts w:cs="新細明體"/>
        </w:rPr>
      </w:pPr>
      <w:r w:rsidRPr="00B32285">
        <w:rPr>
          <w:rFonts w:cs="新細明體" w:hint="eastAsia"/>
        </w:rPr>
        <w:t>依據11</w:t>
      </w:r>
      <w:r w:rsidR="00CA1CA0">
        <w:rPr>
          <w:rFonts w:cs="新細明體" w:hint="eastAsia"/>
        </w:rPr>
        <w:t>1</w:t>
      </w:r>
      <w:r w:rsidRPr="00B32285">
        <w:rPr>
          <w:rFonts w:cs="新細明體" w:hint="eastAsia"/>
        </w:rPr>
        <w:t>年度桃園市總決算說明，IMF於其2014年政府財政統計手冊定義，政府債務不包括公營事業負債、社會保險給付義務等在內，政府保證及或有負債亦不計入政府債務，僅於財務報表附註揭露。至於各界關注之政府未來或有給付責任事項，市政府未來將支付大額支出或潛在可能產生重大財務負擔之支出約為</w:t>
      </w:r>
      <w:r w:rsidRPr="00B32285">
        <w:rPr>
          <w:rFonts w:cs="新細明體"/>
        </w:rPr>
        <w:t>6</w:t>
      </w:r>
      <w:r w:rsidR="00EB2992">
        <w:rPr>
          <w:rFonts w:cs="新細明體" w:hint="eastAsia"/>
        </w:rPr>
        <w:t>26</w:t>
      </w:r>
      <w:r w:rsidRPr="00B32285">
        <w:rPr>
          <w:rFonts w:cs="新細明體" w:hint="eastAsia"/>
        </w:rPr>
        <w:t>億</w:t>
      </w:r>
      <w:r w:rsidR="00EB2992">
        <w:rPr>
          <w:rFonts w:cs="新細明體" w:hint="eastAsia"/>
        </w:rPr>
        <w:lastRenderedPageBreak/>
        <w:t>5</w:t>
      </w:r>
      <w:r w:rsidRPr="00B32285">
        <w:rPr>
          <w:rFonts w:cs="新細明體"/>
        </w:rPr>
        <w:t>,</w:t>
      </w:r>
      <w:r w:rsidR="00EB2992">
        <w:rPr>
          <w:rFonts w:cs="新細明體" w:hint="eastAsia"/>
        </w:rPr>
        <w:t>728</w:t>
      </w:r>
      <w:r w:rsidRPr="00B32285">
        <w:rPr>
          <w:rFonts w:cs="新細明體" w:hint="eastAsia"/>
        </w:rPr>
        <w:t>萬餘元，較</w:t>
      </w:r>
      <w:r w:rsidR="00CA1CA0">
        <w:rPr>
          <w:rFonts w:cs="新細明體" w:hint="eastAsia"/>
        </w:rPr>
        <w:t>110</w:t>
      </w:r>
      <w:r w:rsidRPr="00DA16F0">
        <w:rPr>
          <w:rFonts w:cs="新細明體" w:hint="eastAsia"/>
        </w:rPr>
        <w:t>年度</w:t>
      </w:r>
      <w:r>
        <w:rPr>
          <w:rFonts w:cs="新細明體" w:hint="eastAsia"/>
        </w:rPr>
        <w:t>減少</w:t>
      </w:r>
      <w:r w:rsidR="00EB2992">
        <w:rPr>
          <w:rFonts w:cs="新細明體" w:hint="eastAsia"/>
        </w:rPr>
        <w:t>14</w:t>
      </w:r>
      <w:r>
        <w:rPr>
          <w:rFonts w:cs="新細明體" w:hint="eastAsia"/>
        </w:rPr>
        <w:t>億</w:t>
      </w:r>
      <w:r w:rsidR="00EB2992">
        <w:rPr>
          <w:rFonts w:cs="新細明體" w:hint="eastAsia"/>
        </w:rPr>
        <w:t>1</w:t>
      </w:r>
      <w:r>
        <w:rPr>
          <w:rFonts w:cs="新細明體"/>
        </w:rPr>
        <w:t>,</w:t>
      </w:r>
      <w:r w:rsidR="00EB2992">
        <w:rPr>
          <w:rFonts w:cs="新細明體" w:hint="eastAsia"/>
        </w:rPr>
        <w:t>553</w:t>
      </w:r>
      <w:r>
        <w:rPr>
          <w:rFonts w:cs="新細明體" w:hint="eastAsia"/>
        </w:rPr>
        <w:t>萬</w:t>
      </w:r>
      <w:r w:rsidRPr="00920627">
        <w:rPr>
          <w:rFonts w:cs="新細明體" w:hint="eastAsia"/>
        </w:rPr>
        <w:t>餘元</w:t>
      </w:r>
      <w:r w:rsidRPr="00DA16F0">
        <w:rPr>
          <w:rFonts w:cs="新細明體" w:hint="eastAsia"/>
        </w:rPr>
        <w:t>（表2）。上述事項，或因屬政府未來應負擔之法定給付義務，以編列年度預算方式支應，或因屬未來社會安全給付事項，可藉由費率調整機制等挹注，與公共債務法管制政府融資行為所舉借之債務不同，逐項說明如下列。另截至</w:t>
      </w:r>
      <w:r>
        <w:rPr>
          <w:rFonts w:cs="新細明體" w:hint="eastAsia"/>
        </w:rPr>
        <w:t>11</w:t>
      </w:r>
      <w:r w:rsidR="00EB2992">
        <w:rPr>
          <w:rFonts w:cs="新細明體" w:hint="eastAsia"/>
        </w:rPr>
        <w:t>1</w:t>
      </w:r>
      <w:r>
        <w:rPr>
          <w:rFonts w:cs="新細明體" w:hint="eastAsia"/>
        </w:rPr>
        <w:t>年</w:t>
      </w:r>
      <w:r w:rsidR="009D3B44">
        <w:rPr>
          <w:rFonts w:cs="新細明體" w:hint="eastAsia"/>
        </w:rPr>
        <w:t>底</w:t>
      </w:r>
      <w:r w:rsidRPr="00DA16F0">
        <w:rPr>
          <w:rFonts w:cs="新細明體" w:hint="eastAsia"/>
        </w:rPr>
        <w:t>止</w:t>
      </w:r>
      <w:r>
        <w:rPr>
          <w:rFonts w:cs="新細明體" w:hint="eastAsia"/>
        </w:rPr>
        <w:t>，市</w:t>
      </w:r>
      <w:r w:rsidRPr="00DA16F0">
        <w:rPr>
          <w:rFonts w:cs="新細明體" w:hint="eastAsia"/>
        </w:rPr>
        <w:t>庫向特種基金保管款調度</w:t>
      </w:r>
      <w:r w:rsidR="00EB2992" w:rsidRPr="00EB2992">
        <w:rPr>
          <w:rFonts w:cs="新細明體"/>
        </w:rPr>
        <w:t>220</w:t>
      </w:r>
      <w:r w:rsidR="00EB2992">
        <w:rPr>
          <w:rFonts w:cs="新細明體" w:hint="eastAsia"/>
        </w:rPr>
        <w:t>億</w:t>
      </w:r>
      <w:r w:rsidR="00EB2992" w:rsidRPr="00EB2992">
        <w:rPr>
          <w:rFonts w:cs="新細明體"/>
        </w:rPr>
        <w:t>5</w:t>
      </w:r>
      <w:r w:rsidR="00EB2992">
        <w:rPr>
          <w:rFonts w:cs="新細明體"/>
        </w:rPr>
        <w:t>,</w:t>
      </w:r>
      <w:r w:rsidR="00EB2992" w:rsidRPr="00EB2992">
        <w:rPr>
          <w:rFonts w:cs="新細明體"/>
        </w:rPr>
        <w:t>227</w:t>
      </w:r>
      <w:r>
        <w:rPr>
          <w:rFonts w:cs="新細明體" w:hint="eastAsia"/>
        </w:rPr>
        <w:t>萬餘元</w:t>
      </w:r>
      <w:r w:rsidRPr="00DC2684">
        <w:rPr>
          <w:rFonts w:cs="新細明體" w:hint="eastAsia"/>
        </w:rPr>
        <w:t>（不含已納入集中支付之地方教育發展基金</w:t>
      </w:r>
      <w:r w:rsidR="00EB2992" w:rsidRPr="00EB2992">
        <w:rPr>
          <w:rFonts w:cs="新細明體"/>
        </w:rPr>
        <w:t>95</w:t>
      </w:r>
      <w:r w:rsidR="00EB2992">
        <w:rPr>
          <w:rFonts w:cs="新細明體" w:hint="eastAsia"/>
        </w:rPr>
        <w:t>億</w:t>
      </w:r>
      <w:r w:rsidR="00EB2992" w:rsidRPr="00EB2992">
        <w:rPr>
          <w:rFonts w:cs="新細明體"/>
        </w:rPr>
        <w:t>8,413</w:t>
      </w:r>
      <w:r w:rsidRPr="00DC2684">
        <w:rPr>
          <w:rFonts w:cs="新細明體" w:hint="eastAsia"/>
        </w:rPr>
        <w:t>萬餘元）、向各機關保管款調度</w:t>
      </w:r>
      <w:r w:rsidR="00EB2992" w:rsidRPr="00EB2992">
        <w:rPr>
          <w:rFonts w:cs="新細明體"/>
        </w:rPr>
        <w:t>122</w:t>
      </w:r>
      <w:r w:rsidR="00EB2992">
        <w:rPr>
          <w:rFonts w:cs="新細明體" w:hint="eastAsia"/>
        </w:rPr>
        <w:t>億</w:t>
      </w:r>
      <w:r w:rsidR="00EB2992" w:rsidRPr="00EB2992">
        <w:rPr>
          <w:rFonts w:cs="新細明體"/>
        </w:rPr>
        <w:t>1,357</w:t>
      </w:r>
      <w:r w:rsidRPr="00DC2684">
        <w:rPr>
          <w:rFonts w:cs="新細明體" w:hint="eastAsia"/>
        </w:rPr>
        <w:t>萬餘元，共計</w:t>
      </w:r>
      <w:r w:rsidR="00EB2992" w:rsidRPr="00EB2992">
        <w:rPr>
          <w:rFonts w:cs="新細明體"/>
        </w:rPr>
        <w:t>342</w:t>
      </w:r>
      <w:r w:rsidR="00EB2992">
        <w:rPr>
          <w:rFonts w:cs="新細明體" w:hint="eastAsia"/>
        </w:rPr>
        <w:t>億</w:t>
      </w:r>
      <w:r w:rsidR="00EB2992" w:rsidRPr="00EB2992">
        <w:rPr>
          <w:rFonts w:cs="新細明體"/>
        </w:rPr>
        <w:t>6</w:t>
      </w:r>
      <w:r w:rsidR="00EB2992">
        <w:rPr>
          <w:rFonts w:cs="新細明體"/>
        </w:rPr>
        <w:t>,</w:t>
      </w:r>
      <w:r w:rsidR="00EB2992" w:rsidRPr="00EB2992">
        <w:rPr>
          <w:rFonts w:cs="新細明體"/>
        </w:rPr>
        <w:t>585</w:t>
      </w:r>
      <w:r w:rsidRPr="00DC2684">
        <w:rPr>
          <w:rFonts w:cs="新細明體" w:hint="eastAsia"/>
        </w:rPr>
        <w:t>萬餘元。</w:t>
      </w:r>
    </w:p>
    <w:p w14:paraId="39865E3D" w14:textId="77777777" w:rsidR="006C1D46" w:rsidRPr="00267A3A" w:rsidRDefault="006C1D46" w:rsidP="006C1D46">
      <w:pPr>
        <w:overflowPunct w:val="0"/>
        <w:adjustRightInd w:val="0"/>
        <w:snapToGrid w:val="0"/>
        <w:spacing w:beforeLines="50" w:before="120"/>
        <w:ind w:firstLine="480"/>
        <w:jc w:val="center"/>
        <w:rPr>
          <w:b/>
          <w:sz w:val="24"/>
          <w:szCs w:val="24"/>
          <w:u w:val="single"/>
        </w:rPr>
      </w:pPr>
      <w:r w:rsidRPr="00267A3A">
        <w:rPr>
          <w:rFonts w:hint="eastAsia"/>
          <w:b/>
          <w:sz w:val="24"/>
          <w:szCs w:val="24"/>
        </w:rPr>
        <w:t>表2　市政府未來或有給付責任及增減情形</w:t>
      </w:r>
    </w:p>
    <w:p w14:paraId="72DA0E1E" w14:textId="77777777" w:rsidR="006C1D46" w:rsidRPr="00DC2684" w:rsidRDefault="006C1D46" w:rsidP="006C1D46">
      <w:pPr>
        <w:tabs>
          <w:tab w:val="left" w:pos="4228"/>
        </w:tabs>
        <w:spacing w:line="240" w:lineRule="exact"/>
        <w:ind w:rightChars="12" w:right="34" w:firstLine="400"/>
        <w:jc w:val="right"/>
        <w:rPr>
          <w:sz w:val="20"/>
        </w:rPr>
      </w:pPr>
      <w:r w:rsidRPr="00DC2684">
        <w:rPr>
          <w:rFonts w:hint="eastAsia"/>
          <w:sz w:val="20"/>
        </w:rPr>
        <w:t>單位：新臺幣千元</w:t>
      </w:r>
    </w:p>
    <w:tbl>
      <w:tblPr>
        <w:tblW w:w="4991" w:type="pct"/>
        <w:tblCellMar>
          <w:left w:w="28" w:type="dxa"/>
          <w:right w:w="28" w:type="dxa"/>
        </w:tblCellMar>
        <w:tblLook w:val="0000" w:firstRow="0" w:lastRow="0" w:firstColumn="0" w:lastColumn="0" w:noHBand="0" w:noVBand="0"/>
      </w:tblPr>
      <w:tblGrid>
        <w:gridCol w:w="2375"/>
        <w:gridCol w:w="1716"/>
        <w:gridCol w:w="1716"/>
        <w:gridCol w:w="1701"/>
        <w:gridCol w:w="2384"/>
      </w:tblGrid>
      <w:tr w:rsidR="006C1D46" w:rsidRPr="00267A3A" w14:paraId="4DB398BB" w14:textId="77777777" w:rsidTr="00757104">
        <w:trPr>
          <w:trHeight w:hRule="exact" w:val="397"/>
          <w:tblHeader/>
        </w:trPr>
        <w:tc>
          <w:tcPr>
            <w:tcW w:w="1200" w:type="pct"/>
            <w:vMerge w:val="restart"/>
            <w:tcBorders>
              <w:top w:val="single" w:sz="4" w:space="0" w:color="auto"/>
              <w:left w:val="single" w:sz="4" w:space="0" w:color="auto"/>
              <w:bottom w:val="single" w:sz="4" w:space="0" w:color="auto"/>
              <w:right w:val="single" w:sz="4" w:space="0" w:color="auto"/>
            </w:tcBorders>
            <w:vAlign w:val="center"/>
          </w:tcPr>
          <w:p w14:paraId="325C8B70" w14:textId="77777777" w:rsidR="006C1D46" w:rsidRPr="00DF7C9F" w:rsidRDefault="006C1D46" w:rsidP="00416F09">
            <w:pPr>
              <w:widowControl/>
              <w:spacing w:line="240" w:lineRule="exact"/>
              <w:ind w:firstLineChars="0" w:firstLine="0"/>
              <w:jc w:val="center"/>
              <w:rPr>
                <w:rFonts w:cs="Arial"/>
                <w:sz w:val="20"/>
              </w:rPr>
            </w:pPr>
            <w:r w:rsidRPr="00DF7C9F">
              <w:rPr>
                <w:rFonts w:cs="Arial" w:hint="eastAsia"/>
                <w:sz w:val="20"/>
              </w:rPr>
              <w:t>項</w:t>
            </w:r>
            <w:r w:rsidRPr="00DF7C9F">
              <w:rPr>
                <w:rFonts w:cs="Arial"/>
                <w:sz w:val="20"/>
              </w:rPr>
              <w:t xml:space="preserve">      </w:t>
            </w:r>
            <w:r w:rsidRPr="00DF7C9F">
              <w:rPr>
                <w:rFonts w:cs="Arial" w:hint="eastAsia"/>
                <w:sz w:val="20"/>
              </w:rPr>
              <w:t>目</w:t>
            </w:r>
          </w:p>
        </w:tc>
        <w:tc>
          <w:tcPr>
            <w:tcW w:w="867" w:type="pct"/>
            <w:vMerge w:val="restart"/>
            <w:tcBorders>
              <w:top w:val="single" w:sz="4" w:space="0" w:color="auto"/>
              <w:left w:val="single" w:sz="4" w:space="0" w:color="auto"/>
              <w:bottom w:val="single" w:sz="4" w:space="0" w:color="auto"/>
              <w:right w:val="single" w:sz="4" w:space="0" w:color="auto"/>
            </w:tcBorders>
            <w:vAlign w:val="center"/>
          </w:tcPr>
          <w:p w14:paraId="235E08F4" w14:textId="4C868C76" w:rsidR="006C1D46" w:rsidRPr="00DF7C9F" w:rsidRDefault="006C1D46" w:rsidP="00EB2992">
            <w:pPr>
              <w:widowControl/>
              <w:spacing w:line="240" w:lineRule="exact"/>
              <w:ind w:firstLineChars="0" w:firstLine="0"/>
              <w:jc w:val="center"/>
              <w:rPr>
                <w:rFonts w:cs="Arial"/>
                <w:sz w:val="20"/>
              </w:rPr>
            </w:pPr>
            <w:r>
              <w:rPr>
                <w:rFonts w:cs="Arial"/>
                <w:sz w:val="20"/>
              </w:rPr>
              <w:t>11</w:t>
            </w:r>
            <w:r w:rsidR="00EB2992">
              <w:rPr>
                <w:rFonts w:cs="Arial" w:hint="eastAsia"/>
                <w:sz w:val="20"/>
              </w:rPr>
              <w:t>1</w:t>
            </w:r>
            <w:r w:rsidRPr="00DF7C9F">
              <w:rPr>
                <w:rFonts w:cs="Arial"/>
                <w:sz w:val="20"/>
              </w:rPr>
              <w:t>年度</w:t>
            </w:r>
          </w:p>
        </w:tc>
        <w:tc>
          <w:tcPr>
            <w:tcW w:w="867" w:type="pct"/>
            <w:vMerge w:val="restart"/>
            <w:tcBorders>
              <w:top w:val="single" w:sz="4" w:space="0" w:color="auto"/>
              <w:left w:val="single" w:sz="4" w:space="0" w:color="auto"/>
              <w:bottom w:val="single" w:sz="4" w:space="0" w:color="auto"/>
              <w:right w:val="single" w:sz="4" w:space="0" w:color="auto"/>
            </w:tcBorders>
            <w:vAlign w:val="center"/>
          </w:tcPr>
          <w:p w14:paraId="698A3422" w14:textId="223105A6" w:rsidR="006C1D46" w:rsidRPr="00DF7C9F" w:rsidRDefault="006C1D46" w:rsidP="00EB2992">
            <w:pPr>
              <w:spacing w:line="240" w:lineRule="exact"/>
              <w:ind w:firstLineChars="0" w:firstLine="0"/>
              <w:jc w:val="center"/>
              <w:rPr>
                <w:rFonts w:cs="Arial"/>
                <w:sz w:val="20"/>
              </w:rPr>
            </w:pPr>
            <w:r w:rsidRPr="00DF7C9F">
              <w:rPr>
                <w:rFonts w:cs="Arial"/>
                <w:sz w:val="20"/>
              </w:rPr>
              <w:t>1</w:t>
            </w:r>
            <w:r w:rsidR="00EB2992">
              <w:rPr>
                <w:rFonts w:cs="Arial" w:hint="eastAsia"/>
                <w:sz w:val="20"/>
              </w:rPr>
              <w:t>10</w:t>
            </w:r>
            <w:r w:rsidRPr="00DF7C9F">
              <w:rPr>
                <w:rFonts w:cs="Arial" w:hint="eastAsia"/>
                <w:sz w:val="20"/>
              </w:rPr>
              <w:t>年度</w:t>
            </w:r>
          </w:p>
        </w:tc>
        <w:tc>
          <w:tcPr>
            <w:tcW w:w="2065" w:type="pct"/>
            <w:gridSpan w:val="2"/>
            <w:tcBorders>
              <w:top w:val="single" w:sz="4" w:space="0" w:color="auto"/>
              <w:left w:val="single" w:sz="4" w:space="0" w:color="auto"/>
              <w:bottom w:val="single" w:sz="4" w:space="0" w:color="auto"/>
              <w:right w:val="single" w:sz="4" w:space="0" w:color="auto"/>
            </w:tcBorders>
            <w:vAlign w:val="center"/>
          </w:tcPr>
          <w:p w14:paraId="75FEDEBB" w14:textId="77777777" w:rsidR="006C1D46" w:rsidRPr="00DF7C9F" w:rsidRDefault="006C1D46" w:rsidP="00416F09">
            <w:pPr>
              <w:spacing w:line="240" w:lineRule="exact"/>
              <w:ind w:firstLineChars="0" w:firstLine="0"/>
              <w:jc w:val="center"/>
              <w:rPr>
                <w:rFonts w:cs="Arial"/>
                <w:sz w:val="20"/>
              </w:rPr>
            </w:pPr>
            <w:r w:rsidRPr="00DF7C9F">
              <w:rPr>
                <w:rFonts w:cs="Arial" w:hint="eastAsia"/>
                <w:sz w:val="20"/>
              </w:rPr>
              <w:t>比較增減</w:t>
            </w:r>
          </w:p>
        </w:tc>
      </w:tr>
      <w:tr w:rsidR="006C1D46" w:rsidRPr="00267A3A" w14:paraId="11048011" w14:textId="77777777" w:rsidTr="00757104">
        <w:trPr>
          <w:trHeight w:hRule="exact" w:val="397"/>
          <w:tblHeader/>
        </w:trPr>
        <w:tc>
          <w:tcPr>
            <w:tcW w:w="1200" w:type="pct"/>
            <w:vMerge/>
            <w:tcBorders>
              <w:top w:val="single" w:sz="4" w:space="0" w:color="auto"/>
              <w:left w:val="single" w:sz="4" w:space="0" w:color="auto"/>
              <w:bottom w:val="single" w:sz="4" w:space="0" w:color="auto"/>
              <w:right w:val="single" w:sz="4" w:space="0" w:color="auto"/>
            </w:tcBorders>
            <w:vAlign w:val="center"/>
          </w:tcPr>
          <w:p w14:paraId="7DF70DE1" w14:textId="77777777" w:rsidR="006C1D46" w:rsidRPr="00DF7C9F" w:rsidRDefault="006C1D46" w:rsidP="006C1D46">
            <w:pPr>
              <w:widowControl/>
              <w:spacing w:line="240" w:lineRule="exact"/>
              <w:ind w:firstLine="400"/>
              <w:jc w:val="center"/>
              <w:rPr>
                <w:rFonts w:cs="Arial"/>
                <w:sz w:val="20"/>
              </w:rPr>
            </w:pPr>
          </w:p>
        </w:tc>
        <w:tc>
          <w:tcPr>
            <w:tcW w:w="867" w:type="pct"/>
            <w:vMerge/>
            <w:tcBorders>
              <w:top w:val="single" w:sz="4" w:space="0" w:color="auto"/>
              <w:left w:val="single" w:sz="4" w:space="0" w:color="auto"/>
              <w:bottom w:val="single" w:sz="4" w:space="0" w:color="auto"/>
              <w:right w:val="single" w:sz="4" w:space="0" w:color="auto"/>
            </w:tcBorders>
            <w:vAlign w:val="center"/>
          </w:tcPr>
          <w:p w14:paraId="09DC69AD" w14:textId="77777777" w:rsidR="006C1D46" w:rsidRPr="00DF7C9F" w:rsidRDefault="006C1D46" w:rsidP="006C1D46">
            <w:pPr>
              <w:widowControl/>
              <w:spacing w:line="240" w:lineRule="exact"/>
              <w:ind w:firstLine="400"/>
              <w:jc w:val="center"/>
              <w:rPr>
                <w:rFonts w:cs="Arial"/>
                <w:sz w:val="20"/>
              </w:rPr>
            </w:pPr>
          </w:p>
        </w:tc>
        <w:tc>
          <w:tcPr>
            <w:tcW w:w="867" w:type="pct"/>
            <w:vMerge/>
            <w:tcBorders>
              <w:top w:val="single" w:sz="4" w:space="0" w:color="auto"/>
              <w:left w:val="single" w:sz="4" w:space="0" w:color="auto"/>
              <w:bottom w:val="single" w:sz="4" w:space="0" w:color="auto"/>
              <w:right w:val="single" w:sz="4" w:space="0" w:color="auto"/>
            </w:tcBorders>
            <w:vAlign w:val="center"/>
          </w:tcPr>
          <w:p w14:paraId="67CECBEA" w14:textId="77777777" w:rsidR="006C1D46" w:rsidRPr="00DF7C9F" w:rsidRDefault="006C1D46" w:rsidP="006C1D46">
            <w:pPr>
              <w:spacing w:line="240" w:lineRule="exact"/>
              <w:ind w:firstLine="400"/>
              <w:jc w:val="center"/>
              <w:rPr>
                <w:rFonts w:cs="Arial"/>
                <w:sz w:val="20"/>
              </w:rPr>
            </w:pPr>
          </w:p>
        </w:tc>
        <w:tc>
          <w:tcPr>
            <w:tcW w:w="860" w:type="pct"/>
            <w:tcBorders>
              <w:top w:val="single" w:sz="4" w:space="0" w:color="auto"/>
              <w:left w:val="single" w:sz="4" w:space="0" w:color="auto"/>
              <w:bottom w:val="single" w:sz="4" w:space="0" w:color="auto"/>
              <w:right w:val="single" w:sz="4" w:space="0" w:color="auto"/>
            </w:tcBorders>
            <w:vAlign w:val="center"/>
          </w:tcPr>
          <w:p w14:paraId="0371C773" w14:textId="77777777" w:rsidR="006C1D46" w:rsidRPr="00DF7C9F" w:rsidRDefault="006C1D46" w:rsidP="00416F09">
            <w:pPr>
              <w:spacing w:line="260" w:lineRule="exact"/>
              <w:ind w:firstLineChars="0" w:firstLine="0"/>
              <w:jc w:val="center"/>
              <w:rPr>
                <w:rFonts w:cs="Arial"/>
                <w:sz w:val="20"/>
              </w:rPr>
            </w:pPr>
            <w:r w:rsidRPr="00DF7C9F">
              <w:rPr>
                <w:rFonts w:cs="Arial" w:hint="eastAsia"/>
                <w:sz w:val="20"/>
              </w:rPr>
              <w:t>金額</w:t>
            </w:r>
          </w:p>
        </w:tc>
        <w:tc>
          <w:tcPr>
            <w:tcW w:w="1205" w:type="pct"/>
            <w:tcBorders>
              <w:top w:val="single" w:sz="4" w:space="0" w:color="auto"/>
              <w:left w:val="single" w:sz="4" w:space="0" w:color="auto"/>
              <w:bottom w:val="single" w:sz="4" w:space="0" w:color="auto"/>
              <w:right w:val="single" w:sz="4" w:space="0" w:color="auto"/>
            </w:tcBorders>
            <w:vAlign w:val="center"/>
          </w:tcPr>
          <w:p w14:paraId="3EFD286C" w14:textId="77777777" w:rsidR="006C1D46" w:rsidRPr="00DF7C9F" w:rsidRDefault="006C1D46" w:rsidP="00416F09">
            <w:pPr>
              <w:spacing w:line="260" w:lineRule="exact"/>
              <w:ind w:firstLineChars="0" w:firstLine="0"/>
              <w:jc w:val="center"/>
              <w:rPr>
                <w:rFonts w:cs="Arial"/>
                <w:sz w:val="20"/>
              </w:rPr>
            </w:pPr>
            <w:r w:rsidRPr="00DF7C9F">
              <w:rPr>
                <w:rFonts w:cs="Arial" w:hint="eastAsia"/>
                <w:sz w:val="20"/>
              </w:rPr>
              <w:t>原因</w:t>
            </w:r>
          </w:p>
        </w:tc>
      </w:tr>
      <w:tr w:rsidR="00EB2992" w:rsidRPr="007750B9" w14:paraId="7135E084" w14:textId="77777777" w:rsidTr="00EB2992">
        <w:trPr>
          <w:trHeight w:hRule="exact" w:val="397"/>
        </w:trPr>
        <w:tc>
          <w:tcPr>
            <w:tcW w:w="1200" w:type="pct"/>
            <w:tcBorders>
              <w:top w:val="single" w:sz="4" w:space="0" w:color="auto"/>
              <w:left w:val="single" w:sz="4" w:space="0" w:color="auto"/>
              <w:bottom w:val="single" w:sz="4" w:space="0" w:color="auto"/>
              <w:right w:val="single" w:sz="4" w:space="0" w:color="auto"/>
            </w:tcBorders>
            <w:vAlign w:val="center"/>
          </w:tcPr>
          <w:p w14:paraId="74B1D4EE" w14:textId="77777777" w:rsidR="00EB2992" w:rsidRPr="007750B9" w:rsidRDefault="00EB2992" w:rsidP="00EB2992">
            <w:pPr>
              <w:widowControl/>
              <w:snapToGrid w:val="0"/>
              <w:spacing w:line="240" w:lineRule="exact"/>
              <w:ind w:firstLine="400"/>
              <w:rPr>
                <w:rFonts w:cs="Arial"/>
                <w:b/>
                <w:sz w:val="20"/>
              </w:rPr>
            </w:pPr>
            <w:r w:rsidRPr="007750B9">
              <w:rPr>
                <w:rFonts w:cs="Arial" w:hint="eastAsia"/>
                <w:b/>
                <w:sz w:val="20"/>
              </w:rPr>
              <w:t xml:space="preserve">   合</w:t>
            </w:r>
            <w:r w:rsidRPr="007750B9">
              <w:rPr>
                <w:rFonts w:cs="Arial"/>
                <w:b/>
                <w:sz w:val="20"/>
              </w:rPr>
              <w:t xml:space="preserve">      </w:t>
            </w:r>
            <w:r w:rsidRPr="007750B9">
              <w:rPr>
                <w:rFonts w:cs="Arial" w:hint="eastAsia"/>
                <w:b/>
                <w:sz w:val="20"/>
              </w:rPr>
              <w:t>計</w:t>
            </w:r>
          </w:p>
        </w:tc>
        <w:tc>
          <w:tcPr>
            <w:tcW w:w="867" w:type="pct"/>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6542969C" w14:textId="6DDB45F5" w:rsidR="00EB2992" w:rsidRPr="007750B9" w:rsidRDefault="00EB2992" w:rsidP="00EB2992">
            <w:pPr>
              <w:widowControl/>
              <w:spacing w:line="240" w:lineRule="exact"/>
              <w:ind w:firstLine="400"/>
              <w:jc w:val="right"/>
              <w:rPr>
                <w:b/>
                <w:color w:val="000000"/>
                <w:sz w:val="20"/>
              </w:rPr>
            </w:pPr>
            <w:r w:rsidRPr="007750B9">
              <w:rPr>
                <w:b/>
                <w:color w:val="000000"/>
                <w:sz w:val="20"/>
              </w:rPr>
              <w:t>62,657,287</w:t>
            </w:r>
          </w:p>
        </w:tc>
        <w:tc>
          <w:tcPr>
            <w:tcW w:w="867" w:type="pct"/>
            <w:tcBorders>
              <w:top w:val="nil"/>
              <w:left w:val="single" w:sz="4" w:space="0" w:color="auto"/>
              <w:bottom w:val="nil"/>
              <w:right w:val="single" w:sz="4" w:space="0" w:color="auto"/>
            </w:tcBorders>
            <w:shd w:val="clear" w:color="auto" w:fill="auto"/>
            <w:tcMar>
              <w:left w:w="85" w:type="dxa"/>
              <w:right w:w="85" w:type="dxa"/>
            </w:tcMar>
            <w:vAlign w:val="center"/>
          </w:tcPr>
          <w:p w14:paraId="4698CB18" w14:textId="51908DE9" w:rsidR="00EB2992" w:rsidRPr="007750B9" w:rsidRDefault="00EB2992" w:rsidP="00EB2992">
            <w:pPr>
              <w:spacing w:line="240" w:lineRule="exact"/>
              <w:ind w:firstLine="400"/>
              <w:jc w:val="right"/>
              <w:rPr>
                <w:b/>
                <w:color w:val="000000"/>
                <w:sz w:val="20"/>
              </w:rPr>
            </w:pPr>
            <w:r w:rsidRPr="007750B9">
              <w:rPr>
                <w:rFonts w:hint="eastAsia"/>
                <w:b/>
                <w:color w:val="000000"/>
                <w:sz w:val="20"/>
              </w:rPr>
              <w:t>64,072,819</w:t>
            </w:r>
          </w:p>
        </w:tc>
        <w:tc>
          <w:tcPr>
            <w:tcW w:w="860" w:type="pct"/>
            <w:tcBorders>
              <w:top w:val="single" w:sz="4" w:space="0" w:color="auto"/>
              <w:left w:val="single" w:sz="4" w:space="0" w:color="auto"/>
              <w:bottom w:val="single" w:sz="4" w:space="0" w:color="auto"/>
              <w:right w:val="nil"/>
            </w:tcBorders>
            <w:shd w:val="clear" w:color="auto" w:fill="auto"/>
            <w:tcMar>
              <w:left w:w="85" w:type="dxa"/>
              <w:right w:w="85" w:type="dxa"/>
            </w:tcMar>
            <w:vAlign w:val="center"/>
          </w:tcPr>
          <w:p w14:paraId="6EB42B30" w14:textId="7F9A6DBD" w:rsidR="00EB2992" w:rsidRPr="007750B9" w:rsidRDefault="00EB2992" w:rsidP="00EB2992">
            <w:pPr>
              <w:spacing w:line="240" w:lineRule="exact"/>
              <w:ind w:firstLine="400"/>
              <w:jc w:val="right"/>
              <w:rPr>
                <w:b/>
                <w:color w:val="000000"/>
                <w:sz w:val="20"/>
              </w:rPr>
            </w:pPr>
            <w:r w:rsidRPr="007750B9">
              <w:rPr>
                <w:rFonts w:hint="eastAsia"/>
                <w:b/>
                <w:color w:val="000000"/>
                <w:sz w:val="20"/>
              </w:rPr>
              <w:t xml:space="preserve">- 1,415,532 </w:t>
            </w:r>
          </w:p>
        </w:tc>
        <w:tc>
          <w:tcPr>
            <w:tcW w:w="1205" w:type="pct"/>
            <w:tcBorders>
              <w:top w:val="single" w:sz="4" w:space="0" w:color="auto"/>
              <w:left w:val="single" w:sz="4" w:space="0" w:color="auto"/>
              <w:bottom w:val="single" w:sz="4" w:space="0" w:color="auto"/>
              <w:right w:val="single" w:sz="4" w:space="0" w:color="auto"/>
              <w:tl2br w:val="single" w:sz="4" w:space="0" w:color="auto"/>
            </w:tcBorders>
            <w:tcMar>
              <w:left w:w="85" w:type="dxa"/>
              <w:right w:w="85" w:type="dxa"/>
            </w:tcMar>
            <w:vAlign w:val="center"/>
          </w:tcPr>
          <w:p w14:paraId="10E9B79E" w14:textId="77777777" w:rsidR="00EB2992" w:rsidRPr="007750B9" w:rsidRDefault="00EB2992" w:rsidP="00EB2992">
            <w:pPr>
              <w:snapToGrid w:val="0"/>
              <w:spacing w:line="240" w:lineRule="exact"/>
              <w:ind w:firstLine="400"/>
              <w:jc w:val="right"/>
              <w:rPr>
                <w:rFonts w:cs="Arial"/>
                <w:b/>
                <w:sz w:val="20"/>
              </w:rPr>
            </w:pPr>
          </w:p>
        </w:tc>
      </w:tr>
      <w:tr w:rsidR="00EB2992" w:rsidRPr="00267A3A" w14:paraId="07220AB3" w14:textId="77777777" w:rsidTr="00757104">
        <w:trPr>
          <w:trHeight w:hRule="exact" w:val="624"/>
        </w:trPr>
        <w:tc>
          <w:tcPr>
            <w:tcW w:w="1200" w:type="pct"/>
            <w:tcBorders>
              <w:top w:val="single" w:sz="4" w:space="0" w:color="auto"/>
              <w:left w:val="single" w:sz="4" w:space="0" w:color="auto"/>
              <w:bottom w:val="single" w:sz="4" w:space="0" w:color="auto"/>
              <w:right w:val="single" w:sz="4" w:space="0" w:color="auto"/>
            </w:tcBorders>
            <w:vAlign w:val="center"/>
          </w:tcPr>
          <w:p w14:paraId="3AF32A07" w14:textId="77777777" w:rsidR="00EB2992" w:rsidRPr="00DF7C9F" w:rsidRDefault="00EB2992" w:rsidP="00EB2992">
            <w:pPr>
              <w:widowControl/>
              <w:spacing w:line="240" w:lineRule="exact"/>
              <w:ind w:leftChars="4" w:left="211" w:hangingChars="100" w:hanging="200"/>
              <w:rPr>
                <w:rFonts w:cs="Arial"/>
                <w:sz w:val="20"/>
              </w:rPr>
            </w:pPr>
            <w:r w:rsidRPr="00DF7C9F">
              <w:rPr>
                <w:rFonts w:cs="標楷體" w:hint="eastAsia"/>
                <w:color w:val="000000"/>
                <w:kern w:val="0"/>
                <w:sz w:val="20"/>
              </w:rPr>
              <w:t>1</w:t>
            </w:r>
            <w:r w:rsidRPr="00DF7C9F">
              <w:rPr>
                <w:rFonts w:cs="標楷體"/>
                <w:color w:val="000000"/>
                <w:kern w:val="0"/>
                <w:sz w:val="20"/>
              </w:rPr>
              <w:t>.</w:t>
            </w:r>
            <w:r w:rsidRPr="00DF7C9F">
              <w:rPr>
                <w:rFonts w:cs="標楷體" w:hint="eastAsia"/>
                <w:color w:val="000000"/>
                <w:kern w:val="0"/>
                <w:sz w:val="20"/>
              </w:rPr>
              <w:t>積欠退休公教人員優惠存款差額利息</w:t>
            </w:r>
          </w:p>
        </w:tc>
        <w:tc>
          <w:tcPr>
            <w:tcW w:w="867"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DA034F9" w14:textId="2C5D7F36" w:rsidR="00EB2992" w:rsidRPr="00DF7C9F" w:rsidRDefault="00EB2992" w:rsidP="00EB2992">
            <w:pPr>
              <w:spacing w:line="240" w:lineRule="exact"/>
              <w:ind w:firstLine="400"/>
              <w:jc w:val="right"/>
              <w:rPr>
                <w:color w:val="000000"/>
                <w:sz w:val="20"/>
              </w:rPr>
            </w:pPr>
            <w:r w:rsidRPr="00EB2992">
              <w:rPr>
                <w:color w:val="000000"/>
                <w:sz w:val="20"/>
              </w:rPr>
              <w:t xml:space="preserve"> 459,634 </w:t>
            </w:r>
          </w:p>
        </w:tc>
        <w:tc>
          <w:tcPr>
            <w:tcW w:w="867"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1CF38C" w14:textId="0B56CB1F" w:rsidR="00EB2992" w:rsidRPr="00DF7C9F" w:rsidRDefault="00EB2992" w:rsidP="00EB2992">
            <w:pPr>
              <w:spacing w:line="240" w:lineRule="exact"/>
              <w:ind w:firstLine="400"/>
              <w:jc w:val="right"/>
              <w:rPr>
                <w:color w:val="000000"/>
                <w:sz w:val="20"/>
              </w:rPr>
            </w:pPr>
            <w:r w:rsidRPr="00DF7C9F">
              <w:rPr>
                <w:rFonts w:hint="eastAsia"/>
                <w:color w:val="000000"/>
                <w:sz w:val="20"/>
              </w:rPr>
              <w:t>509,806</w:t>
            </w:r>
          </w:p>
        </w:tc>
        <w:tc>
          <w:tcPr>
            <w:tcW w:w="860" w:type="pct"/>
            <w:tcBorders>
              <w:top w:val="single" w:sz="4" w:space="0" w:color="auto"/>
              <w:left w:val="nil"/>
              <w:bottom w:val="single" w:sz="4" w:space="0" w:color="auto"/>
              <w:right w:val="nil"/>
            </w:tcBorders>
            <w:shd w:val="clear" w:color="auto" w:fill="auto"/>
            <w:tcMar>
              <w:left w:w="85" w:type="dxa"/>
              <w:right w:w="85" w:type="dxa"/>
            </w:tcMar>
            <w:vAlign w:val="center"/>
          </w:tcPr>
          <w:p w14:paraId="3FB81973" w14:textId="52CA16EA" w:rsidR="00EB2992" w:rsidRPr="008C4005" w:rsidRDefault="00EB2992" w:rsidP="00EB2992">
            <w:pPr>
              <w:spacing w:line="240" w:lineRule="exact"/>
              <w:ind w:firstLine="400"/>
              <w:jc w:val="right"/>
              <w:rPr>
                <w:color w:val="000000"/>
                <w:sz w:val="20"/>
              </w:rPr>
            </w:pPr>
            <w:r w:rsidRPr="00EB2992">
              <w:rPr>
                <w:rFonts w:hint="eastAsia"/>
                <w:color w:val="000000"/>
                <w:sz w:val="20"/>
              </w:rPr>
              <w:t>-</w:t>
            </w:r>
            <w:r>
              <w:rPr>
                <w:rFonts w:hint="eastAsia"/>
                <w:color w:val="000000"/>
                <w:sz w:val="20"/>
              </w:rPr>
              <w:t xml:space="preserve"> </w:t>
            </w:r>
            <w:r w:rsidRPr="00EB2992">
              <w:rPr>
                <w:rFonts w:hint="eastAsia"/>
                <w:color w:val="000000"/>
                <w:sz w:val="20"/>
              </w:rPr>
              <w:t xml:space="preserve">50,171 </w:t>
            </w:r>
          </w:p>
        </w:tc>
        <w:tc>
          <w:tcPr>
            <w:tcW w:w="120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B53795" w14:textId="77777777" w:rsidR="00EB2992" w:rsidRPr="00DF7C9F" w:rsidRDefault="00EB2992" w:rsidP="00EB2992">
            <w:pPr>
              <w:spacing w:line="240" w:lineRule="exact"/>
              <w:ind w:firstLineChars="0" w:firstLine="0"/>
              <w:rPr>
                <w:rFonts w:cs="Arial"/>
                <w:sz w:val="20"/>
              </w:rPr>
            </w:pPr>
            <w:r w:rsidRPr="00DF7C9F">
              <w:rPr>
                <w:rFonts w:cs="Arial" w:hint="eastAsia"/>
                <w:sz w:val="20"/>
              </w:rPr>
              <w:t>編列預算償付。</w:t>
            </w:r>
          </w:p>
        </w:tc>
      </w:tr>
      <w:tr w:rsidR="00EB2992" w:rsidRPr="00267A3A" w14:paraId="4B8B4A10" w14:textId="77777777" w:rsidTr="00757104">
        <w:trPr>
          <w:trHeight w:val="397"/>
        </w:trPr>
        <w:tc>
          <w:tcPr>
            <w:tcW w:w="1200" w:type="pct"/>
            <w:tcBorders>
              <w:top w:val="single" w:sz="4" w:space="0" w:color="auto"/>
              <w:left w:val="single" w:sz="4" w:space="0" w:color="auto"/>
              <w:bottom w:val="single" w:sz="4" w:space="0" w:color="auto"/>
              <w:right w:val="single" w:sz="4" w:space="0" w:color="auto"/>
            </w:tcBorders>
            <w:vAlign w:val="center"/>
          </w:tcPr>
          <w:p w14:paraId="40013803" w14:textId="77777777" w:rsidR="00EB2992" w:rsidRPr="00DF7C9F" w:rsidRDefault="00EB2992" w:rsidP="00EB2992">
            <w:pPr>
              <w:widowControl/>
              <w:snapToGrid w:val="0"/>
              <w:spacing w:line="240" w:lineRule="exact"/>
              <w:ind w:firstLineChars="0" w:firstLine="0"/>
              <w:rPr>
                <w:rFonts w:cs="Arial"/>
                <w:sz w:val="20"/>
              </w:rPr>
            </w:pPr>
            <w:r w:rsidRPr="00DF7C9F">
              <w:rPr>
                <w:rFonts w:cs="標楷體" w:hint="eastAsia"/>
                <w:color w:val="000000"/>
                <w:kern w:val="0"/>
                <w:sz w:val="20"/>
              </w:rPr>
              <w:t>2</w:t>
            </w:r>
            <w:r w:rsidRPr="00DF7C9F">
              <w:rPr>
                <w:rFonts w:cs="標楷體"/>
                <w:color w:val="000000"/>
                <w:kern w:val="0"/>
                <w:sz w:val="20"/>
              </w:rPr>
              <w:t>.</w:t>
            </w:r>
            <w:bookmarkStart w:id="14" w:name="_Hlk11307571"/>
            <w:r w:rsidRPr="00DF7C9F">
              <w:rPr>
                <w:rFonts w:cs="標楷體" w:hint="eastAsia"/>
                <w:color w:val="000000"/>
                <w:kern w:val="0"/>
                <w:sz w:val="20"/>
              </w:rPr>
              <w:t>舊制公務人員退休金</w:t>
            </w:r>
            <w:bookmarkEnd w:id="14"/>
          </w:p>
        </w:tc>
        <w:tc>
          <w:tcPr>
            <w:tcW w:w="867"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9CEB3C5" w14:textId="2719874E" w:rsidR="00EB2992" w:rsidRPr="00DF7C9F" w:rsidRDefault="00EB2992" w:rsidP="00EB2992">
            <w:pPr>
              <w:spacing w:line="240" w:lineRule="exact"/>
              <w:ind w:firstLine="400"/>
              <w:jc w:val="right"/>
              <w:rPr>
                <w:color w:val="000000"/>
                <w:sz w:val="20"/>
              </w:rPr>
            </w:pPr>
            <w:r w:rsidRPr="00EB2992">
              <w:rPr>
                <w:color w:val="000000"/>
                <w:sz w:val="20"/>
              </w:rPr>
              <w:t xml:space="preserve"> 14,106,238 </w:t>
            </w:r>
          </w:p>
        </w:tc>
        <w:tc>
          <w:tcPr>
            <w:tcW w:w="867"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D33686" w14:textId="76EBB867" w:rsidR="00EB2992" w:rsidRPr="00DF7C9F" w:rsidRDefault="00EB2992" w:rsidP="00EB2992">
            <w:pPr>
              <w:spacing w:line="240" w:lineRule="exact"/>
              <w:ind w:firstLine="400"/>
              <w:jc w:val="right"/>
              <w:rPr>
                <w:color w:val="000000"/>
                <w:sz w:val="20"/>
              </w:rPr>
            </w:pPr>
            <w:r w:rsidRPr="00DF7C9F">
              <w:rPr>
                <w:rFonts w:hint="eastAsia"/>
                <w:color w:val="000000"/>
                <w:sz w:val="20"/>
              </w:rPr>
              <w:t>14,868,362</w:t>
            </w:r>
          </w:p>
        </w:tc>
        <w:tc>
          <w:tcPr>
            <w:tcW w:w="860" w:type="pct"/>
            <w:tcBorders>
              <w:top w:val="single" w:sz="4" w:space="0" w:color="auto"/>
              <w:left w:val="nil"/>
              <w:bottom w:val="single" w:sz="4" w:space="0" w:color="auto"/>
              <w:right w:val="nil"/>
            </w:tcBorders>
            <w:shd w:val="clear" w:color="auto" w:fill="auto"/>
            <w:tcMar>
              <w:left w:w="85" w:type="dxa"/>
              <w:right w:w="85" w:type="dxa"/>
            </w:tcMar>
            <w:vAlign w:val="center"/>
          </w:tcPr>
          <w:p w14:paraId="16DFA818" w14:textId="3C4BCC21" w:rsidR="00EB2992" w:rsidRPr="008C4005" w:rsidRDefault="00EB2992" w:rsidP="00EB2992">
            <w:pPr>
              <w:spacing w:line="240" w:lineRule="exact"/>
              <w:ind w:firstLine="400"/>
              <w:jc w:val="right"/>
              <w:rPr>
                <w:color w:val="000000"/>
                <w:sz w:val="20"/>
              </w:rPr>
            </w:pPr>
            <w:r w:rsidRPr="00EB2992">
              <w:rPr>
                <w:rFonts w:hint="eastAsia"/>
                <w:color w:val="000000"/>
                <w:sz w:val="20"/>
              </w:rPr>
              <w:t>-</w:t>
            </w:r>
            <w:r>
              <w:rPr>
                <w:rFonts w:hint="eastAsia"/>
                <w:color w:val="000000"/>
                <w:sz w:val="20"/>
              </w:rPr>
              <w:t xml:space="preserve"> </w:t>
            </w:r>
            <w:r w:rsidRPr="00EB2992">
              <w:rPr>
                <w:rFonts w:hint="eastAsia"/>
                <w:color w:val="000000"/>
                <w:sz w:val="20"/>
              </w:rPr>
              <w:t xml:space="preserve">762,123 </w:t>
            </w:r>
          </w:p>
        </w:tc>
        <w:tc>
          <w:tcPr>
            <w:tcW w:w="120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406C66" w14:textId="77777777" w:rsidR="00EB2992" w:rsidRPr="00DF7C9F" w:rsidRDefault="00EB2992" w:rsidP="00EB2992">
            <w:pPr>
              <w:snapToGrid w:val="0"/>
              <w:spacing w:line="240" w:lineRule="exact"/>
              <w:ind w:firstLineChars="0" w:firstLine="0"/>
              <w:rPr>
                <w:rFonts w:cs="Arial"/>
                <w:sz w:val="20"/>
              </w:rPr>
            </w:pPr>
            <w:r w:rsidRPr="00DF7C9F">
              <w:rPr>
                <w:rFonts w:cs="Arial" w:hint="eastAsia"/>
                <w:sz w:val="20"/>
              </w:rPr>
              <w:t>編列預算支付。</w:t>
            </w:r>
          </w:p>
        </w:tc>
      </w:tr>
      <w:tr w:rsidR="00EB2992" w:rsidRPr="00267A3A" w14:paraId="69F9B1AB" w14:textId="77777777" w:rsidTr="00757104">
        <w:trPr>
          <w:trHeight w:val="397"/>
        </w:trPr>
        <w:tc>
          <w:tcPr>
            <w:tcW w:w="1200" w:type="pct"/>
            <w:tcBorders>
              <w:top w:val="single" w:sz="4" w:space="0" w:color="auto"/>
              <w:left w:val="single" w:sz="4" w:space="0" w:color="auto"/>
              <w:bottom w:val="single" w:sz="4" w:space="0" w:color="auto"/>
              <w:right w:val="single" w:sz="4" w:space="0" w:color="auto"/>
            </w:tcBorders>
            <w:vAlign w:val="center"/>
          </w:tcPr>
          <w:p w14:paraId="39A52CD1" w14:textId="77777777" w:rsidR="00EB2992" w:rsidRPr="00DF7C9F" w:rsidRDefault="00EB2992" w:rsidP="00EB2992">
            <w:pPr>
              <w:widowControl/>
              <w:snapToGrid w:val="0"/>
              <w:spacing w:line="240" w:lineRule="exact"/>
              <w:ind w:firstLineChars="0" w:firstLine="0"/>
              <w:rPr>
                <w:rFonts w:cs="Arial"/>
                <w:sz w:val="20"/>
              </w:rPr>
            </w:pPr>
            <w:r w:rsidRPr="00DF7C9F">
              <w:rPr>
                <w:rFonts w:cs="標楷體" w:hint="eastAsia"/>
                <w:color w:val="000000"/>
                <w:kern w:val="0"/>
                <w:sz w:val="20"/>
              </w:rPr>
              <w:t>3</w:t>
            </w:r>
            <w:r w:rsidRPr="00DF7C9F">
              <w:rPr>
                <w:rFonts w:cs="標楷體"/>
                <w:color w:val="000000"/>
                <w:kern w:val="0"/>
                <w:sz w:val="20"/>
              </w:rPr>
              <w:t>.</w:t>
            </w:r>
            <w:r w:rsidRPr="00DF7C9F">
              <w:rPr>
                <w:rFonts w:cs="標楷體" w:hint="eastAsia"/>
                <w:color w:val="000000"/>
                <w:kern w:val="0"/>
                <w:sz w:val="20"/>
              </w:rPr>
              <w:t>舊制教育人員退休金</w:t>
            </w:r>
          </w:p>
        </w:tc>
        <w:tc>
          <w:tcPr>
            <w:tcW w:w="867"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B52213" w14:textId="574A6968" w:rsidR="00EB2992" w:rsidRPr="00DF7C9F" w:rsidRDefault="00EB2992" w:rsidP="00EB2992">
            <w:pPr>
              <w:spacing w:line="240" w:lineRule="exact"/>
              <w:ind w:firstLine="400"/>
              <w:jc w:val="right"/>
              <w:rPr>
                <w:color w:val="000000"/>
                <w:sz w:val="20"/>
              </w:rPr>
            </w:pPr>
            <w:r w:rsidRPr="00EB2992">
              <w:rPr>
                <w:color w:val="000000"/>
                <w:sz w:val="20"/>
              </w:rPr>
              <w:t xml:space="preserve"> 48,091,413 </w:t>
            </w:r>
          </w:p>
        </w:tc>
        <w:tc>
          <w:tcPr>
            <w:tcW w:w="867"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8E5B5" w14:textId="58E1A779" w:rsidR="00EB2992" w:rsidRPr="00DF7C9F" w:rsidRDefault="00EB2992" w:rsidP="00EB2992">
            <w:pPr>
              <w:spacing w:line="240" w:lineRule="exact"/>
              <w:ind w:firstLine="400"/>
              <w:jc w:val="right"/>
              <w:rPr>
                <w:color w:val="000000"/>
                <w:sz w:val="20"/>
              </w:rPr>
            </w:pPr>
            <w:r w:rsidRPr="00DF7C9F">
              <w:rPr>
                <w:rFonts w:hint="eastAsia"/>
                <w:color w:val="000000"/>
                <w:sz w:val="20"/>
              </w:rPr>
              <w:t>48,684,589</w:t>
            </w:r>
          </w:p>
        </w:tc>
        <w:tc>
          <w:tcPr>
            <w:tcW w:w="860" w:type="pct"/>
            <w:tcBorders>
              <w:top w:val="single" w:sz="4" w:space="0" w:color="auto"/>
              <w:left w:val="nil"/>
              <w:bottom w:val="single" w:sz="4" w:space="0" w:color="auto"/>
              <w:right w:val="nil"/>
            </w:tcBorders>
            <w:shd w:val="clear" w:color="auto" w:fill="auto"/>
            <w:tcMar>
              <w:left w:w="85" w:type="dxa"/>
              <w:right w:w="85" w:type="dxa"/>
            </w:tcMar>
            <w:vAlign w:val="center"/>
          </w:tcPr>
          <w:p w14:paraId="74C10A12" w14:textId="790D8A03" w:rsidR="00EB2992" w:rsidRPr="008C4005" w:rsidRDefault="00EB2992" w:rsidP="00EB2992">
            <w:pPr>
              <w:spacing w:line="240" w:lineRule="exact"/>
              <w:ind w:firstLine="400"/>
              <w:jc w:val="right"/>
              <w:rPr>
                <w:color w:val="000000"/>
                <w:sz w:val="20"/>
              </w:rPr>
            </w:pPr>
            <w:r w:rsidRPr="00EB2992">
              <w:rPr>
                <w:rFonts w:hint="eastAsia"/>
                <w:color w:val="000000"/>
                <w:sz w:val="20"/>
              </w:rPr>
              <w:t>-</w:t>
            </w:r>
            <w:r>
              <w:rPr>
                <w:rFonts w:hint="eastAsia"/>
                <w:color w:val="000000"/>
                <w:sz w:val="20"/>
              </w:rPr>
              <w:t xml:space="preserve"> </w:t>
            </w:r>
            <w:r w:rsidRPr="00EB2992">
              <w:rPr>
                <w:rFonts w:hint="eastAsia"/>
                <w:color w:val="000000"/>
                <w:sz w:val="20"/>
              </w:rPr>
              <w:t xml:space="preserve">593,175 </w:t>
            </w:r>
          </w:p>
        </w:tc>
        <w:tc>
          <w:tcPr>
            <w:tcW w:w="120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AC5305" w14:textId="77777777" w:rsidR="00EB2992" w:rsidRPr="00DF7C9F" w:rsidRDefault="00EB2992" w:rsidP="00EB2992">
            <w:pPr>
              <w:snapToGrid w:val="0"/>
              <w:spacing w:line="240" w:lineRule="exact"/>
              <w:ind w:firstLineChars="0" w:firstLine="0"/>
              <w:rPr>
                <w:rFonts w:cs="Arial"/>
                <w:sz w:val="20"/>
              </w:rPr>
            </w:pPr>
            <w:r w:rsidRPr="00DF7C9F">
              <w:rPr>
                <w:rFonts w:cs="Arial" w:hint="eastAsia"/>
                <w:sz w:val="20"/>
              </w:rPr>
              <w:t>編列預算支付。</w:t>
            </w:r>
          </w:p>
        </w:tc>
      </w:tr>
      <w:tr w:rsidR="00EB2992" w:rsidRPr="00267A3A" w14:paraId="40D139C3" w14:textId="77777777" w:rsidTr="00757104">
        <w:trPr>
          <w:trHeight w:hRule="exact" w:val="624"/>
        </w:trPr>
        <w:tc>
          <w:tcPr>
            <w:tcW w:w="1200" w:type="pct"/>
            <w:tcBorders>
              <w:top w:val="single" w:sz="4" w:space="0" w:color="auto"/>
              <w:left w:val="single" w:sz="4" w:space="0" w:color="auto"/>
              <w:bottom w:val="single" w:sz="4" w:space="0" w:color="auto"/>
              <w:right w:val="single" w:sz="4" w:space="0" w:color="auto"/>
            </w:tcBorders>
            <w:vAlign w:val="center"/>
          </w:tcPr>
          <w:p w14:paraId="2B21D892" w14:textId="77777777" w:rsidR="00EB2992" w:rsidRPr="00DF7C9F" w:rsidRDefault="00EB2992" w:rsidP="00EB2992">
            <w:pPr>
              <w:widowControl/>
              <w:spacing w:line="240" w:lineRule="exact"/>
              <w:ind w:left="220" w:hangingChars="110" w:hanging="220"/>
              <w:rPr>
                <w:rFonts w:cs="Arial"/>
                <w:sz w:val="20"/>
              </w:rPr>
            </w:pPr>
            <w:r w:rsidRPr="00DF7C9F">
              <w:rPr>
                <w:rFonts w:cs="標楷體"/>
                <w:color w:val="000000"/>
                <w:kern w:val="0"/>
                <w:sz w:val="20"/>
              </w:rPr>
              <w:t>4.</w:t>
            </w:r>
            <w:r w:rsidRPr="00DF7C9F">
              <w:rPr>
                <w:rFonts w:hint="eastAsia"/>
                <w:sz w:val="20"/>
              </w:rPr>
              <w:t>私立學校教職員工退休撫卹離職資遣經費</w:t>
            </w:r>
          </w:p>
        </w:tc>
        <w:tc>
          <w:tcPr>
            <w:tcW w:w="867"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7E1EA6" w14:textId="405E8157" w:rsidR="00EB2992" w:rsidRPr="00DF7C9F" w:rsidRDefault="00EB2992" w:rsidP="00EB2992">
            <w:pPr>
              <w:spacing w:line="240" w:lineRule="exact"/>
              <w:ind w:firstLine="392"/>
              <w:jc w:val="right"/>
              <w:rPr>
                <w:color w:val="000000"/>
                <w:sz w:val="20"/>
              </w:rPr>
            </w:pPr>
            <w:r w:rsidRPr="007554B9">
              <w:rPr>
                <w:rFonts w:hint="eastAsia"/>
                <w:spacing w:val="-2"/>
                <w:kern w:val="0"/>
                <w:sz w:val="20"/>
              </w:rPr>
              <w:t>－</w:t>
            </w:r>
          </w:p>
        </w:tc>
        <w:tc>
          <w:tcPr>
            <w:tcW w:w="867"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D6A9655" w14:textId="0B3F399A" w:rsidR="00EB2992" w:rsidRPr="00DF7C9F" w:rsidRDefault="00EB2992" w:rsidP="00EB2992">
            <w:pPr>
              <w:spacing w:line="240" w:lineRule="exact"/>
              <w:ind w:firstLine="400"/>
              <w:jc w:val="right"/>
              <w:rPr>
                <w:color w:val="000000"/>
                <w:sz w:val="20"/>
              </w:rPr>
            </w:pPr>
            <w:r w:rsidRPr="00DF7C9F">
              <w:rPr>
                <w:rFonts w:hint="eastAsia"/>
                <w:color w:val="000000"/>
                <w:sz w:val="20"/>
              </w:rPr>
              <w:t>10,061</w:t>
            </w:r>
          </w:p>
        </w:tc>
        <w:tc>
          <w:tcPr>
            <w:tcW w:w="860" w:type="pct"/>
            <w:tcBorders>
              <w:top w:val="single" w:sz="4" w:space="0" w:color="auto"/>
              <w:left w:val="nil"/>
              <w:bottom w:val="single" w:sz="4" w:space="0" w:color="auto"/>
              <w:right w:val="nil"/>
            </w:tcBorders>
            <w:shd w:val="clear" w:color="auto" w:fill="auto"/>
            <w:tcMar>
              <w:left w:w="85" w:type="dxa"/>
              <w:right w:w="85" w:type="dxa"/>
            </w:tcMar>
            <w:vAlign w:val="center"/>
          </w:tcPr>
          <w:p w14:paraId="1D15EE0F" w14:textId="1FE291D3" w:rsidR="00EB2992" w:rsidRPr="008C4005" w:rsidRDefault="00EB2992" w:rsidP="00EB2992">
            <w:pPr>
              <w:spacing w:line="240" w:lineRule="exact"/>
              <w:ind w:firstLine="400"/>
              <w:jc w:val="right"/>
              <w:rPr>
                <w:color w:val="000000"/>
                <w:sz w:val="20"/>
              </w:rPr>
            </w:pPr>
            <w:r>
              <w:rPr>
                <w:rFonts w:hint="eastAsia"/>
                <w:color w:val="000000"/>
                <w:sz w:val="20"/>
              </w:rPr>
              <w:t xml:space="preserve">- </w:t>
            </w:r>
            <w:r w:rsidRPr="00EB2992">
              <w:rPr>
                <w:rFonts w:hint="eastAsia"/>
                <w:color w:val="000000"/>
                <w:sz w:val="20"/>
              </w:rPr>
              <w:t xml:space="preserve">10,061 </w:t>
            </w:r>
          </w:p>
        </w:tc>
        <w:tc>
          <w:tcPr>
            <w:tcW w:w="120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5A6B3F" w14:textId="201418EB" w:rsidR="00EB2992" w:rsidRPr="00DF7C9F" w:rsidRDefault="00FE45F0" w:rsidP="00FE45F0">
            <w:pPr>
              <w:spacing w:line="240" w:lineRule="exact"/>
              <w:ind w:firstLineChars="0" w:firstLine="0"/>
              <w:rPr>
                <w:sz w:val="20"/>
              </w:rPr>
            </w:pPr>
            <w:r w:rsidRPr="00FE45F0">
              <w:rPr>
                <w:rFonts w:hint="eastAsia"/>
                <w:sz w:val="20"/>
              </w:rPr>
              <w:t>全</w:t>
            </w:r>
            <w:r>
              <w:rPr>
                <w:rFonts w:hint="eastAsia"/>
                <w:sz w:val="20"/>
              </w:rPr>
              <w:t>數清償完竣所致</w:t>
            </w:r>
            <w:r w:rsidR="00EB2992" w:rsidRPr="00DF7C9F">
              <w:rPr>
                <w:rFonts w:hint="eastAsia"/>
                <w:sz w:val="20"/>
              </w:rPr>
              <w:t>。</w:t>
            </w:r>
          </w:p>
        </w:tc>
      </w:tr>
    </w:tbl>
    <w:p w14:paraId="35A1BAA4" w14:textId="11662F24" w:rsidR="006C1D46" w:rsidRPr="00DC2684" w:rsidRDefault="006C1D46" w:rsidP="006C1D46">
      <w:pPr>
        <w:snapToGrid w:val="0"/>
        <w:spacing w:line="240" w:lineRule="exact"/>
        <w:ind w:left="540" w:hangingChars="300" w:hanging="540"/>
      </w:pPr>
      <w:r w:rsidRPr="00267A3A">
        <w:rPr>
          <w:rFonts w:cs="新細明體" w:hint="eastAsia"/>
          <w:bCs/>
          <w:kern w:val="0"/>
          <w:sz w:val="18"/>
          <w:szCs w:val="18"/>
        </w:rPr>
        <w:t>資料來源：整理自</w:t>
      </w:r>
      <w:r w:rsidR="0065422F">
        <w:rPr>
          <w:rFonts w:cs="新細明體" w:hint="eastAsia"/>
          <w:bCs/>
          <w:kern w:val="0"/>
          <w:sz w:val="18"/>
          <w:szCs w:val="18"/>
        </w:rPr>
        <w:t>111</w:t>
      </w:r>
      <w:r>
        <w:rPr>
          <w:rFonts w:cs="新細明體" w:hint="eastAsia"/>
          <w:bCs/>
          <w:kern w:val="0"/>
          <w:sz w:val="18"/>
          <w:szCs w:val="18"/>
        </w:rPr>
        <w:t>年度</w:t>
      </w:r>
      <w:r w:rsidRPr="00267A3A">
        <w:rPr>
          <w:rFonts w:cs="新細明體" w:hint="eastAsia"/>
          <w:bCs/>
          <w:kern w:val="0"/>
          <w:sz w:val="18"/>
          <w:szCs w:val="18"/>
        </w:rPr>
        <w:t>桃園市總決算。</w:t>
      </w:r>
    </w:p>
    <w:p w14:paraId="18820663" w14:textId="0D5C24E6" w:rsidR="006C1D46" w:rsidRPr="00C50CBD" w:rsidRDefault="006C1D46" w:rsidP="00757104">
      <w:pPr>
        <w:overflowPunct w:val="0"/>
        <w:snapToGrid w:val="0"/>
        <w:spacing w:beforeLines="100" w:before="240" w:line="440" w:lineRule="exact"/>
        <w:ind w:firstLineChars="450" w:firstLine="1260"/>
      </w:pPr>
      <w:r w:rsidRPr="00C50CBD">
        <w:rPr>
          <w:rFonts w:hint="eastAsia"/>
        </w:rPr>
        <w:t>1.依據市政府與臺灣銀行契約約定，11</w:t>
      </w:r>
      <w:r w:rsidR="00CA1CA0" w:rsidRPr="00C50CBD">
        <w:rPr>
          <w:rFonts w:hint="eastAsia"/>
        </w:rPr>
        <w:t>1</w:t>
      </w:r>
      <w:r w:rsidRPr="00C50CBD">
        <w:rPr>
          <w:rFonts w:hint="eastAsia"/>
        </w:rPr>
        <w:t>年度公教人員退休金優惠存款差額利息，由該行先行墊付</w:t>
      </w:r>
      <w:r w:rsidR="00CA1CA0" w:rsidRPr="00C50CBD">
        <w:t>4億5,963萬</w:t>
      </w:r>
      <w:r w:rsidRPr="00C50CBD">
        <w:rPr>
          <w:rFonts w:hint="eastAsia"/>
        </w:rPr>
        <w:t>餘元，市政府依約於11</w:t>
      </w:r>
      <w:r w:rsidR="00CA1CA0" w:rsidRPr="00C50CBD">
        <w:rPr>
          <w:rFonts w:hint="eastAsia"/>
        </w:rPr>
        <w:t>2</w:t>
      </w:r>
      <w:r w:rsidRPr="00C50CBD">
        <w:rPr>
          <w:rFonts w:hint="eastAsia"/>
        </w:rPr>
        <w:t>年6月30日前給付。</w:t>
      </w:r>
    </w:p>
    <w:p w14:paraId="4F3BD184" w14:textId="338267B5" w:rsidR="006C1D46" w:rsidRPr="00DA16F0" w:rsidRDefault="006C1D46" w:rsidP="00757104">
      <w:pPr>
        <w:overflowPunct w:val="0"/>
        <w:snapToGrid w:val="0"/>
        <w:spacing w:beforeLines="50" w:before="120" w:line="440" w:lineRule="exact"/>
        <w:ind w:firstLineChars="450" w:firstLine="1260"/>
      </w:pPr>
      <w:r w:rsidRPr="00DA16F0">
        <w:rPr>
          <w:rFonts w:hint="eastAsia"/>
        </w:rPr>
        <w:t>2.</w:t>
      </w:r>
      <w:r w:rsidRPr="00B32285">
        <w:rPr>
          <w:rFonts w:hint="eastAsia"/>
        </w:rPr>
        <w:t>依據銓敘部委託精算報告，以1</w:t>
      </w:r>
      <w:r w:rsidR="00EB2992">
        <w:rPr>
          <w:rFonts w:hint="eastAsia"/>
        </w:rPr>
        <w:t>10</w:t>
      </w:r>
      <w:r w:rsidRPr="00B32285">
        <w:rPr>
          <w:rFonts w:hint="eastAsia"/>
        </w:rPr>
        <w:t>年12月31日為基準日，估算未來30年（1</w:t>
      </w:r>
      <w:r>
        <w:rPr>
          <w:rFonts w:hint="eastAsia"/>
        </w:rPr>
        <w:t>1</w:t>
      </w:r>
      <w:r w:rsidR="00EB2992">
        <w:rPr>
          <w:rFonts w:hint="eastAsia"/>
        </w:rPr>
        <w:t>1</w:t>
      </w:r>
      <w:r w:rsidRPr="00B32285">
        <w:rPr>
          <w:rFonts w:hint="eastAsia"/>
        </w:rPr>
        <w:t>至1</w:t>
      </w:r>
      <w:r w:rsidR="00EB2992">
        <w:rPr>
          <w:rFonts w:hint="eastAsia"/>
        </w:rPr>
        <w:t>40</w:t>
      </w:r>
      <w:r w:rsidRPr="00B32285">
        <w:rPr>
          <w:rFonts w:hint="eastAsia"/>
        </w:rPr>
        <w:t>年）市政府應負擔之舊制公務人員退休金</w:t>
      </w:r>
      <w:r w:rsidR="00EB2992" w:rsidRPr="00EB2992">
        <w:t>153億7,700</w:t>
      </w:r>
      <w:r w:rsidRPr="00B32285">
        <w:rPr>
          <w:rFonts w:hint="eastAsia"/>
        </w:rPr>
        <w:t>萬元，扣除已支付數</w:t>
      </w:r>
      <w:r w:rsidR="00EB2992" w:rsidRPr="00EB2992">
        <w:t>12億7,076</w:t>
      </w:r>
      <w:r w:rsidRPr="00B32285">
        <w:rPr>
          <w:rFonts w:hint="eastAsia"/>
        </w:rPr>
        <w:t>萬餘元後，未來應負擔約為</w:t>
      </w:r>
      <w:r w:rsidR="00EB2992" w:rsidRPr="00EB2992">
        <w:t>141億623萬</w:t>
      </w:r>
      <w:r w:rsidRPr="00B32285">
        <w:rPr>
          <w:rFonts w:hint="eastAsia"/>
        </w:rPr>
        <w:t>餘元。</w:t>
      </w:r>
    </w:p>
    <w:p w14:paraId="44E18EB8" w14:textId="44E94EEC" w:rsidR="006C1D46" w:rsidRPr="00DA16F0" w:rsidRDefault="006C1D46" w:rsidP="00757104">
      <w:pPr>
        <w:overflowPunct w:val="0"/>
        <w:snapToGrid w:val="0"/>
        <w:spacing w:beforeLines="50" w:before="120" w:line="440" w:lineRule="exact"/>
        <w:ind w:firstLineChars="450" w:firstLine="1260"/>
      </w:pPr>
      <w:r w:rsidRPr="00DA16F0">
        <w:rPr>
          <w:rFonts w:hint="eastAsia"/>
        </w:rPr>
        <w:t>3</w:t>
      </w:r>
      <w:r>
        <w:rPr>
          <w:rFonts w:hint="eastAsia"/>
        </w:rPr>
        <w:t>.</w:t>
      </w:r>
      <w:r w:rsidRPr="00B32285">
        <w:rPr>
          <w:rFonts w:hint="eastAsia"/>
        </w:rPr>
        <w:t>依據教育部委託精算報告，以</w:t>
      </w:r>
      <w:r w:rsidR="00EB2992">
        <w:rPr>
          <w:rFonts w:hint="eastAsia"/>
        </w:rPr>
        <w:t>110</w:t>
      </w:r>
      <w:r w:rsidRPr="00B32285">
        <w:rPr>
          <w:rFonts w:hint="eastAsia"/>
        </w:rPr>
        <w:t>年12月31日為基準日，估算未來30年</w:t>
      </w:r>
      <w:r w:rsidR="00EB2992" w:rsidRPr="00B32285">
        <w:rPr>
          <w:rFonts w:hint="eastAsia"/>
        </w:rPr>
        <w:t>（1</w:t>
      </w:r>
      <w:r w:rsidR="00EB2992">
        <w:rPr>
          <w:rFonts w:hint="eastAsia"/>
        </w:rPr>
        <w:t>11</w:t>
      </w:r>
      <w:r w:rsidR="00EB2992" w:rsidRPr="00B32285">
        <w:rPr>
          <w:rFonts w:hint="eastAsia"/>
        </w:rPr>
        <w:t>至1</w:t>
      </w:r>
      <w:r w:rsidR="00EB2992">
        <w:rPr>
          <w:rFonts w:hint="eastAsia"/>
        </w:rPr>
        <w:t>40</w:t>
      </w:r>
      <w:r w:rsidR="00EB2992" w:rsidRPr="00B32285">
        <w:rPr>
          <w:rFonts w:hint="eastAsia"/>
        </w:rPr>
        <w:t>年）</w:t>
      </w:r>
      <w:r w:rsidRPr="00B32285">
        <w:rPr>
          <w:rFonts w:hint="eastAsia"/>
        </w:rPr>
        <w:t>市政府應負擔之舊制教職人員退休金</w:t>
      </w:r>
      <w:r w:rsidR="00EB2992" w:rsidRPr="00EB2992">
        <w:t>519億3,300</w:t>
      </w:r>
      <w:r w:rsidRPr="00B32285">
        <w:rPr>
          <w:rFonts w:hint="eastAsia"/>
        </w:rPr>
        <w:t>萬元，扣除已支付數</w:t>
      </w:r>
      <w:r w:rsidR="00EB2992" w:rsidRPr="00EB2992">
        <w:t>38億4,158萬</w:t>
      </w:r>
      <w:r w:rsidRPr="00B32285">
        <w:rPr>
          <w:rFonts w:hint="eastAsia"/>
        </w:rPr>
        <w:t>餘元後，未來應負擔約為</w:t>
      </w:r>
      <w:r w:rsidR="00EB2992" w:rsidRPr="00EB2992">
        <w:t>480億9,141萬</w:t>
      </w:r>
      <w:r w:rsidRPr="00B32285">
        <w:rPr>
          <w:rFonts w:hint="eastAsia"/>
        </w:rPr>
        <w:t>餘元。</w:t>
      </w:r>
    </w:p>
    <w:p w14:paraId="03881F60" w14:textId="77777777" w:rsidR="006C1D46" w:rsidRPr="00D962EF" w:rsidRDefault="006C1D46" w:rsidP="00AA30C6">
      <w:pPr>
        <w:overflowPunct w:val="0"/>
        <w:snapToGrid w:val="0"/>
        <w:spacing w:afterLines="20" w:after="48" w:line="440" w:lineRule="exact"/>
        <w:ind w:firstLine="560"/>
        <w:rPr>
          <w:snapToGrid w:val="0"/>
        </w:rPr>
      </w:pPr>
      <w:r w:rsidRPr="00D962EF">
        <w:rPr>
          <w:rFonts w:hint="eastAsia"/>
          <w:snapToGrid w:val="0"/>
        </w:rPr>
        <w:t>茲將年來本</w:t>
      </w:r>
      <w:r>
        <w:rPr>
          <w:rFonts w:hint="eastAsia"/>
          <w:snapToGrid w:val="0"/>
        </w:rPr>
        <w:t>處</w:t>
      </w:r>
      <w:r w:rsidRPr="00D962EF">
        <w:rPr>
          <w:rFonts w:hint="eastAsia"/>
          <w:snapToGrid w:val="0"/>
        </w:rPr>
        <w:t>審核資產負債所提審核意見，摘其要者列述如次：</w:t>
      </w:r>
    </w:p>
    <w:p w14:paraId="18284D5D" w14:textId="19F9A89E" w:rsidR="006C1D46" w:rsidRPr="00B04632" w:rsidRDefault="006C1D46" w:rsidP="00AA30C6">
      <w:pPr>
        <w:overflowPunct w:val="0"/>
        <w:snapToGrid w:val="0"/>
        <w:spacing w:beforeLines="20" w:before="48" w:line="470" w:lineRule="exact"/>
        <w:ind w:firstLineChars="100" w:firstLine="284"/>
        <w:rPr>
          <w:rFonts w:cs="新細明體"/>
          <w:b/>
          <w:spacing w:val="2"/>
        </w:rPr>
      </w:pPr>
      <w:r w:rsidRPr="00B04632">
        <w:rPr>
          <w:rFonts w:hint="eastAsia"/>
          <w:b/>
          <w:spacing w:val="2"/>
        </w:rPr>
        <w:t>一、</w:t>
      </w:r>
      <w:r w:rsidR="004E349F" w:rsidRPr="00B04632">
        <w:rPr>
          <w:rFonts w:hint="eastAsia"/>
          <w:b/>
          <w:spacing w:val="2"/>
        </w:rPr>
        <w:t>國內整體經濟環境波動，歲入財源存有高度之不確定性，現有財源結構呈現僵化現象，且</w:t>
      </w:r>
      <w:r w:rsidR="001B6FC1" w:rsidRPr="00B04632">
        <w:rPr>
          <w:rFonts w:hint="eastAsia"/>
          <w:b/>
          <w:spacing w:val="2"/>
        </w:rPr>
        <w:t>積極推動各項重大公共建設及社會福利措施，支出規模愈趨龐鉅，財源籌措需求與日俱增，允宜恪守財政紀律，妥善運用整體預算資源，以降低財政風險。</w:t>
      </w:r>
    </w:p>
    <w:p w14:paraId="62EAC204" w14:textId="3344B978" w:rsidR="00EB2992" w:rsidRDefault="001B6FC1" w:rsidP="00AA30C6">
      <w:pPr>
        <w:overflowPunct w:val="0"/>
        <w:snapToGrid w:val="0"/>
        <w:spacing w:line="450" w:lineRule="exact"/>
        <w:ind w:firstLine="584"/>
        <w:rPr>
          <w:spacing w:val="6"/>
        </w:rPr>
      </w:pPr>
      <w:r w:rsidRPr="001B6FC1">
        <w:rPr>
          <w:rFonts w:hint="eastAsia"/>
          <w:spacing w:val="6"/>
        </w:rPr>
        <w:lastRenderedPageBreak/>
        <w:t>綜觀桃園市自改制後</w:t>
      </w:r>
      <w:r w:rsidRPr="001B6FC1">
        <w:rPr>
          <w:spacing w:val="6"/>
        </w:rPr>
        <w:t>104至111年度總決算，經常收支賸餘自104年度之185億餘元，增加至111年度之340億餘元，惟為積極推動城市轉型，資本收支短絀情形由104年度之196億餘元，逐漸擴大至111年度之337億餘元，經以經常收支賸餘支應，歲入歲出餘絀情形自104至110年度均年年短絀，及至111年度始轉為賸餘，決算短絀情形稍有改善。</w:t>
      </w:r>
      <w:r w:rsidRPr="001B6FC1">
        <w:rPr>
          <w:rFonts w:hint="eastAsia"/>
          <w:spacing w:val="6"/>
        </w:rPr>
        <w:t>截至</w:t>
      </w:r>
      <w:r w:rsidRPr="001B6FC1">
        <w:rPr>
          <w:spacing w:val="6"/>
        </w:rPr>
        <w:t>111年底止，桃園市1年以上公共債務未償餘額195億元，加計未滿1年公共債務未償餘額132億餘元，合計327億餘元，較109、110年度之490與395億元，分別減少162億餘元、67億餘元，約減幅33.15％、17.07％，據悉係靈活運用資金調度償還公共債務，惟查109至111年度</w:t>
      </w:r>
      <w:r w:rsidR="00B02286" w:rsidRPr="00B02286">
        <w:rPr>
          <w:spacing w:val="6"/>
        </w:rPr>
        <w:t>向</w:t>
      </w:r>
      <w:r w:rsidR="00B02286" w:rsidRPr="00B02286">
        <w:rPr>
          <w:rFonts w:hint="eastAsia"/>
          <w:spacing w:val="6"/>
        </w:rPr>
        <w:t>納入集中支付之</w:t>
      </w:r>
      <w:r w:rsidRPr="001B6FC1">
        <w:rPr>
          <w:spacing w:val="6"/>
        </w:rPr>
        <w:t>基金或專戶分別調度285、416、438億餘元，占各該年度基金或專戶餘額（303、450、440億餘元）之比率分別為94.25％、92.46％、99.66％，呈現上揚趨勢，且自償性公共債務自109年底之241億餘元，增加至111年底之670億餘元，增幅近2倍，顯見整體財政負擔仍屬沉重；又據市政府主計處統計，截至111年底止，市政府核定辦理1億元以上之重大施政計畫（含前瞻基礎建設計畫）計有141案，預估計畫建設總經費6,128億餘元，其中需由地方自籌預算3,809億餘元，已編列1,272億餘元，未來5年尚須籌編2,045億餘元，平均每年約須籌編409億餘元，且依行政院主計總處統計資料顯示，近5年（106至111年）之營造工程物價總指數漲幅27.61％</w:t>
      </w:r>
      <w:r w:rsidR="00355D5D">
        <w:rPr>
          <w:rFonts w:hint="eastAsia"/>
          <w:spacing w:val="6"/>
        </w:rPr>
        <w:t>、</w:t>
      </w:r>
      <w:r w:rsidRPr="001B6FC1">
        <w:rPr>
          <w:spacing w:val="6"/>
        </w:rPr>
        <w:t>建築工程總指數</w:t>
      </w:r>
      <w:r w:rsidRPr="001B6FC1">
        <w:rPr>
          <w:rFonts w:hint="eastAsia"/>
          <w:spacing w:val="6"/>
        </w:rPr>
        <w:t>漲幅</w:t>
      </w:r>
      <w:r w:rsidRPr="001B6FC1">
        <w:rPr>
          <w:spacing w:val="6"/>
        </w:rPr>
        <w:t>27.62％，土木工程總指數漲幅27.80％，顯見整體營建工程成本漲幅頗鉅，缺工問題亦持續存在，未來推動之各項重大公共建設計畫，投入成本將持續攀升；另111年度為辦理各項</w:t>
      </w:r>
      <w:r w:rsidR="004E349F">
        <w:rPr>
          <w:rFonts w:hint="eastAsia"/>
          <w:spacing w:val="6"/>
        </w:rPr>
        <w:t>社會</w:t>
      </w:r>
      <w:r w:rsidRPr="001B6FC1">
        <w:rPr>
          <w:spacing w:val="6"/>
        </w:rPr>
        <w:t>福利政策，包括超過現行法定給付或補助標準、超過中央一致性政策給付或補助標準，及地方自行辦理之福利措施等，已編列6</w:t>
      </w:r>
      <w:r w:rsidR="00355D5D">
        <w:rPr>
          <w:rFonts w:hint="eastAsia"/>
          <w:spacing w:val="6"/>
        </w:rPr>
        <w:t>0</w:t>
      </w:r>
      <w:r w:rsidRPr="001B6FC1">
        <w:rPr>
          <w:spacing w:val="6"/>
        </w:rPr>
        <w:t>億餘元，預估112年起為持續及擴大社會福利措施，未來5年尚須籌編5</w:t>
      </w:r>
      <w:r w:rsidR="00355D5D">
        <w:rPr>
          <w:rFonts w:hint="eastAsia"/>
          <w:spacing w:val="6"/>
        </w:rPr>
        <w:t>46</w:t>
      </w:r>
      <w:r w:rsidRPr="001B6FC1">
        <w:rPr>
          <w:spacing w:val="6"/>
        </w:rPr>
        <w:t>億餘元，平均每年約須籌編10</w:t>
      </w:r>
      <w:r w:rsidR="00355D5D">
        <w:rPr>
          <w:rFonts w:hint="eastAsia"/>
          <w:spacing w:val="6"/>
        </w:rPr>
        <w:t>9</w:t>
      </w:r>
      <w:r w:rsidRPr="001B6FC1">
        <w:rPr>
          <w:spacing w:val="6"/>
        </w:rPr>
        <w:t>億餘元</w:t>
      </w:r>
      <w:r w:rsidRPr="001B6FC1">
        <w:rPr>
          <w:rFonts w:hint="eastAsia"/>
          <w:spacing w:val="6"/>
        </w:rPr>
        <w:t>，顯示為因應未來各項重大公共建設計畫及社會福利政策支出等資金需求龐鉅，經常收支賸餘將無法負擔，未來仍需仰賴中央補助及統籌分配稅款，或舉借債務以挹注施政需求，財政風險遽增。</w:t>
      </w:r>
      <w:r w:rsidR="004E349F" w:rsidRPr="004E349F">
        <w:rPr>
          <w:rFonts w:hint="eastAsia"/>
          <w:spacing w:val="6"/>
        </w:rPr>
        <w:t>此外，本處前運用「多元指標」</w:t>
      </w:r>
      <w:r w:rsidR="00286C7A">
        <w:rPr>
          <w:rFonts w:ascii="新細明體" w:eastAsia="新細明體" w:hAnsi="新細明體" w:hint="eastAsia"/>
          <w:spacing w:val="6"/>
        </w:rPr>
        <w:t>（</w:t>
      </w:r>
      <w:r w:rsidR="004E349F" w:rsidRPr="004E349F">
        <w:rPr>
          <w:spacing w:val="6"/>
        </w:rPr>
        <w:t>diversification index</w:t>
      </w:r>
      <w:r w:rsidR="00286C7A">
        <w:rPr>
          <w:rFonts w:ascii="新細明體" w:eastAsia="新細明體" w:hAnsi="新細明體" w:hint="eastAsia"/>
          <w:spacing w:val="6"/>
        </w:rPr>
        <w:t>）</w:t>
      </w:r>
      <w:r w:rsidR="004E349F" w:rsidRPr="004E349F">
        <w:rPr>
          <w:spacing w:val="6"/>
        </w:rPr>
        <w:t>之概念發現，桃園市自有財源集中於稅課收入，約占各該年度之8成，財源結構相</w:t>
      </w:r>
      <w:r w:rsidR="00AF4F4E">
        <w:rPr>
          <w:rFonts w:hint="eastAsia"/>
          <w:spacing w:val="6"/>
        </w:rPr>
        <w:t>形</w:t>
      </w:r>
      <w:r w:rsidR="004E349F" w:rsidRPr="004E349F">
        <w:rPr>
          <w:spacing w:val="6"/>
        </w:rPr>
        <w:t>僵化。111年度稅課收入短收18億5,477萬餘元，經分析市政府近8年度（104至111年度）各項收入發現，106、107及111等年度稅課收入呈現短徵情形，其短徵主因係受國內整體經濟不景氣影響，土地移轉件數減少，或地價因無漲價，致土地增值稅收入減少，凸顯於國內整</w:t>
      </w:r>
      <w:r w:rsidR="004E349F" w:rsidRPr="004E349F">
        <w:rPr>
          <w:spacing w:val="6"/>
        </w:rPr>
        <w:lastRenderedPageBreak/>
        <w:t>體經濟非活絡之情境下，市政府用以支應各項施政之稅課財源，存有高度之不確定性，亦肇致財政風險增</w:t>
      </w:r>
      <w:r w:rsidR="004E349F" w:rsidRPr="004E349F">
        <w:rPr>
          <w:rFonts w:hint="eastAsia"/>
          <w:spacing w:val="6"/>
        </w:rPr>
        <w:t>加</w:t>
      </w:r>
      <w:r w:rsidR="00AF4F4E">
        <w:rPr>
          <w:rFonts w:hint="eastAsia"/>
          <w:spacing w:val="6"/>
        </w:rPr>
        <w:t>，</w:t>
      </w:r>
      <w:r w:rsidR="00AF4F4E" w:rsidRPr="00AF4F4E">
        <w:rPr>
          <w:rFonts w:hint="eastAsia"/>
          <w:spacing w:val="6"/>
        </w:rPr>
        <w:t>鑑於整體經濟狀況，非市政府所能掌控，開創稅課收入以外之財源項目相形重要，</w:t>
      </w:r>
      <w:r w:rsidR="00AF4F4E" w:rsidRPr="00AF4F4E">
        <w:rPr>
          <w:spacing w:val="6"/>
        </w:rPr>
        <w:t>允宜督促各機關積極開創財源，以強化歲入財源結構之彈性，增進財政自主性</w:t>
      </w:r>
      <w:r w:rsidR="00AF4F4E">
        <w:rPr>
          <w:rFonts w:hint="eastAsia"/>
          <w:spacing w:val="6"/>
        </w:rPr>
        <w:t>，</w:t>
      </w:r>
      <w:r w:rsidR="00AF4F4E" w:rsidRPr="00AF4F4E">
        <w:rPr>
          <w:rFonts w:hint="eastAsia"/>
          <w:spacing w:val="6"/>
        </w:rPr>
        <w:t>並妥善配置與運用整體預算資源，控管支出及債務成長，恪守財政紀律，以確保財政永續</w:t>
      </w:r>
      <w:r w:rsidR="004E349F">
        <w:rPr>
          <w:rFonts w:hint="eastAsia"/>
          <w:spacing w:val="6"/>
        </w:rPr>
        <w:t>。</w:t>
      </w:r>
      <w:r w:rsidRPr="001B6FC1">
        <w:rPr>
          <w:rFonts w:hint="eastAsia"/>
          <w:spacing w:val="6"/>
        </w:rPr>
        <w:t>（詳乙</w:t>
      </w:r>
      <w:r w:rsidR="004E349F" w:rsidRPr="004E349F">
        <w:rPr>
          <w:rFonts w:hint="eastAsia"/>
          <w:spacing w:val="6"/>
        </w:rPr>
        <w:t>—</w:t>
      </w:r>
      <w:r w:rsidR="00305918">
        <w:rPr>
          <w:rFonts w:hint="eastAsia"/>
          <w:spacing w:val="6"/>
        </w:rPr>
        <w:t>1</w:t>
      </w:r>
      <w:r w:rsidR="00305918">
        <w:rPr>
          <w:spacing w:val="6"/>
        </w:rPr>
        <w:t>4</w:t>
      </w:r>
      <w:r w:rsidR="00305918">
        <w:rPr>
          <w:rFonts w:hint="eastAsia"/>
          <w:spacing w:val="6"/>
        </w:rPr>
        <w:t>、135</w:t>
      </w:r>
      <w:r w:rsidR="004E349F" w:rsidRPr="004E349F">
        <w:rPr>
          <w:rFonts w:hint="eastAsia"/>
          <w:spacing w:val="6"/>
        </w:rPr>
        <w:t>頁</w:t>
      </w:r>
      <w:r w:rsidRPr="001B6FC1">
        <w:rPr>
          <w:rFonts w:hint="eastAsia"/>
          <w:spacing w:val="6"/>
        </w:rPr>
        <w:t>）</w:t>
      </w:r>
    </w:p>
    <w:p w14:paraId="0D1A8920" w14:textId="7FD36268" w:rsidR="001B6FC1" w:rsidRDefault="001B6FC1" w:rsidP="00AA30C6">
      <w:pPr>
        <w:overflowPunct w:val="0"/>
        <w:snapToGrid w:val="0"/>
        <w:spacing w:line="440" w:lineRule="exact"/>
        <w:ind w:firstLineChars="100" w:firstLine="280"/>
        <w:rPr>
          <w:b/>
        </w:rPr>
      </w:pPr>
      <w:r>
        <w:rPr>
          <w:rFonts w:hint="eastAsia"/>
          <w:b/>
        </w:rPr>
        <w:t>二</w:t>
      </w:r>
      <w:r w:rsidRPr="001B6FC1">
        <w:rPr>
          <w:rFonts w:hint="eastAsia"/>
          <w:b/>
        </w:rPr>
        <w:t>、持續列管閒置土地，惟閒置面積仍逐年增加，甚有機關未查報列管，且低度利用土地未列管並善加督導運用，亟待妥擬實質查核機制及活化計畫，以提升土地運用效益，並充裕市庫財源。</w:t>
      </w:r>
    </w:p>
    <w:p w14:paraId="3F549322" w14:textId="4BA6390F" w:rsidR="001B6FC1" w:rsidRDefault="001B6FC1" w:rsidP="00AA30C6">
      <w:pPr>
        <w:overflowPunct w:val="0"/>
        <w:snapToGrid w:val="0"/>
        <w:spacing w:line="450" w:lineRule="exact"/>
        <w:ind w:firstLine="584"/>
        <w:rPr>
          <w:spacing w:val="6"/>
        </w:rPr>
      </w:pPr>
      <w:r w:rsidRPr="001B6FC1">
        <w:rPr>
          <w:rFonts w:hint="eastAsia"/>
          <w:spacing w:val="6"/>
        </w:rPr>
        <w:t>市政府為加強市有土地之管理，提升土地之使用效能，避免土地閒置或低度利用，致浪費土地資源，爰訂定桃園市市有閒置或低度利用土地處理原則，並責成財政局為主管機關，負責監督及考核市政府各機關經管閒置及低度利用土地之處理情形。</w:t>
      </w:r>
      <w:r w:rsidRPr="001B6FC1">
        <w:rPr>
          <w:spacing w:val="6"/>
        </w:rPr>
        <w:t>截至111年底止，財政局列管閒置公有土地計367筆、面積178,685.20平方公尺、帳面價值8億6,230萬餘元，近3年度（109</w:t>
      </w:r>
      <w:r w:rsidR="00355D5D">
        <w:rPr>
          <w:rFonts w:hint="eastAsia"/>
          <w:spacing w:val="6"/>
        </w:rPr>
        <w:t>至</w:t>
      </w:r>
      <w:r w:rsidRPr="001B6FC1">
        <w:rPr>
          <w:spacing w:val="6"/>
        </w:rPr>
        <w:t>111年度）閒置公有土地其數量雖有減少，惟面積卻呈現逐年增長情形</w:t>
      </w:r>
      <w:r w:rsidRPr="001B6FC1">
        <w:rPr>
          <w:rFonts w:hint="eastAsia"/>
          <w:spacing w:val="6"/>
        </w:rPr>
        <w:t>，清理成效仍待加強；另查前經本處查核發現，財政局未予列管之閒置或低度利用公有土地計</w:t>
      </w:r>
      <w:r w:rsidRPr="001B6FC1">
        <w:rPr>
          <w:spacing w:val="6"/>
        </w:rPr>
        <w:t>582筆，除已活化及正辦理活化之土地375筆（面積1,080,086.82平方公尺），仍有207筆（面積722,621.94平方公尺）土地，尚待依規劃用途使用、或因無公務需求尚待重新檢討；嗣經各機關陳報財政局列管者僅19筆，仍有188筆（閒置公有土地155筆，低度利用公有土地33筆）、面積695,900.24平方公尺未予列管，財政局以各機關查填資料作書面列管，致各機關未查報已知之閒置或低度利用之</w:t>
      </w:r>
      <w:r w:rsidRPr="001B6FC1">
        <w:rPr>
          <w:rFonts w:hint="eastAsia"/>
          <w:spacing w:val="6"/>
        </w:rPr>
        <w:t>公有土地，</w:t>
      </w:r>
      <w:r w:rsidR="002F1C7C">
        <w:rPr>
          <w:rFonts w:hint="eastAsia"/>
          <w:spacing w:val="6"/>
        </w:rPr>
        <w:t>允宜</w:t>
      </w:r>
      <w:r w:rsidRPr="001B6FC1">
        <w:rPr>
          <w:rFonts w:hint="eastAsia"/>
          <w:spacing w:val="6"/>
        </w:rPr>
        <w:t>督促依規定辦理，及積極活化提升土地使用效能；</w:t>
      </w:r>
      <w:r w:rsidR="004E349F">
        <w:rPr>
          <w:rFonts w:hint="eastAsia"/>
          <w:spacing w:val="6"/>
        </w:rPr>
        <w:t>又</w:t>
      </w:r>
      <w:r w:rsidRPr="001B6FC1">
        <w:rPr>
          <w:spacing w:val="6"/>
        </w:rPr>
        <w:t>部分土地閒置多年未積極規劃使用，如地政局經管桃園區青溪段3地號之抵費地，自95年度完成重劃後，依都市計畫指配為機關用地，迄今已逾16年，且位於精華地段，因長期閒置，前經本處函請積極活化，惟仍持續閒置；又平鎮區平鎮段1153地號之土地原預定作為市場用地，經經濟發展局評估尚無興建市場之需求，爰自104年起提供交通局作為免費之路外停車場使用，前經本處現場勘查，車輛停放情形踴躍，鑑於公有停車場係為公共財，前經函請依規定納入都市計畫通</w:t>
      </w:r>
      <w:r w:rsidRPr="001B6FC1">
        <w:rPr>
          <w:rFonts w:hint="eastAsia"/>
          <w:spacing w:val="6"/>
        </w:rPr>
        <w:t>盤檢討，並衡酌使用者付費原則，以提升公產使用效能，經函復已淨空研議併案納入停車場招標委外經營管理，惟截至本處查核日（</w:t>
      </w:r>
      <w:r w:rsidRPr="001B6FC1">
        <w:rPr>
          <w:spacing w:val="6"/>
        </w:rPr>
        <w:t>112年4月7日）止，尚無積極作為或辦理進度，且該筆土地經淨空後因未積極辦理後續活化措施，肇致土地閒置</w:t>
      </w:r>
      <w:r w:rsidR="004E349F">
        <w:rPr>
          <w:rFonts w:hint="eastAsia"/>
          <w:spacing w:val="6"/>
        </w:rPr>
        <w:t>。</w:t>
      </w:r>
      <w:r w:rsidR="004E349F" w:rsidRPr="004E349F">
        <w:rPr>
          <w:rFonts w:hint="eastAsia"/>
          <w:spacing w:val="6"/>
        </w:rPr>
        <w:t>（詳乙—</w:t>
      </w:r>
      <w:r w:rsidR="00305918">
        <w:rPr>
          <w:rFonts w:hint="eastAsia"/>
          <w:spacing w:val="6"/>
        </w:rPr>
        <w:t>1</w:t>
      </w:r>
      <w:r w:rsidR="00305918">
        <w:rPr>
          <w:spacing w:val="6"/>
        </w:rPr>
        <w:t>36</w:t>
      </w:r>
      <w:r w:rsidR="004E349F">
        <w:rPr>
          <w:rFonts w:hint="eastAsia"/>
          <w:spacing w:val="6"/>
        </w:rPr>
        <w:t>頁</w:t>
      </w:r>
      <w:r w:rsidR="004E349F" w:rsidRPr="004E349F">
        <w:rPr>
          <w:rFonts w:hint="eastAsia"/>
          <w:spacing w:val="6"/>
        </w:rPr>
        <w:t>）</w:t>
      </w:r>
    </w:p>
    <w:p w14:paraId="2DE80D1A" w14:textId="0CF2371F" w:rsidR="004E349F" w:rsidRPr="004E349F" w:rsidRDefault="004E349F" w:rsidP="00757104">
      <w:pPr>
        <w:overflowPunct w:val="0"/>
        <w:snapToGrid w:val="0"/>
        <w:spacing w:beforeLines="20" w:before="48" w:line="480" w:lineRule="exact"/>
        <w:ind w:firstLineChars="100" w:firstLine="280"/>
        <w:rPr>
          <w:b/>
        </w:rPr>
      </w:pPr>
      <w:r w:rsidRPr="004E349F">
        <w:rPr>
          <w:rFonts w:hint="eastAsia"/>
          <w:b/>
        </w:rPr>
        <w:lastRenderedPageBreak/>
        <w:t>三、公有土地出售筆數及面積仍持續成長，允宜於標售前審慎評估作為社會福利用地、或標租、招標設定地上權等多元方式運用之可行性，以協助市政推展，並創造穩定財源及土地永續利用。</w:t>
      </w:r>
    </w:p>
    <w:p w14:paraId="6F1DB8F4" w14:textId="63FDF264" w:rsidR="004E349F" w:rsidRPr="004E349F" w:rsidRDefault="004E349F" w:rsidP="00757104">
      <w:pPr>
        <w:overflowPunct w:val="0"/>
        <w:snapToGrid w:val="0"/>
        <w:spacing w:line="480" w:lineRule="exact"/>
        <w:ind w:firstLine="584"/>
        <w:rPr>
          <w:spacing w:val="6"/>
        </w:rPr>
      </w:pPr>
      <w:r w:rsidRPr="004E349F">
        <w:rPr>
          <w:rFonts w:hint="eastAsia"/>
          <w:spacing w:val="6"/>
        </w:rPr>
        <w:t>內政部為因應市地重劃後取得抵費地種類多元，為利主管機關得視個別抵費地條件及重劃區情形，靈活運用抵費地，爰於</w:t>
      </w:r>
      <w:r w:rsidRPr="004E349F">
        <w:rPr>
          <w:spacing w:val="6"/>
        </w:rPr>
        <w:t>111年8、9月間修正平均地權條例施行細則第84條，及市地重劃實施辦法第54條，放寬抵費地處分限制，除公開標售外，得逕採標租或招標設定地上權方式處分，以多元化開發利用，擴大重劃效益，且政府仍保有土地所有權，可儲備作為未來重劃區發展後，滿足新增公共設施或社會福利用地需求，避免日後土地取得不</w:t>
      </w:r>
      <w:r w:rsidRPr="004E349F">
        <w:rPr>
          <w:rFonts w:hint="eastAsia"/>
          <w:spacing w:val="6"/>
        </w:rPr>
        <w:t>易之問題，有利於永續經營利用，亦可減少政府標售大面積土地對房地產市場價格波動之影響。市政府</w:t>
      </w:r>
      <w:r w:rsidRPr="004E349F">
        <w:rPr>
          <w:spacing w:val="6"/>
        </w:rPr>
        <w:t>111年度公有土地共計出</w:t>
      </w:r>
      <w:r w:rsidRPr="004E349F">
        <w:rPr>
          <w:rFonts w:hint="eastAsia"/>
          <w:spacing w:val="6"/>
        </w:rPr>
        <w:t>售</w:t>
      </w:r>
      <w:r w:rsidRPr="004E349F">
        <w:rPr>
          <w:spacing w:val="6"/>
        </w:rPr>
        <w:t>345筆，面積257,958.31平方公尺，較110年度增加152筆，面積增加90,382.41平方公尺，且較107至109年度大幅增長，惟111年度各機關經管土地以標租或招標設定地上權等多元方式辦理者，僅社會局標租中壢區158.27平方公尺土地，供設置日</w:t>
      </w:r>
      <w:r w:rsidR="00406BD9">
        <w:rPr>
          <w:rFonts w:hint="eastAsia"/>
          <w:spacing w:val="6"/>
        </w:rPr>
        <w:t>間</w:t>
      </w:r>
      <w:r w:rsidRPr="004E349F">
        <w:rPr>
          <w:spacing w:val="6"/>
        </w:rPr>
        <w:t>照</w:t>
      </w:r>
      <w:r w:rsidR="00406BD9">
        <w:rPr>
          <w:rFonts w:hint="eastAsia"/>
          <w:spacing w:val="6"/>
        </w:rPr>
        <w:t>顧</w:t>
      </w:r>
      <w:r w:rsidRPr="004E349F">
        <w:rPr>
          <w:spacing w:val="6"/>
        </w:rPr>
        <w:t>中心。又查近5年度（107至111年度）市政府共計出售644筆土地、面積549,178.2平方公尺，其中土地由市政府各機關出售，透過公務預算繳庫者，計30億3,078萬餘元，出售抵費地、配餘地等透過平均地權基金年度賸餘繳庫者計383億元，土地出售收入挹注市政府財源頗豐，惟土地出售收入非屬穩定財源，且不具「多元開發運用」及「創造永續財源」之精神，因應未來市政發展，若有新增公共設施或社會福利用地需求，勢難避免日後土地取得不</w:t>
      </w:r>
      <w:r w:rsidRPr="004E349F">
        <w:rPr>
          <w:rFonts w:hint="eastAsia"/>
          <w:spacing w:val="6"/>
        </w:rPr>
        <w:t>易之問題。例如，社會局為打造友善托育環境，持續增設公設民營托嬰中心等，以減輕家長經濟負擔，惟供給量能不足情況日益嚴重，且部分地區托育資源不足，無法有效改善，亟待規劃佈建，正面臨土地及房舍取得不易之問題，除應盤點閒置公有土地、建物以供利用外，按抵費地已無須於重劃負擔總費用已清償之原則下，始得辦理標租或招標設定地上權之限</w:t>
      </w:r>
      <w:r w:rsidRPr="004E349F">
        <w:rPr>
          <w:spacing w:val="6"/>
        </w:rPr>
        <w:t>制，為利公有土地永續利用，市政府於土地出售前，允宜審慎評估作為社會福利用地、或標租、招標設定地上權等多元方式運用之可行性，以協助市政推展，並創造永續財源。</w:t>
      </w:r>
      <w:r w:rsidRPr="004E349F">
        <w:rPr>
          <w:rFonts w:hint="eastAsia"/>
          <w:spacing w:val="6"/>
        </w:rPr>
        <w:t>（詳乙—</w:t>
      </w:r>
      <w:r w:rsidR="007F362E">
        <w:rPr>
          <w:rFonts w:hint="eastAsia"/>
          <w:spacing w:val="6"/>
        </w:rPr>
        <w:t>1</w:t>
      </w:r>
      <w:r w:rsidR="007F362E">
        <w:rPr>
          <w:spacing w:val="6"/>
        </w:rPr>
        <w:t>38</w:t>
      </w:r>
      <w:r w:rsidRPr="004E349F">
        <w:rPr>
          <w:rFonts w:hint="eastAsia"/>
          <w:spacing w:val="6"/>
        </w:rPr>
        <w:t>頁）</w:t>
      </w:r>
    </w:p>
    <w:p w14:paraId="0452E80A" w14:textId="2D148441" w:rsidR="003A4708" w:rsidRDefault="006C1D46" w:rsidP="003A4708">
      <w:pPr>
        <w:overflowPunct w:val="0"/>
        <w:snapToGrid w:val="0"/>
        <w:spacing w:line="480" w:lineRule="exact"/>
        <w:ind w:firstLine="560"/>
      </w:pPr>
      <w:r w:rsidRPr="008222E8">
        <w:rPr>
          <w:rFonts w:hint="eastAsia"/>
        </w:rPr>
        <w:t>以上，政府資產負債管理之相關缺失，業據函復提出妥善改進措施，本</w:t>
      </w:r>
      <w:r>
        <w:rPr>
          <w:rFonts w:hint="eastAsia"/>
        </w:rPr>
        <w:t>處</w:t>
      </w:r>
      <w:r w:rsidRPr="008222E8">
        <w:rPr>
          <w:rFonts w:hint="eastAsia"/>
        </w:rPr>
        <w:t>已列管繼續注意其改善成效。</w:t>
      </w:r>
      <w:r w:rsidR="003A4708">
        <w:br w:type="page"/>
      </w:r>
    </w:p>
    <w:p w14:paraId="541DFA43" w14:textId="77777777" w:rsidR="003A4708" w:rsidRPr="007854DD" w:rsidRDefault="003A4708" w:rsidP="003A4708">
      <w:pPr>
        <w:pStyle w:val="21"/>
      </w:pPr>
      <w:r w:rsidRPr="007854DD">
        <w:rPr>
          <w:rFonts w:hint="eastAsia"/>
        </w:rPr>
        <w:lastRenderedPageBreak/>
        <w:t>肆、營業基金決算之審核</w:t>
      </w:r>
    </w:p>
    <w:p w14:paraId="1D16CB03" w14:textId="77777777" w:rsidR="003A4708" w:rsidRPr="00923FEC" w:rsidRDefault="003A4708" w:rsidP="0063758D">
      <w:pPr>
        <w:overflowPunct w:val="0"/>
        <w:snapToGrid w:val="0"/>
        <w:spacing w:beforeLines="50" w:before="120" w:line="440" w:lineRule="exact"/>
        <w:ind w:firstLine="480"/>
      </w:pPr>
      <w:r w:rsidRPr="0043389B">
        <w:rPr>
          <w:rFonts w:ascii="Calibri" w:eastAsia="新細明體" w:hAnsi="Calibri"/>
          <w:noProof/>
          <w:sz w:val="24"/>
          <w:szCs w:val="22"/>
        </w:rPr>
        <mc:AlternateContent>
          <mc:Choice Requires="wpg">
            <w:drawing>
              <wp:anchor distT="0" distB="144145" distL="180340" distR="114300" simplePos="0" relativeHeight="251659264" behindDoc="0" locked="0" layoutInCell="1" allowOverlap="1" wp14:anchorId="6D7EDDAD" wp14:editId="64C95021">
                <wp:simplePos x="0" y="0"/>
                <wp:positionH relativeFrom="margin">
                  <wp:posOffset>2355850</wp:posOffset>
                </wp:positionH>
                <wp:positionV relativeFrom="page">
                  <wp:posOffset>2552700</wp:posOffset>
                </wp:positionV>
                <wp:extent cx="3941445" cy="3246755"/>
                <wp:effectExtent l="0" t="0" r="1905" b="0"/>
                <wp:wrapSquare wrapText="bothSides"/>
                <wp:docPr id="17" name="群組 16">
                  <a:extLst xmlns:a="http://schemas.openxmlformats.org/drawingml/2006/main">
                    <a:ext uri="{FF2B5EF4-FFF2-40B4-BE49-F238E27FC236}">
                      <a16:creationId xmlns:a16="http://schemas.microsoft.com/office/drawing/2014/main" id="{01882F16-202F-FE00-9E4F-2C6A6E8C0A25}"/>
                    </a:ext>
                  </a:extLst>
                </wp:docPr>
                <wp:cNvGraphicFramePr/>
                <a:graphic xmlns:a="http://schemas.openxmlformats.org/drawingml/2006/main">
                  <a:graphicData uri="http://schemas.microsoft.com/office/word/2010/wordprocessingGroup">
                    <wpg:wgp>
                      <wpg:cNvGrpSpPr/>
                      <wpg:grpSpPr>
                        <a:xfrm>
                          <a:off x="0" y="0"/>
                          <a:ext cx="3942000" cy="3247200"/>
                          <a:chOff x="0" y="0"/>
                          <a:chExt cx="4248596" cy="3421062"/>
                        </a:xfrm>
                      </wpg:grpSpPr>
                      <wpg:grpSp>
                        <wpg:cNvPr id="2" name="群組 2">
                          <a:extLst>
                            <a:ext uri="{FF2B5EF4-FFF2-40B4-BE49-F238E27FC236}">
                              <a16:creationId xmlns:a16="http://schemas.microsoft.com/office/drawing/2014/main" id="{9AD33BA8-FFD3-8098-D182-5032E4DB0593}"/>
                            </a:ext>
                          </a:extLst>
                        </wpg:cNvPr>
                        <wpg:cNvGrpSpPr/>
                        <wpg:grpSpPr>
                          <a:xfrm>
                            <a:off x="0" y="0"/>
                            <a:ext cx="4248596" cy="3421062"/>
                            <a:chOff x="0" y="0"/>
                            <a:chExt cx="4248596" cy="3421062"/>
                          </a:xfrm>
                        </wpg:grpSpPr>
                        <wps:wsp>
                          <wps:cNvPr id="4" name="AutoShape 2"/>
                          <wps:cNvSpPr>
                            <a:spLocks noChangeArrowheads="1"/>
                          </wps:cNvSpPr>
                          <wps:spPr bwMode="auto">
                            <a:xfrm>
                              <a:off x="71883" y="0"/>
                              <a:ext cx="4176713" cy="3421062"/>
                            </a:xfrm>
                            <a:prstGeom prst="plaque">
                              <a:avLst>
                                <a:gd name="adj" fmla="val 5745"/>
                              </a:avLst>
                            </a:prstGeom>
                            <a:gradFill rotWithShape="1">
                              <a:gsLst>
                                <a:gs pos="0">
                                  <a:srgbClr val="FFFFDD"/>
                                </a:gs>
                                <a:gs pos="50000">
                                  <a:srgbClr val="FFFFDD">
                                    <a:gamma/>
                                    <a:tint val="0"/>
                                    <a:invGamma/>
                                  </a:srgbClr>
                                </a:gs>
                                <a:gs pos="100000">
                                  <a:srgbClr val="FFFFDD"/>
                                </a:gs>
                              </a:gsLst>
                              <a:lin ang="5400000" scaled="1"/>
                            </a:gra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wrap="none" lIns="59774" tIns="29887" rIns="59774" bIns="29887" anchor="ctr"/>
                        </wps:wsp>
                        <wpg:graphicFrame>
                          <wpg:cNvPr id="5" name="圖表 5"/>
                          <wpg:cNvFrPr/>
                          <wpg:xfrm>
                            <a:off x="0" y="637134"/>
                            <a:ext cx="4176713" cy="2780714"/>
                          </wpg:xfrm>
                          <a:graphic>
                            <a:graphicData uri="http://schemas.openxmlformats.org/drawingml/2006/chart">
                              <c:chart xmlns:c="http://schemas.openxmlformats.org/drawingml/2006/chart" xmlns:r="http://schemas.openxmlformats.org/officeDocument/2006/relationships" r:id="rId21"/>
                            </a:graphicData>
                          </a:graphic>
                        </wpg:graphicFrame>
                        <wps:wsp>
                          <wps:cNvPr id="6" name="Text Box 58"/>
                          <wps:cNvSpPr txBox="1">
                            <a:spLocks noChangeArrowheads="1"/>
                          </wps:cNvSpPr>
                          <wps:spPr bwMode="auto">
                            <a:xfrm>
                              <a:off x="438974" y="77107"/>
                              <a:ext cx="3537761" cy="33299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B9C85E5" w14:textId="77777777" w:rsidR="003A4708" w:rsidRPr="0043389B" w:rsidRDefault="003A4708" w:rsidP="00B057A8">
                                <w:pPr>
                                  <w:spacing w:before="144" w:afterLines="100" w:after="240"/>
                                  <w:ind w:firstLineChars="0" w:firstLine="0"/>
                                  <w:jc w:val="center"/>
                                  <w:rPr>
                                    <w:b/>
                                    <w:bCs/>
                                    <w:color w:val="000000"/>
                                    <w:kern w:val="24"/>
                                    <w:sz w:val="24"/>
                                    <w:szCs w:val="24"/>
                                  </w:rPr>
                                </w:pPr>
                                <w:r w:rsidRPr="0043389B">
                                  <w:rPr>
                                    <w:rFonts w:hint="eastAsia"/>
                                    <w:b/>
                                    <w:bCs/>
                                    <w:color w:val="000000"/>
                                    <w:kern w:val="24"/>
                                    <w:sz w:val="24"/>
                                    <w:szCs w:val="24"/>
                                  </w:rPr>
                                  <w:t>圖1　營業總收支暨盈虧預決算及審定數</w:t>
                                </w:r>
                              </w:p>
                            </w:txbxContent>
                          </wps:txbx>
                          <wps:bodyPr wrap="square" lIns="43400" tIns="21701" rIns="43400" bIns="21701">
                            <a:noAutofit/>
                          </wps:bodyPr>
                        </wps:wsp>
                        <wps:wsp>
                          <wps:cNvPr id="7" name="文字方塊 2"/>
                          <wps:cNvSpPr txBox="1"/>
                          <wps:spPr>
                            <a:xfrm>
                              <a:off x="225034" y="426156"/>
                              <a:ext cx="508053" cy="256564"/>
                            </a:xfrm>
                            <a:prstGeom prst="rect">
                              <a:avLst/>
                            </a:prstGeom>
                            <a:noFill/>
                          </wps:spPr>
                          <wps:txbx>
                            <w:txbxContent>
                              <w:p w14:paraId="3EC9A039" w14:textId="77777777" w:rsidR="003A4708" w:rsidRPr="0043389B" w:rsidRDefault="003A4708" w:rsidP="003A4708">
                                <w:pPr>
                                  <w:spacing w:afterLines="100" w:after="240"/>
                                  <w:ind w:firstLineChars="0" w:firstLine="0"/>
                                  <w:rPr>
                                    <w:color w:val="000000"/>
                                    <w:kern w:val="24"/>
                                    <w:sz w:val="20"/>
                                    <w:szCs w:val="20"/>
                                  </w:rPr>
                                </w:pPr>
                                <w:r w:rsidRPr="0043389B">
                                  <w:rPr>
                                    <w:rFonts w:hint="eastAsia"/>
                                    <w:color w:val="000000"/>
                                    <w:kern w:val="24"/>
                                    <w:sz w:val="20"/>
                                    <w:szCs w:val="20"/>
                                  </w:rPr>
                                  <w:t>億元</w:t>
                                </w:r>
                              </w:p>
                            </w:txbxContent>
                          </wps:txbx>
                          <wps:bodyPr wrap="square" rtlCol="0">
                            <a:noAutofit/>
                          </wps:bodyPr>
                        </wps:wsp>
                      </wpg:grpSp>
                      <wps:wsp>
                        <wps:cNvPr id="3" name="Rectangle 57">
                          <a:extLst>
                            <a:ext uri="{FF2B5EF4-FFF2-40B4-BE49-F238E27FC236}">
                              <a16:creationId xmlns:a16="http://schemas.microsoft.com/office/drawing/2014/main" id="{D373F227-B65C-717C-DF2B-A554929DAEAF}"/>
                            </a:ext>
                          </a:extLst>
                        </wps:cNvPr>
                        <wps:cNvSpPr>
                          <a:spLocks noChangeArrowheads="1"/>
                        </wps:cNvSpPr>
                        <wps:spPr bwMode="auto">
                          <a:xfrm>
                            <a:off x="1425476" y="404526"/>
                            <a:ext cx="1692581" cy="23260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8147243" w14:textId="77777777" w:rsidR="003A4708" w:rsidRPr="0043389B" w:rsidRDefault="003A4708" w:rsidP="003A4708">
                              <w:pPr>
                                <w:spacing w:line="240" w:lineRule="atLeast"/>
                                <w:ind w:firstLineChars="83" w:firstLine="199"/>
                                <w:rPr>
                                  <w:b/>
                                  <w:bCs/>
                                  <w:color w:val="000000"/>
                                  <w:kern w:val="24"/>
                                  <w:sz w:val="24"/>
                                  <w:szCs w:val="24"/>
                                </w:rPr>
                              </w:pPr>
                              <w:r w:rsidRPr="0043389B">
                                <w:rPr>
                                  <w:rFonts w:hint="eastAsia"/>
                                  <w:b/>
                                  <w:bCs/>
                                  <w:color w:val="000000"/>
                                  <w:kern w:val="24"/>
                                  <w:sz w:val="24"/>
                                  <w:szCs w:val="24"/>
                                </w:rPr>
                                <w:t>中華民國 11</w:t>
                              </w:r>
                              <w:r>
                                <w:rPr>
                                  <w:b/>
                                  <w:bCs/>
                                  <w:color w:val="000000"/>
                                  <w:kern w:val="24"/>
                                  <w:sz w:val="24"/>
                                  <w:szCs w:val="24"/>
                                </w:rPr>
                                <w:t>1</w:t>
                              </w:r>
                              <w:r w:rsidRPr="0043389B">
                                <w:rPr>
                                  <w:rFonts w:hint="eastAsia"/>
                                  <w:b/>
                                  <w:bCs/>
                                  <w:color w:val="000000"/>
                                  <w:kern w:val="24"/>
                                  <w:sz w:val="24"/>
                                  <w:szCs w:val="24"/>
                                </w:rPr>
                                <w:t xml:space="preserve"> 年度</w:t>
                              </w:r>
                            </w:p>
                          </w:txbxContent>
                        </wps:txbx>
                        <wps:bodyPr wrap="square" lIns="44196" tIns="21711" rIns="44196" bIns="21711">
                          <a:noAutofit/>
                        </wps:bodyPr>
                      </wps:wsp>
                    </wpg:wgp>
                  </a:graphicData>
                </a:graphic>
                <wp14:sizeRelH relativeFrom="margin">
                  <wp14:pctWidth>0</wp14:pctWidth>
                </wp14:sizeRelH>
                <wp14:sizeRelV relativeFrom="margin">
                  <wp14:pctHeight>0</wp14:pctHeight>
                </wp14:sizeRelV>
              </wp:anchor>
            </w:drawing>
          </mc:Choice>
          <mc:Fallback>
            <w:pict>
              <v:group w14:anchorId="6D7EDDAD" id="群組 16" o:spid="_x0000_s1030" style="position:absolute;left:0;text-align:left;margin-left:185.5pt;margin-top:201pt;width:310.35pt;height:255.65pt;z-index:251659264;mso-wrap-distance-left:14.2pt;mso-wrap-distance-bottom:11.35pt;mso-position-horizontal-relative:margin;mso-position-vertical-relative:page;mso-width-relative:margin;mso-height-relative:margin" coordsize="42485,34210"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">
                <v:group id="群組 2" o:spid="_x0000_s1031" style="position:absolute;width:42485;height:34210" coordsize="42485,3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2" o:spid="_x0000_s1032" type="#_x0000_t21" style="position:absolute;left:718;width:41767;height:342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" adj="1241" fillcolor="#ffd" stroked="f">
                    <v:fill rotate="t" focus="50%" type="gradient"/>
                    <v:textbox inset="1.66039mm,.83019mm,1.66039mm,.83019mm"/>
                  </v:shape>
                  <v:shape id="圖表 5" o:spid="_x0000_s1033" type="#_x0000_t75" style="position:absolute;left:3285;top:7128;width:36464;height:253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">
                    <v:imagedata r:id="rId22" o:title=""/>
                    <o:lock v:ext="edit" aspectratio="f"/>
                  </v:shape>
                  <v:shape id="Text Box 58" o:spid="_x0000_s1034" type="#_x0000_t202" style="position:absolute;left:4389;top:771;width:35378;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" filled="f" fillcolor="#4f81bd [3204]" stroked="f" strokecolor="black [3213]">
                    <v:shadow color="#eeece1 [3214]"/>
                    <v:textbox inset="1.2056mm,.60281mm,1.2056mm,.60281mm">
                      <w:txbxContent>
                        <w:p w14:paraId="7B9C85E5" w14:textId="77777777" w:rsidR="003A4708" w:rsidRPr="0043389B" w:rsidRDefault="003A4708" w:rsidP="00B057A8">
                          <w:pPr>
                            <w:spacing w:before="144" w:afterLines="100" w:after="240"/>
                            <w:ind w:firstLineChars="0" w:firstLine="0"/>
                            <w:jc w:val="center"/>
                            <w:rPr>
                              <w:b/>
                              <w:bCs/>
                              <w:color w:val="000000"/>
                              <w:kern w:val="24"/>
                              <w:sz w:val="24"/>
                              <w:szCs w:val="24"/>
                            </w:rPr>
                          </w:pPr>
                          <w:r w:rsidRPr="0043389B">
                            <w:rPr>
                              <w:rFonts w:hint="eastAsia"/>
                              <w:b/>
                              <w:bCs/>
                              <w:color w:val="000000"/>
                              <w:kern w:val="24"/>
                              <w:sz w:val="24"/>
                              <w:szCs w:val="24"/>
                            </w:rPr>
                            <w:t>圖1　營業總收支暨盈虧預決算及審定數</w:t>
                          </w:r>
                        </w:p>
                      </w:txbxContent>
                    </v:textbox>
                  </v:shape>
                  <v:shape id="_x0000_s1035" type="#_x0000_t202" style="position:absolute;left:2250;top:4261;width:5080;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3EC9A039" w14:textId="77777777" w:rsidR="003A4708" w:rsidRPr="0043389B" w:rsidRDefault="003A4708" w:rsidP="003A4708">
                          <w:pPr>
                            <w:spacing w:afterLines="100" w:after="240"/>
                            <w:ind w:firstLineChars="0" w:firstLine="0"/>
                            <w:rPr>
                              <w:color w:val="000000"/>
                              <w:kern w:val="24"/>
                              <w:sz w:val="20"/>
                              <w:szCs w:val="20"/>
                            </w:rPr>
                          </w:pPr>
                          <w:r w:rsidRPr="0043389B">
                            <w:rPr>
                              <w:rFonts w:hint="eastAsia"/>
                              <w:color w:val="000000"/>
                              <w:kern w:val="24"/>
                              <w:sz w:val="20"/>
                              <w:szCs w:val="20"/>
                            </w:rPr>
                            <w:t>億元</w:t>
                          </w:r>
                        </w:p>
                      </w:txbxContent>
                    </v:textbox>
                  </v:shape>
                </v:group>
                <v:rect id="Rectangle 57" o:spid="_x0000_s1036" style="position:absolute;left:14254;top:4045;width:16926;height:2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" filled="f" fillcolor="#4f81bd [3204]" stroked="f" strokecolor="black [3213]" strokeweight="1pt">
                  <v:shadow color="#eeece1 [3214]"/>
                  <v:textbox inset="3.48pt,.60308mm,3.48pt,.60308mm">
                    <w:txbxContent>
                      <w:p w14:paraId="58147243" w14:textId="77777777" w:rsidR="003A4708" w:rsidRPr="0043389B" w:rsidRDefault="003A4708" w:rsidP="003A4708">
                        <w:pPr>
                          <w:spacing w:line="240" w:lineRule="atLeast"/>
                          <w:ind w:firstLineChars="83" w:firstLine="199"/>
                          <w:rPr>
                            <w:b/>
                            <w:bCs/>
                            <w:color w:val="000000"/>
                            <w:kern w:val="24"/>
                            <w:sz w:val="24"/>
                            <w:szCs w:val="24"/>
                          </w:rPr>
                        </w:pPr>
                        <w:r w:rsidRPr="0043389B">
                          <w:rPr>
                            <w:rFonts w:hint="eastAsia"/>
                            <w:b/>
                            <w:bCs/>
                            <w:color w:val="000000"/>
                            <w:kern w:val="24"/>
                            <w:sz w:val="24"/>
                            <w:szCs w:val="24"/>
                          </w:rPr>
                          <w:t>中華民國 11</w:t>
                        </w:r>
                        <w:r>
                          <w:rPr>
                            <w:b/>
                            <w:bCs/>
                            <w:color w:val="000000"/>
                            <w:kern w:val="24"/>
                            <w:sz w:val="24"/>
                            <w:szCs w:val="24"/>
                          </w:rPr>
                          <w:t>1</w:t>
                        </w:r>
                        <w:r w:rsidRPr="0043389B">
                          <w:rPr>
                            <w:rFonts w:hint="eastAsia"/>
                            <w:b/>
                            <w:bCs/>
                            <w:color w:val="000000"/>
                            <w:kern w:val="24"/>
                            <w:sz w:val="24"/>
                            <w:szCs w:val="24"/>
                          </w:rPr>
                          <w:t xml:space="preserve"> 年度</w:t>
                        </w:r>
                      </w:p>
                    </w:txbxContent>
                  </v:textbox>
                </v:rect>
                <w10:wrap type="square" anchorx="margin" anchory="page"/>
              </v:group>
              <o:OLEObject Type="Embed" ProgID="Excel.Chart.8" ShapeID="圖表 5" DrawAspect="Content" ObjectID="_1750840627" r:id="rId23">
                <o:FieldCodes>\s</o:FieldCodes>
              </o:OLEObject>
            </w:pict>
          </mc:Fallback>
        </mc:AlternateContent>
      </w:r>
      <w:r w:rsidRPr="007854DD">
        <w:rPr>
          <w:rFonts w:hint="eastAsia"/>
          <w:color w:val="000000" w:themeColor="text1"/>
        </w:rPr>
        <w:t>1</w:t>
      </w:r>
      <w:r w:rsidRPr="00013972">
        <w:rPr>
          <w:rFonts w:hint="eastAsia"/>
          <w:color w:val="000000" w:themeColor="text1"/>
        </w:rPr>
        <w:t>1</w:t>
      </w:r>
      <w:r>
        <w:rPr>
          <w:color w:val="000000" w:themeColor="text1"/>
        </w:rPr>
        <w:t>1</w:t>
      </w:r>
      <w:r w:rsidRPr="00013972">
        <w:rPr>
          <w:rFonts w:hint="eastAsia"/>
          <w:color w:val="000000" w:themeColor="text1"/>
        </w:rPr>
        <w:t>年度附屬單位決算及綜計表營業部分，計列附屬單位決算3個</w:t>
      </w:r>
      <w:r w:rsidRPr="00013972">
        <w:rPr>
          <w:color w:val="000000" w:themeColor="text1"/>
        </w:rPr>
        <w:t>單位，</w:t>
      </w:r>
      <w:r w:rsidRPr="00013972">
        <w:rPr>
          <w:rFonts w:hint="eastAsia"/>
          <w:color w:val="000000" w:themeColor="text1"/>
        </w:rPr>
        <w:t>其營業收支經本處</w:t>
      </w:r>
      <w:r w:rsidRPr="00013972">
        <w:rPr>
          <w:color w:val="000000" w:themeColor="text1"/>
        </w:rPr>
        <w:t>審定總收入</w:t>
      </w:r>
      <w:r>
        <w:rPr>
          <w:color w:val="000000" w:themeColor="text1"/>
        </w:rPr>
        <w:t>10</w:t>
      </w:r>
      <w:r w:rsidRPr="00013972">
        <w:rPr>
          <w:rFonts w:hint="eastAsia"/>
          <w:color w:val="000000" w:themeColor="text1"/>
        </w:rPr>
        <w:t>億</w:t>
      </w:r>
      <w:r>
        <w:rPr>
          <w:color w:val="000000" w:themeColor="text1"/>
        </w:rPr>
        <w:t>8,006</w:t>
      </w:r>
      <w:r w:rsidRPr="00013972">
        <w:rPr>
          <w:color w:val="000000" w:themeColor="text1"/>
        </w:rPr>
        <w:t>萬餘元，總支出</w:t>
      </w:r>
      <w:r w:rsidRPr="00013972">
        <w:rPr>
          <w:rFonts w:hint="eastAsia"/>
          <w:color w:val="000000" w:themeColor="text1"/>
        </w:rPr>
        <w:t>18</w:t>
      </w:r>
      <w:r w:rsidRPr="00013972">
        <w:rPr>
          <w:color w:val="000000" w:themeColor="text1"/>
        </w:rPr>
        <w:t>億</w:t>
      </w:r>
      <w:r>
        <w:rPr>
          <w:color w:val="000000" w:themeColor="text1"/>
        </w:rPr>
        <w:t>5,520</w:t>
      </w:r>
      <w:r w:rsidRPr="00013972">
        <w:rPr>
          <w:color w:val="000000" w:themeColor="text1"/>
        </w:rPr>
        <w:t>萬餘元，收支相抵，</w:t>
      </w:r>
      <w:r w:rsidRPr="008B7304">
        <w:rPr>
          <w:rFonts w:hint="eastAsia"/>
          <w:color w:val="000000" w:themeColor="text1"/>
          <w:spacing w:val="2"/>
        </w:rPr>
        <w:t>淨損</w:t>
      </w:r>
      <w:r w:rsidRPr="008B7304">
        <w:rPr>
          <w:color w:val="000000" w:themeColor="text1"/>
          <w:spacing w:val="2"/>
        </w:rPr>
        <w:t>為</w:t>
      </w:r>
      <w:r>
        <w:rPr>
          <w:color w:val="000000" w:themeColor="text1"/>
          <w:spacing w:val="2"/>
        </w:rPr>
        <w:t>7</w:t>
      </w:r>
      <w:r w:rsidRPr="008B7304">
        <w:rPr>
          <w:rFonts w:hint="eastAsia"/>
          <w:color w:val="000000" w:themeColor="text1"/>
          <w:spacing w:val="2"/>
        </w:rPr>
        <w:t>億</w:t>
      </w:r>
      <w:r>
        <w:rPr>
          <w:color w:val="000000" w:themeColor="text1"/>
          <w:spacing w:val="2"/>
        </w:rPr>
        <w:t>7,514</w:t>
      </w:r>
      <w:r w:rsidRPr="008B7304">
        <w:rPr>
          <w:color w:val="000000" w:themeColor="text1"/>
          <w:spacing w:val="2"/>
        </w:rPr>
        <w:t>萬餘元</w:t>
      </w:r>
      <w:r w:rsidRPr="008B7304">
        <w:rPr>
          <w:rFonts w:hint="eastAsia"/>
          <w:color w:val="000000" w:themeColor="text1"/>
          <w:spacing w:val="2"/>
        </w:rPr>
        <w:t>（圖</w:t>
      </w:r>
      <w:r w:rsidRPr="008B7304">
        <w:rPr>
          <w:color w:val="000000" w:themeColor="text1"/>
          <w:spacing w:val="2"/>
        </w:rPr>
        <w:t>1</w:t>
      </w:r>
      <w:r w:rsidRPr="008B7304">
        <w:rPr>
          <w:rFonts w:hint="eastAsia"/>
          <w:color w:val="000000" w:themeColor="text1"/>
          <w:spacing w:val="2"/>
        </w:rPr>
        <w:t>）</w:t>
      </w:r>
      <w:r w:rsidRPr="008B7304">
        <w:rPr>
          <w:color w:val="000000" w:themeColor="text1"/>
          <w:spacing w:val="2"/>
        </w:rPr>
        <w:t>，</w:t>
      </w:r>
      <w:r>
        <w:rPr>
          <w:rFonts w:hint="eastAsia"/>
          <w:color w:val="000000" w:themeColor="text1"/>
          <w:spacing w:val="2"/>
        </w:rPr>
        <w:t>較</w:t>
      </w:r>
      <w:r w:rsidRPr="008B7304">
        <w:rPr>
          <w:color w:val="000000" w:themeColor="text1"/>
          <w:spacing w:val="2"/>
        </w:rPr>
        <w:t>預算</w:t>
      </w:r>
      <w:r>
        <w:rPr>
          <w:rFonts w:hint="eastAsia"/>
          <w:color w:val="000000" w:themeColor="text1"/>
          <w:spacing w:val="2"/>
        </w:rPr>
        <w:t>增加虧</w:t>
      </w:r>
      <w:r w:rsidRPr="008F6287">
        <w:rPr>
          <w:rFonts w:hint="eastAsia"/>
          <w:color w:val="000000" w:themeColor="text1"/>
          <w:spacing w:val="2"/>
        </w:rPr>
        <w:t>損</w:t>
      </w:r>
      <w:r>
        <w:rPr>
          <w:rFonts w:hint="eastAsia"/>
          <w:color w:val="000000" w:themeColor="text1"/>
          <w:spacing w:val="2"/>
        </w:rPr>
        <w:t>2</w:t>
      </w:r>
      <w:r w:rsidRPr="008B7304">
        <w:rPr>
          <w:color w:val="000000" w:themeColor="text1"/>
          <w:spacing w:val="2"/>
        </w:rPr>
        <w:t>億</w:t>
      </w:r>
      <w:r>
        <w:rPr>
          <w:color w:val="000000" w:themeColor="text1"/>
          <w:spacing w:val="2"/>
        </w:rPr>
        <w:t>5,343</w:t>
      </w:r>
      <w:r w:rsidRPr="008B7304">
        <w:rPr>
          <w:color w:val="000000" w:themeColor="text1"/>
          <w:spacing w:val="2"/>
        </w:rPr>
        <w:t>萬餘元，</w:t>
      </w:r>
      <w:r>
        <w:rPr>
          <w:rFonts w:hint="eastAsia"/>
          <w:color w:val="000000" w:themeColor="text1"/>
          <w:spacing w:val="2"/>
        </w:rPr>
        <w:t>約為4</w:t>
      </w:r>
      <w:r>
        <w:rPr>
          <w:color w:val="000000" w:themeColor="text1"/>
          <w:spacing w:val="2"/>
        </w:rPr>
        <w:t>8.58</w:t>
      </w:r>
      <w:r>
        <w:rPr>
          <w:rFonts w:hint="eastAsia"/>
          <w:color w:val="000000" w:themeColor="text1"/>
          <w:spacing w:val="2"/>
        </w:rPr>
        <w:t>％，</w:t>
      </w:r>
      <w:r w:rsidRPr="008B7304">
        <w:rPr>
          <w:color w:val="000000" w:themeColor="text1"/>
          <w:spacing w:val="2"/>
        </w:rPr>
        <w:t>主要係</w:t>
      </w:r>
      <w:r w:rsidRPr="00013972">
        <w:rPr>
          <w:rFonts w:hint="eastAsia"/>
        </w:rPr>
        <w:t>桃園大眾捷運股份有限公司因</w:t>
      </w:r>
      <w:r w:rsidRPr="00013972">
        <w:rPr>
          <w:rFonts w:hint="eastAsia"/>
          <w:snapToGrid w:val="0"/>
        </w:rPr>
        <w:t>受</w:t>
      </w:r>
      <w:r w:rsidRPr="00225E0F">
        <w:rPr>
          <w:rFonts w:hint="eastAsia"/>
          <w:snapToGrid w:val="0"/>
        </w:rPr>
        <w:t>新型冠狀病毒肺炎</w:t>
      </w:r>
      <w:r w:rsidRPr="00566BBE">
        <w:rPr>
          <w:rFonts w:hint="eastAsia"/>
          <w:snapToGrid w:val="0"/>
        </w:rPr>
        <w:t>（</w:t>
      </w:r>
      <w:r w:rsidRPr="00566BBE">
        <w:rPr>
          <w:snapToGrid w:val="0"/>
        </w:rPr>
        <w:t>COVID－19）</w:t>
      </w:r>
      <w:r w:rsidRPr="00225E0F">
        <w:rPr>
          <w:snapToGrid w:val="0"/>
        </w:rPr>
        <w:t>疫情</w:t>
      </w:r>
      <w:r w:rsidRPr="008B7304">
        <w:rPr>
          <w:rFonts w:hint="eastAsia"/>
          <w:snapToGrid w:val="0"/>
          <w:spacing w:val="-4"/>
        </w:rPr>
        <w:t>影響，客運收入</w:t>
      </w:r>
      <w:r>
        <w:rPr>
          <w:rFonts w:hint="eastAsia"/>
          <w:snapToGrid w:val="0"/>
          <w:spacing w:val="-4"/>
        </w:rPr>
        <w:t>較預計</w:t>
      </w:r>
      <w:r w:rsidRPr="008B7304">
        <w:rPr>
          <w:rFonts w:hint="eastAsia"/>
          <w:snapToGrid w:val="0"/>
          <w:spacing w:val="-4"/>
        </w:rPr>
        <w:t>減少</w:t>
      </w:r>
      <w:r w:rsidRPr="008B7304">
        <w:rPr>
          <w:spacing w:val="-4"/>
        </w:rPr>
        <w:t>所致。</w:t>
      </w:r>
      <w:r w:rsidRPr="008B7304">
        <w:rPr>
          <w:rFonts w:hint="eastAsia"/>
          <w:spacing w:val="-4"/>
        </w:rPr>
        <w:t>產銷</w:t>
      </w:r>
      <w:r w:rsidRPr="008B7304">
        <w:rPr>
          <w:rFonts w:hint="eastAsia"/>
          <w:color w:val="000000" w:themeColor="text1"/>
          <w:spacing w:val="-4"/>
        </w:rPr>
        <w:t>（營運）</w:t>
      </w:r>
      <w:r w:rsidRPr="008B7304">
        <w:rPr>
          <w:rFonts w:hint="eastAsia"/>
          <w:color w:val="000000" w:themeColor="text1"/>
          <w:spacing w:val="-2"/>
        </w:rPr>
        <w:t>計畫</w:t>
      </w:r>
      <w:r>
        <w:rPr>
          <w:rFonts w:hint="eastAsia"/>
          <w:color w:val="000000" w:themeColor="text1"/>
          <w:spacing w:val="-2"/>
        </w:rPr>
        <w:t>有</w:t>
      </w:r>
      <w:r>
        <w:rPr>
          <w:color w:val="000000" w:themeColor="text1"/>
          <w:spacing w:val="-2"/>
        </w:rPr>
        <w:t>5</w:t>
      </w:r>
      <w:r w:rsidRPr="008B7304">
        <w:rPr>
          <w:color w:val="000000" w:themeColor="text1"/>
          <w:spacing w:val="-2"/>
        </w:rPr>
        <w:t>項，實施結果，</w:t>
      </w:r>
      <w:r w:rsidRPr="008B7304">
        <w:rPr>
          <w:rFonts w:hint="eastAsia"/>
          <w:color w:val="000000" w:themeColor="text1"/>
          <w:spacing w:val="-4"/>
        </w:rPr>
        <w:t>各市營事業尚能本企業化經營原則，提高產銷（業務）量，</w:t>
      </w:r>
      <w:r w:rsidRPr="00013972">
        <w:rPr>
          <w:rFonts w:hint="eastAsia"/>
          <w:color w:val="000000" w:themeColor="text1"/>
        </w:rPr>
        <w:t>並抑減成本及費用，增裕市庫之收入，惟仍有</w:t>
      </w:r>
      <w:r>
        <w:rPr>
          <w:rFonts w:hint="eastAsia"/>
          <w:color w:val="000000" w:themeColor="text1"/>
        </w:rPr>
        <w:t>3</w:t>
      </w:r>
      <w:r w:rsidRPr="00013972">
        <w:rPr>
          <w:rFonts w:hint="eastAsia"/>
          <w:color w:val="000000" w:themeColor="text1"/>
        </w:rPr>
        <w:t>項</w:t>
      </w:r>
      <w:r w:rsidRPr="00566BBE">
        <w:rPr>
          <w:rFonts w:hint="eastAsia"/>
          <w:color w:val="000000" w:themeColor="text1"/>
        </w:rPr>
        <w:t>（</w:t>
      </w:r>
      <w:r>
        <w:rPr>
          <w:rFonts w:hint="eastAsia"/>
          <w:color w:val="000000" w:themeColor="text1"/>
        </w:rPr>
        <w:t>均為市政府主管</w:t>
      </w:r>
      <w:r w:rsidRPr="00566BBE">
        <w:rPr>
          <w:rFonts w:hint="eastAsia"/>
          <w:color w:val="000000" w:themeColor="text1"/>
        </w:rPr>
        <w:t>）</w:t>
      </w:r>
      <w:r>
        <w:rPr>
          <w:rFonts w:hint="eastAsia"/>
          <w:color w:val="000000" w:themeColor="text1"/>
        </w:rPr>
        <w:t>主要係</w:t>
      </w:r>
      <w:r w:rsidRPr="00D109E8">
        <w:rPr>
          <w:rFonts w:hint="eastAsia"/>
          <w:color w:val="000000" w:themeColor="text1"/>
        </w:rPr>
        <w:t>桃園大眾捷運股份有限公司</w:t>
      </w:r>
      <w:r w:rsidRPr="00013972">
        <w:rPr>
          <w:rFonts w:hint="eastAsia"/>
          <w:snapToGrid w:val="0"/>
          <w:color w:val="000000" w:themeColor="text1"/>
        </w:rPr>
        <w:t>因</w:t>
      </w:r>
      <w:r w:rsidRPr="00D109E8">
        <w:rPr>
          <w:rFonts w:hint="eastAsia"/>
          <w:snapToGrid w:val="0"/>
          <w:color w:val="000000" w:themeColor="text1"/>
        </w:rPr>
        <w:t>新型冠狀病毒肺炎（</w:t>
      </w:r>
      <w:r w:rsidRPr="00D109E8">
        <w:rPr>
          <w:snapToGrid w:val="0"/>
          <w:color w:val="000000" w:themeColor="text1"/>
        </w:rPr>
        <w:t>COVID－19）疫情影響，年度總旅次量較預計減少</w:t>
      </w:r>
      <w:r w:rsidRPr="00013972">
        <w:rPr>
          <w:rFonts w:hint="eastAsia"/>
          <w:snapToGrid w:val="0"/>
          <w:color w:val="000000" w:themeColor="text1"/>
        </w:rPr>
        <w:t>；</w:t>
      </w:r>
      <w:r w:rsidRPr="00D109E8">
        <w:rPr>
          <w:rFonts w:hint="eastAsia"/>
          <w:snapToGrid w:val="0"/>
          <w:color w:val="000000" w:themeColor="text1"/>
        </w:rPr>
        <w:t>桃園航空城股份有限公司</w:t>
      </w:r>
      <w:r>
        <w:rPr>
          <w:rFonts w:hint="eastAsia"/>
          <w:snapToGrid w:val="0"/>
          <w:color w:val="000000" w:themeColor="text1"/>
        </w:rPr>
        <w:t>因</w:t>
      </w:r>
      <w:r w:rsidRPr="00D109E8">
        <w:rPr>
          <w:rFonts w:hint="eastAsia"/>
          <w:snapToGrid w:val="0"/>
          <w:color w:val="000000" w:themeColor="text1"/>
        </w:rPr>
        <w:t>航空城區段徵收代辦業務尚未簽約</w:t>
      </w:r>
      <w:r>
        <w:rPr>
          <w:rFonts w:hint="eastAsia"/>
          <w:snapToGrid w:val="0"/>
          <w:color w:val="000000" w:themeColor="text1"/>
        </w:rPr>
        <w:t>，</w:t>
      </w:r>
      <w:r w:rsidRPr="00D109E8">
        <w:rPr>
          <w:rFonts w:hint="eastAsia"/>
          <w:snapToGrid w:val="0"/>
          <w:color w:val="000000" w:themeColor="text1"/>
        </w:rPr>
        <w:t>服務收入較預計減少；桃園果菜市場股份有限公司</w:t>
      </w:r>
      <w:r>
        <w:rPr>
          <w:rFonts w:hint="eastAsia"/>
          <w:snapToGrid w:val="0"/>
          <w:color w:val="000000" w:themeColor="text1"/>
        </w:rPr>
        <w:t>因</w:t>
      </w:r>
      <w:r w:rsidRPr="00D109E8">
        <w:rPr>
          <w:rFonts w:hint="eastAsia"/>
          <w:snapToGrid w:val="0"/>
          <w:color w:val="000000" w:themeColor="text1"/>
        </w:rPr>
        <w:t>受暖化效應影響，蔬菜欠收，致交易量較預計減少</w:t>
      </w:r>
      <w:r>
        <w:rPr>
          <w:rFonts w:hint="eastAsia"/>
          <w:snapToGrid w:val="0"/>
          <w:color w:val="000000" w:themeColor="text1"/>
        </w:rPr>
        <w:t>等</w:t>
      </w:r>
      <w:r w:rsidRPr="00D109E8">
        <w:rPr>
          <w:rFonts w:hint="eastAsia"/>
          <w:snapToGrid w:val="0"/>
          <w:color w:val="000000" w:themeColor="text1"/>
        </w:rPr>
        <w:t>，致未達預計目標</w:t>
      </w:r>
      <w:r>
        <w:rPr>
          <w:rFonts w:hint="eastAsia"/>
          <w:snapToGrid w:val="0"/>
          <w:color w:val="000000" w:themeColor="text1"/>
        </w:rPr>
        <w:t>；</w:t>
      </w:r>
      <w:r w:rsidRPr="00013972">
        <w:rPr>
          <w:rFonts w:hint="eastAsia"/>
          <w:snapToGrid w:val="0"/>
          <w:color w:val="000000" w:themeColor="text1"/>
        </w:rPr>
        <w:t>固定資產之建設改良擴充計畫</w:t>
      </w:r>
      <w:r w:rsidRPr="00923FEC">
        <w:rPr>
          <w:rFonts w:hint="eastAsia"/>
          <w:snapToGrid w:val="0"/>
        </w:rPr>
        <w:t>，</w:t>
      </w:r>
      <w:r w:rsidRPr="00923FEC">
        <w:rPr>
          <w:snapToGrid w:val="0"/>
        </w:rPr>
        <w:t>11</w:t>
      </w:r>
      <w:r>
        <w:rPr>
          <w:snapToGrid w:val="0"/>
        </w:rPr>
        <w:t>1</w:t>
      </w:r>
      <w:r w:rsidRPr="00923FEC">
        <w:rPr>
          <w:rFonts w:hint="eastAsia"/>
          <w:snapToGrid w:val="0"/>
        </w:rPr>
        <w:t>年度決算支用數</w:t>
      </w:r>
      <w:r>
        <w:rPr>
          <w:rFonts w:hint="eastAsia"/>
          <w:snapToGrid w:val="0"/>
        </w:rPr>
        <w:t>1億</w:t>
      </w:r>
      <w:r>
        <w:rPr>
          <w:snapToGrid w:val="0"/>
        </w:rPr>
        <w:t>4,576</w:t>
      </w:r>
      <w:r w:rsidRPr="00923FEC">
        <w:rPr>
          <w:rFonts w:hint="eastAsia"/>
          <w:snapToGrid w:val="0"/>
        </w:rPr>
        <w:t>萬餘元，較可用預算數減少</w:t>
      </w:r>
      <w:r>
        <w:rPr>
          <w:snapToGrid w:val="0"/>
        </w:rPr>
        <w:t>14</w:t>
      </w:r>
      <w:r>
        <w:rPr>
          <w:rFonts w:hint="eastAsia"/>
          <w:snapToGrid w:val="0"/>
        </w:rPr>
        <w:t>億3</w:t>
      </w:r>
      <w:r>
        <w:rPr>
          <w:snapToGrid w:val="0"/>
        </w:rPr>
        <w:t>,406</w:t>
      </w:r>
      <w:r w:rsidRPr="00923FEC">
        <w:rPr>
          <w:rFonts w:hint="eastAsia"/>
          <w:snapToGrid w:val="0"/>
        </w:rPr>
        <w:t>萬餘元，約9</w:t>
      </w:r>
      <w:r>
        <w:rPr>
          <w:snapToGrid w:val="0"/>
        </w:rPr>
        <w:t>0.77</w:t>
      </w:r>
      <w:r w:rsidRPr="00923FEC">
        <w:rPr>
          <w:rFonts w:hint="eastAsia"/>
          <w:snapToGrid w:val="0"/>
        </w:rPr>
        <w:t>％，主要係亞</w:t>
      </w:r>
      <w:r w:rsidRPr="00923FEC">
        <w:rPr>
          <w:rFonts w:hint="eastAsia"/>
        </w:rPr>
        <w:t>洲．矽谷創新研發中心</w:t>
      </w:r>
      <w:r>
        <w:rPr>
          <w:rFonts w:hint="eastAsia"/>
        </w:rPr>
        <w:t>（下稱</w:t>
      </w:r>
      <w:r w:rsidRPr="000D5AC3">
        <w:rPr>
          <w:rFonts w:hint="eastAsia"/>
        </w:rPr>
        <w:t>亞矽創研中心</w:t>
      </w:r>
      <w:r>
        <w:rPr>
          <w:rFonts w:hint="eastAsia"/>
        </w:rPr>
        <w:t>）</w:t>
      </w:r>
      <w:r w:rsidRPr="0045239C">
        <w:rPr>
          <w:rFonts w:hint="eastAsia"/>
        </w:rPr>
        <w:t>於</w:t>
      </w:r>
      <w:r w:rsidRPr="0045239C">
        <w:t>111年11月完成工程標決標，因配合市政府舉辦首屆世界客家博覽會延後開工所致</w:t>
      </w:r>
      <w:r w:rsidRPr="00923FEC">
        <w:rPr>
          <w:rFonts w:hint="eastAsia"/>
        </w:rPr>
        <w:t>。</w:t>
      </w:r>
    </w:p>
    <w:p w14:paraId="0E76F06F" w14:textId="77777777" w:rsidR="003A4708" w:rsidRPr="00B6350C" w:rsidRDefault="003A4708" w:rsidP="0063758D">
      <w:pPr>
        <w:overflowPunct w:val="0"/>
        <w:snapToGrid w:val="0"/>
        <w:spacing w:line="440" w:lineRule="exact"/>
        <w:ind w:firstLine="560"/>
      </w:pPr>
      <w:r w:rsidRPr="00404318">
        <w:rPr>
          <w:noProof/>
          <w:color w:val="000000" w:themeColor="text1"/>
        </w:rPr>
        <mc:AlternateContent>
          <mc:Choice Requires="wps">
            <w:drawing>
              <wp:anchor distT="45720" distB="45720" distL="114300" distR="114300" simplePos="0" relativeHeight="251660288" behindDoc="0" locked="0" layoutInCell="1" allowOverlap="1" wp14:anchorId="3FE9B34D" wp14:editId="7DEB1163">
                <wp:simplePos x="0" y="0"/>
                <wp:positionH relativeFrom="column">
                  <wp:posOffset>1831975</wp:posOffset>
                </wp:positionH>
                <wp:positionV relativeFrom="page">
                  <wp:posOffset>8143875</wp:posOffset>
                </wp:positionV>
                <wp:extent cx="4495800" cy="160020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1600200"/>
                        </a:xfrm>
                        <a:prstGeom prst="rect">
                          <a:avLst/>
                        </a:prstGeom>
                        <a:solidFill>
                          <a:srgbClr val="FFFFFF"/>
                        </a:solidFill>
                        <a:ln w="9525">
                          <a:noFill/>
                          <a:miter lim="800000"/>
                          <a:headEnd/>
                          <a:tailEnd/>
                        </a:ln>
                      </wps:spPr>
                      <wps:txbx>
                        <w:txbxContent>
                          <w:p w14:paraId="23706017" w14:textId="77777777" w:rsidR="003A4708" w:rsidRPr="00404318" w:rsidRDefault="003A4708" w:rsidP="00074259">
                            <w:pPr>
                              <w:tabs>
                                <w:tab w:val="left" w:pos="6639"/>
                              </w:tabs>
                              <w:spacing w:afterLines="20" w:after="48" w:line="280" w:lineRule="exact"/>
                              <w:ind w:firstLineChars="0" w:firstLine="0"/>
                              <w:jc w:val="center"/>
                              <w:rPr>
                                <w:b/>
                                <w:bCs/>
                                <w:sz w:val="24"/>
                                <w:szCs w:val="24"/>
                              </w:rPr>
                            </w:pPr>
                            <w:r w:rsidRPr="00404318">
                              <w:rPr>
                                <w:rFonts w:hint="eastAsia"/>
                                <w:b/>
                                <w:sz w:val="24"/>
                                <w:szCs w:val="24"/>
                              </w:rPr>
                              <w:t xml:space="preserve">表1　</w:t>
                            </w:r>
                            <w:r w:rsidRPr="00404318">
                              <w:rPr>
                                <w:rFonts w:hint="eastAsia"/>
                                <w:b/>
                                <w:bCs/>
                                <w:sz w:val="24"/>
                                <w:szCs w:val="24"/>
                              </w:rPr>
                              <w:t>1</w:t>
                            </w:r>
                            <w:r w:rsidRPr="00404318">
                              <w:rPr>
                                <w:b/>
                                <w:bCs/>
                                <w:sz w:val="24"/>
                                <w:szCs w:val="24"/>
                              </w:rPr>
                              <w:t>11</w:t>
                            </w:r>
                            <w:r w:rsidRPr="00404318">
                              <w:rPr>
                                <w:rFonts w:hint="eastAsia"/>
                                <w:b/>
                                <w:bCs/>
                                <w:sz w:val="24"/>
                                <w:szCs w:val="24"/>
                              </w:rPr>
                              <w:t>年度市營事業虧損或淨利未達預算情形</w:t>
                            </w:r>
                          </w:p>
                          <w:p w14:paraId="29230D7A" w14:textId="77777777" w:rsidR="003A4708" w:rsidRPr="00060FD0" w:rsidRDefault="003A4708" w:rsidP="003A4708">
                            <w:pPr>
                              <w:spacing w:line="240" w:lineRule="exact"/>
                              <w:ind w:firstLineChars="0" w:firstLine="0"/>
                              <w:jc w:val="right"/>
                              <w:rPr>
                                <w:sz w:val="20"/>
                              </w:rPr>
                            </w:pPr>
                            <w:r w:rsidRPr="00060FD0">
                              <w:rPr>
                                <w:rFonts w:hint="eastAsia"/>
                                <w:sz w:val="20"/>
                              </w:rPr>
                              <w:t>單位：新臺幣千元</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008"/>
                              <w:gridCol w:w="1065"/>
                              <w:gridCol w:w="1032"/>
                              <w:gridCol w:w="918"/>
                              <w:gridCol w:w="918"/>
                            </w:tblGrid>
                            <w:tr w:rsidR="003A4708" w:rsidRPr="00060FD0" w14:paraId="4F760D95" w14:textId="77777777" w:rsidTr="00074259">
                              <w:trPr>
                                <w:trHeight w:hRule="exact" w:val="289"/>
                                <w:jc w:val="center"/>
                              </w:trPr>
                              <w:tc>
                                <w:tcPr>
                                  <w:tcW w:w="3008" w:type="dxa"/>
                                  <w:shd w:val="clear" w:color="auto" w:fill="B6DDE8" w:themeFill="accent5" w:themeFillTint="66"/>
                                  <w:vAlign w:val="center"/>
                                </w:tcPr>
                                <w:p w14:paraId="40C8C0DC" w14:textId="77777777" w:rsidR="003A4708" w:rsidRPr="00277EE2" w:rsidRDefault="003A4708" w:rsidP="00404318">
                                  <w:pPr>
                                    <w:snapToGrid w:val="0"/>
                                    <w:spacing w:line="240" w:lineRule="exact"/>
                                    <w:ind w:left="72" w:rightChars="5" w:right="14" w:hangingChars="36" w:hanging="72"/>
                                    <w:jc w:val="distribute"/>
                                    <w:rPr>
                                      <w:sz w:val="20"/>
                                    </w:rPr>
                                  </w:pPr>
                                  <w:r w:rsidRPr="00277EE2">
                                    <w:rPr>
                                      <w:rFonts w:hint="eastAsia"/>
                                      <w:sz w:val="20"/>
                                    </w:rPr>
                                    <w:t>事業名稱</w:t>
                                  </w:r>
                                </w:p>
                              </w:tc>
                              <w:tc>
                                <w:tcPr>
                                  <w:tcW w:w="1065" w:type="dxa"/>
                                  <w:shd w:val="clear" w:color="auto" w:fill="B6DDE8" w:themeFill="accent5" w:themeFillTint="66"/>
                                  <w:vAlign w:val="center"/>
                                </w:tcPr>
                                <w:p w14:paraId="709B92F5" w14:textId="77777777" w:rsidR="003A4708" w:rsidRPr="00277EE2" w:rsidRDefault="003A4708" w:rsidP="00404318">
                                  <w:pPr>
                                    <w:snapToGrid w:val="0"/>
                                    <w:spacing w:line="240" w:lineRule="exact"/>
                                    <w:ind w:leftChars="30" w:left="84" w:rightChars="30" w:right="84" w:firstLineChars="0" w:firstLine="0"/>
                                    <w:jc w:val="distribute"/>
                                    <w:rPr>
                                      <w:sz w:val="20"/>
                                    </w:rPr>
                                  </w:pPr>
                                  <w:r w:rsidRPr="00277EE2">
                                    <w:rPr>
                                      <w:rFonts w:hint="eastAsia"/>
                                      <w:sz w:val="20"/>
                                    </w:rPr>
                                    <w:t>預算數</w:t>
                                  </w:r>
                                </w:p>
                              </w:tc>
                              <w:tc>
                                <w:tcPr>
                                  <w:tcW w:w="1032" w:type="dxa"/>
                                  <w:shd w:val="clear" w:color="auto" w:fill="B6DDE8" w:themeFill="accent5" w:themeFillTint="66"/>
                                  <w:vAlign w:val="center"/>
                                </w:tcPr>
                                <w:p w14:paraId="1B61B572" w14:textId="77777777" w:rsidR="003A4708" w:rsidRPr="00277EE2" w:rsidRDefault="003A4708" w:rsidP="00404318">
                                  <w:pPr>
                                    <w:snapToGrid w:val="0"/>
                                    <w:spacing w:line="240" w:lineRule="exact"/>
                                    <w:ind w:leftChars="30" w:left="84" w:rightChars="30" w:right="84" w:firstLineChars="0" w:firstLine="0"/>
                                    <w:jc w:val="distribute"/>
                                    <w:rPr>
                                      <w:sz w:val="20"/>
                                    </w:rPr>
                                  </w:pPr>
                                  <w:r w:rsidRPr="00277EE2">
                                    <w:rPr>
                                      <w:rFonts w:hint="eastAsia"/>
                                      <w:sz w:val="20"/>
                                    </w:rPr>
                                    <w:t>審定數</w:t>
                                  </w:r>
                                </w:p>
                              </w:tc>
                              <w:tc>
                                <w:tcPr>
                                  <w:tcW w:w="918" w:type="dxa"/>
                                  <w:shd w:val="clear" w:color="auto" w:fill="B6DDE8" w:themeFill="accent5" w:themeFillTint="66"/>
                                  <w:vAlign w:val="center"/>
                                </w:tcPr>
                                <w:p w14:paraId="0E7A9462" w14:textId="77777777" w:rsidR="003A4708" w:rsidRPr="00277EE2" w:rsidRDefault="003A4708" w:rsidP="00404318">
                                  <w:pPr>
                                    <w:snapToGrid w:val="0"/>
                                    <w:spacing w:line="240" w:lineRule="exact"/>
                                    <w:ind w:leftChars="30" w:left="90" w:rightChars="30" w:right="84" w:hangingChars="3" w:hanging="6"/>
                                    <w:jc w:val="distribute"/>
                                    <w:rPr>
                                      <w:sz w:val="20"/>
                                    </w:rPr>
                                  </w:pPr>
                                  <w:r w:rsidRPr="00277EE2">
                                    <w:rPr>
                                      <w:rFonts w:hint="eastAsia"/>
                                      <w:sz w:val="20"/>
                                    </w:rPr>
                                    <w:t>增減數</w:t>
                                  </w:r>
                                </w:p>
                              </w:tc>
                              <w:tc>
                                <w:tcPr>
                                  <w:tcW w:w="918" w:type="dxa"/>
                                  <w:shd w:val="clear" w:color="auto" w:fill="B6DDE8" w:themeFill="accent5" w:themeFillTint="66"/>
                                  <w:vAlign w:val="center"/>
                                </w:tcPr>
                                <w:p w14:paraId="0F9B2F66" w14:textId="77777777" w:rsidR="003A4708" w:rsidRPr="00277EE2" w:rsidRDefault="003A4708" w:rsidP="00404318">
                                  <w:pPr>
                                    <w:snapToGrid w:val="0"/>
                                    <w:spacing w:line="240" w:lineRule="exact"/>
                                    <w:ind w:leftChars="30" w:left="90" w:rightChars="30" w:right="84" w:hangingChars="3" w:hanging="6"/>
                                    <w:jc w:val="distribute"/>
                                    <w:rPr>
                                      <w:sz w:val="20"/>
                                    </w:rPr>
                                  </w:pPr>
                                  <w:r w:rsidRPr="00277EE2">
                                    <w:rPr>
                                      <w:rFonts w:hint="eastAsia"/>
                                      <w:sz w:val="20"/>
                                    </w:rPr>
                                    <w:t>增減％</w:t>
                                  </w:r>
                                </w:p>
                              </w:tc>
                            </w:tr>
                            <w:tr w:rsidR="003A4708" w:rsidRPr="00060FD0" w14:paraId="3E1B227A" w14:textId="77777777" w:rsidTr="00074259">
                              <w:trPr>
                                <w:trHeight w:hRule="exact" w:val="289"/>
                                <w:jc w:val="center"/>
                              </w:trPr>
                              <w:tc>
                                <w:tcPr>
                                  <w:tcW w:w="3008" w:type="dxa"/>
                                  <w:shd w:val="clear" w:color="auto" w:fill="auto"/>
                                  <w:vAlign w:val="center"/>
                                </w:tcPr>
                                <w:p w14:paraId="7EF3E970" w14:textId="77777777" w:rsidR="003A4708" w:rsidRPr="00060FD0" w:rsidRDefault="003A4708" w:rsidP="00404318">
                                  <w:pPr>
                                    <w:spacing w:line="240" w:lineRule="atLeast"/>
                                    <w:ind w:leftChars="25" w:left="70" w:rightChars="25" w:right="70" w:firstLineChars="0" w:firstLine="0"/>
                                    <w:jc w:val="left"/>
                                    <w:rPr>
                                      <w:b/>
                                      <w:bCs/>
                                      <w:sz w:val="20"/>
                                    </w:rPr>
                                  </w:pPr>
                                  <w:r w:rsidRPr="00060FD0">
                                    <w:rPr>
                                      <w:rFonts w:hint="eastAsia"/>
                                      <w:b/>
                                      <w:bCs/>
                                      <w:sz w:val="20"/>
                                    </w:rPr>
                                    <w:t>1</w:t>
                                  </w:r>
                                  <w:r w:rsidRPr="00060FD0">
                                    <w:rPr>
                                      <w:b/>
                                      <w:bCs/>
                                      <w:sz w:val="20"/>
                                    </w:rPr>
                                    <w:t>.</w:t>
                                  </w:r>
                                  <w:r w:rsidRPr="00060FD0">
                                    <w:rPr>
                                      <w:rFonts w:hint="eastAsia"/>
                                      <w:b/>
                                      <w:bCs/>
                                      <w:sz w:val="20"/>
                                    </w:rPr>
                                    <w:t>淨損較預算增加者</w:t>
                                  </w:r>
                                </w:p>
                              </w:tc>
                              <w:tc>
                                <w:tcPr>
                                  <w:tcW w:w="1065" w:type="dxa"/>
                                  <w:shd w:val="clear" w:color="auto" w:fill="auto"/>
                                  <w:vAlign w:val="center"/>
                                </w:tcPr>
                                <w:p w14:paraId="6E4F657F" w14:textId="77777777" w:rsidR="003A4708" w:rsidRPr="00060FD0" w:rsidRDefault="003A4708" w:rsidP="00404318">
                                  <w:pPr>
                                    <w:spacing w:line="240" w:lineRule="atLeast"/>
                                    <w:ind w:rightChars="50" w:right="140" w:firstLineChars="0" w:firstLine="0"/>
                                    <w:jc w:val="right"/>
                                    <w:rPr>
                                      <w:b/>
                                      <w:bCs/>
                                      <w:sz w:val="20"/>
                                    </w:rPr>
                                  </w:pPr>
                                </w:p>
                              </w:tc>
                              <w:tc>
                                <w:tcPr>
                                  <w:tcW w:w="1032" w:type="dxa"/>
                                  <w:shd w:val="clear" w:color="auto" w:fill="auto"/>
                                  <w:vAlign w:val="center"/>
                                </w:tcPr>
                                <w:p w14:paraId="76F5A40E" w14:textId="77777777" w:rsidR="003A4708" w:rsidRPr="00060FD0" w:rsidRDefault="003A4708" w:rsidP="00404318">
                                  <w:pPr>
                                    <w:adjustRightInd w:val="0"/>
                                    <w:spacing w:line="240" w:lineRule="atLeast"/>
                                    <w:ind w:rightChars="50" w:right="140" w:firstLineChars="0" w:firstLine="0"/>
                                    <w:jc w:val="right"/>
                                    <w:rPr>
                                      <w:b/>
                                      <w:sz w:val="20"/>
                                    </w:rPr>
                                  </w:pPr>
                                </w:p>
                              </w:tc>
                              <w:tc>
                                <w:tcPr>
                                  <w:tcW w:w="918" w:type="dxa"/>
                                  <w:vAlign w:val="center"/>
                                </w:tcPr>
                                <w:p w14:paraId="48A3B515" w14:textId="77777777" w:rsidR="003A4708" w:rsidRPr="00060FD0" w:rsidRDefault="003A4708" w:rsidP="00404318">
                                  <w:pPr>
                                    <w:adjustRightInd w:val="0"/>
                                    <w:spacing w:line="240" w:lineRule="atLeast"/>
                                    <w:ind w:rightChars="50" w:right="140" w:firstLineChars="0" w:firstLine="0"/>
                                    <w:jc w:val="right"/>
                                    <w:rPr>
                                      <w:b/>
                                      <w:sz w:val="20"/>
                                    </w:rPr>
                                  </w:pPr>
                                </w:p>
                              </w:tc>
                              <w:tc>
                                <w:tcPr>
                                  <w:tcW w:w="918" w:type="dxa"/>
                                  <w:shd w:val="clear" w:color="auto" w:fill="auto"/>
                                  <w:vAlign w:val="center"/>
                                </w:tcPr>
                                <w:p w14:paraId="4B66B42E" w14:textId="77777777" w:rsidR="003A4708" w:rsidRPr="00060FD0" w:rsidRDefault="003A4708" w:rsidP="00404318">
                                  <w:pPr>
                                    <w:adjustRightInd w:val="0"/>
                                    <w:spacing w:line="240" w:lineRule="atLeast"/>
                                    <w:ind w:rightChars="50" w:right="140" w:firstLineChars="0" w:firstLine="0"/>
                                    <w:jc w:val="right"/>
                                    <w:rPr>
                                      <w:b/>
                                      <w:bCs/>
                                      <w:sz w:val="20"/>
                                    </w:rPr>
                                  </w:pPr>
                                </w:p>
                              </w:tc>
                            </w:tr>
                            <w:tr w:rsidR="003A4708" w:rsidRPr="00060FD0" w14:paraId="1CB837DD" w14:textId="77777777" w:rsidTr="00074259">
                              <w:trPr>
                                <w:trHeight w:hRule="exact" w:val="289"/>
                                <w:jc w:val="center"/>
                              </w:trPr>
                              <w:tc>
                                <w:tcPr>
                                  <w:tcW w:w="3008" w:type="dxa"/>
                                  <w:shd w:val="clear" w:color="auto" w:fill="auto"/>
                                  <w:vAlign w:val="center"/>
                                </w:tcPr>
                                <w:p w14:paraId="32066D06" w14:textId="77777777" w:rsidR="003A4708" w:rsidRPr="00060FD0" w:rsidRDefault="003A4708" w:rsidP="00404318">
                                  <w:pPr>
                                    <w:spacing w:line="240" w:lineRule="atLeast"/>
                                    <w:ind w:leftChars="110" w:left="308" w:rightChars="25" w:right="70" w:firstLineChars="0" w:firstLine="0"/>
                                    <w:jc w:val="left"/>
                                    <w:rPr>
                                      <w:sz w:val="20"/>
                                    </w:rPr>
                                  </w:pPr>
                                  <w:r w:rsidRPr="00D7534E">
                                    <w:rPr>
                                      <w:rFonts w:hint="eastAsia"/>
                                      <w:sz w:val="20"/>
                                    </w:rPr>
                                    <w:t>桃園大眾捷運股份有限公司</w:t>
                                  </w:r>
                                </w:p>
                              </w:tc>
                              <w:tc>
                                <w:tcPr>
                                  <w:tcW w:w="1065" w:type="dxa"/>
                                  <w:shd w:val="clear" w:color="auto" w:fill="auto"/>
                                  <w:vAlign w:val="center"/>
                                </w:tcPr>
                                <w:p w14:paraId="3B915CB1" w14:textId="77777777" w:rsidR="003A4708" w:rsidRPr="00D7534E" w:rsidRDefault="003A4708" w:rsidP="00846B45">
                                  <w:pPr>
                                    <w:pStyle w:val="a7"/>
                                    <w:spacing w:line="240" w:lineRule="atLeast"/>
                                    <w:ind w:leftChars="0" w:left="-15" w:firstLineChars="0" w:firstLine="0"/>
                                    <w:jc w:val="right"/>
                                    <w:rPr>
                                      <w:spacing w:val="-20"/>
                                      <w:sz w:val="20"/>
                                    </w:rPr>
                                  </w:pPr>
                                  <w:r w:rsidRPr="00D7534E">
                                    <w:rPr>
                                      <w:spacing w:val="-20"/>
                                      <w:sz w:val="20"/>
                                    </w:rPr>
                                    <w:t>-</w:t>
                                  </w:r>
                                  <w:r w:rsidRPr="00D7534E">
                                    <w:rPr>
                                      <w:rFonts w:hint="eastAsia"/>
                                      <w:spacing w:val="-20"/>
                                      <w:sz w:val="20"/>
                                    </w:rPr>
                                    <w:t xml:space="preserve"> </w:t>
                                  </w:r>
                                  <w:r w:rsidRPr="00D7534E">
                                    <w:rPr>
                                      <w:spacing w:val="-20"/>
                                      <w:sz w:val="20"/>
                                    </w:rPr>
                                    <w:t>610,263</w:t>
                                  </w:r>
                                </w:p>
                              </w:tc>
                              <w:tc>
                                <w:tcPr>
                                  <w:tcW w:w="1032" w:type="dxa"/>
                                  <w:shd w:val="clear" w:color="auto" w:fill="auto"/>
                                  <w:vAlign w:val="center"/>
                                </w:tcPr>
                                <w:p w14:paraId="529DC027" w14:textId="77777777" w:rsidR="003A4708" w:rsidRPr="00D7534E" w:rsidRDefault="003A4708" w:rsidP="00846B45">
                                  <w:pPr>
                                    <w:pStyle w:val="a7"/>
                                    <w:spacing w:line="240" w:lineRule="atLeast"/>
                                    <w:ind w:leftChars="0" w:left="-15" w:firstLineChars="0" w:firstLine="0"/>
                                    <w:jc w:val="right"/>
                                    <w:rPr>
                                      <w:spacing w:val="-20"/>
                                      <w:sz w:val="20"/>
                                    </w:rPr>
                                  </w:pPr>
                                  <w:r w:rsidRPr="00D7534E">
                                    <w:rPr>
                                      <w:spacing w:val="-20"/>
                                      <w:sz w:val="20"/>
                                    </w:rPr>
                                    <w:t>-</w:t>
                                  </w:r>
                                  <w:r w:rsidRPr="00D7534E">
                                    <w:rPr>
                                      <w:rFonts w:hint="eastAsia"/>
                                      <w:spacing w:val="-20"/>
                                      <w:sz w:val="20"/>
                                    </w:rPr>
                                    <w:t xml:space="preserve"> </w:t>
                                  </w:r>
                                  <w:r>
                                    <w:rPr>
                                      <w:spacing w:val="-20"/>
                                      <w:sz w:val="20"/>
                                    </w:rPr>
                                    <w:t>861,123</w:t>
                                  </w:r>
                                </w:p>
                              </w:tc>
                              <w:tc>
                                <w:tcPr>
                                  <w:tcW w:w="918" w:type="dxa"/>
                                  <w:vAlign w:val="center"/>
                                </w:tcPr>
                                <w:p w14:paraId="08E16772" w14:textId="77777777" w:rsidR="003A4708" w:rsidRPr="00D7534E" w:rsidRDefault="003A4708" w:rsidP="00846B45">
                                  <w:pPr>
                                    <w:spacing w:line="240" w:lineRule="atLeast"/>
                                    <w:ind w:firstLineChars="0" w:firstLine="0"/>
                                    <w:jc w:val="right"/>
                                    <w:rPr>
                                      <w:spacing w:val="-20"/>
                                      <w:sz w:val="20"/>
                                    </w:rPr>
                                  </w:pPr>
                                  <w:r w:rsidRPr="00D7534E">
                                    <w:rPr>
                                      <w:spacing w:val="-20"/>
                                      <w:sz w:val="20"/>
                                    </w:rPr>
                                    <w:t>-</w:t>
                                  </w:r>
                                  <w:r w:rsidRPr="00D7534E">
                                    <w:rPr>
                                      <w:rFonts w:hint="eastAsia"/>
                                      <w:spacing w:val="-20"/>
                                      <w:sz w:val="20"/>
                                    </w:rPr>
                                    <w:t xml:space="preserve"> </w:t>
                                  </w:r>
                                  <w:r>
                                    <w:rPr>
                                      <w:spacing w:val="-20"/>
                                      <w:sz w:val="20"/>
                                    </w:rPr>
                                    <w:t>250,860</w:t>
                                  </w:r>
                                </w:p>
                              </w:tc>
                              <w:tc>
                                <w:tcPr>
                                  <w:tcW w:w="918" w:type="dxa"/>
                                  <w:shd w:val="clear" w:color="auto" w:fill="auto"/>
                                  <w:vAlign w:val="center"/>
                                </w:tcPr>
                                <w:p w14:paraId="4A4A3AA2" w14:textId="77777777" w:rsidR="003A4708" w:rsidRPr="00D7534E" w:rsidRDefault="003A4708" w:rsidP="00846B45">
                                  <w:pPr>
                                    <w:spacing w:line="240" w:lineRule="atLeast"/>
                                    <w:ind w:firstLineChars="0" w:firstLine="0"/>
                                    <w:jc w:val="right"/>
                                    <w:rPr>
                                      <w:spacing w:val="-20"/>
                                      <w:sz w:val="20"/>
                                    </w:rPr>
                                  </w:pPr>
                                  <w:r>
                                    <w:rPr>
                                      <w:spacing w:val="-20"/>
                                      <w:sz w:val="20"/>
                                    </w:rPr>
                                    <w:t>41.11</w:t>
                                  </w:r>
                                </w:p>
                              </w:tc>
                            </w:tr>
                            <w:tr w:rsidR="003A4708" w:rsidRPr="00060FD0" w14:paraId="318C9631" w14:textId="77777777" w:rsidTr="00074259">
                              <w:trPr>
                                <w:trHeight w:hRule="exact" w:val="289"/>
                                <w:jc w:val="center"/>
                              </w:trPr>
                              <w:tc>
                                <w:tcPr>
                                  <w:tcW w:w="3008" w:type="dxa"/>
                                  <w:shd w:val="clear" w:color="auto" w:fill="auto"/>
                                  <w:vAlign w:val="center"/>
                                </w:tcPr>
                                <w:p w14:paraId="6243D90C" w14:textId="77777777" w:rsidR="003A4708" w:rsidRPr="00060FD0" w:rsidRDefault="003A4708" w:rsidP="00404318">
                                  <w:pPr>
                                    <w:spacing w:line="240" w:lineRule="atLeast"/>
                                    <w:ind w:leftChars="25" w:left="70" w:rightChars="25" w:right="70" w:firstLineChars="0" w:firstLine="0"/>
                                    <w:jc w:val="left"/>
                                    <w:rPr>
                                      <w:b/>
                                      <w:bCs/>
                                      <w:sz w:val="20"/>
                                    </w:rPr>
                                  </w:pPr>
                                  <w:r w:rsidRPr="00060FD0">
                                    <w:rPr>
                                      <w:b/>
                                      <w:bCs/>
                                      <w:sz w:val="20"/>
                                    </w:rPr>
                                    <w:t>2.</w:t>
                                  </w:r>
                                  <w:r w:rsidRPr="00060FD0">
                                    <w:rPr>
                                      <w:rFonts w:hint="eastAsia"/>
                                      <w:b/>
                                      <w:bCs/>
                                      <w:sz w:val="20"/>
                                    </w:rPr>
                                    <w:t>淨利較預算減少者</w:t>
                                  </w:r>
                                </w:p>
                              </w:tc>
                              <w:tc>
                                <w:tcPr>
                                  <w:tcW w:w="1065" w:type="dxa"/>
                                  <w:shd w:val="clear" w:color="auto" w:fill="auto"/>
                                  <w:vAlign w:val="center"/>
                                </w:tcPr>
                                <w:p w14:paraId="5FEA914D" w14:textId="77777777" w:rsidR="003A4708" w:rsidRPr="00D7534E" w:rsidRDefault="003A4708" w:rsidP="00846B45">
                                  <w:pPr>
                                    <w:spacing w:line="240" w:lineRule="atLeast"/>
                                    <w:ind w:firstLineChars="0" w:firstLine="0"/>
                                    <w:jc w:val="right"/>
                                    <w:rPr>
                                      <w:spacing w:val="-20"/>
                                      <w:sz w:val="20"/>
                                    </w:rPr>
                                  </w:pPr>
                                </w:p>
                              </w:tc>
                              <w:tc>
                                <w:tcPr>
                                  <w:tcW w:w="1032" w:type="dxa"/>
                                  <w:shd w:val="clear" w:color="auto" w:fill="auto"/>
                                  <w:vAlign w:val="center"/>
                                </w:tcPr>
                                <w:p w14:paraId="44D51F0C" w14:textId="77777777" w:rsidR="003A4708" w:rsidRPr="00D7534E" w:rsidRDefault="003A4708" w:rsidP="00846B45">
                                  <w:pPr>
                                    <w:spacing w:line="240" w:lineRule="atLeast"/>
                                    <w:ind w:firstLineChars="0" w:firstLine="0"/>
                                    <w:jc w:val="right"/>
                                    <w:rPr>
                                      <w:spacing w:val="-20"/>
                                      <w:sz w:val="20"/>
                                    </w:rPr>
                                  </w:pPr>
                                </w:p>
                              </w:tc>
                              <w:tc>
                                <w:tcPr>
                                  <w:tcW w:w="918" w:type="dxa"/>
                                  <w:vAlign w:val="center"/>
                                </w:tcPr>
                                <w:p w14:paraId="3F14F4AA" w14:textId="77777777" w:rsidR="003A4708" w:rsidRPr="00D7534E" w:rsidRDefault="003A4708" w:rsidP="00846B45">
                                  <w:pPr>
                                    <w:spacing w:line="240" w:lineRule="atLeast"/>
                                    <w:ind w:firstLineChars="0" w:firstLine="0"/>
                                    <w:jc w:val="right"/>
                                    <w:rPr>
                                      <w:spacing w:val="-20"/>
                                      <w:sz w:val="20"/>
                                    </w:rPr>
                                  </w:pPr>
                                </w:p>
                              </w:tc>
                              <w:tc>
                                <w:tcPr>
                                  <w:tcW w:w="918" w:type="dxa"/>
                                  <w:shd w:val="clear" w:color="auto" w:fill="auto"/>
                                  <w:vAlign w:val="center"/>
                                </w:tcPr>
                                <w:p w14:paraId="21FAE76A" w14:textId="77777777" w:rsidR="003A4708" w:rsidRPr="00D7534E" w:rsidRDefault="003A4708" w:rsidP="00846B45">
                                  <w:pPr>
                                    <w:spacing w:line="240" w:lineRule="atLeast"/>
                                    <w:ind w:firstLineChars="0" w:firstLine="0"/>
                                    <w:jc w:val="right"/>
                                    <w:rPr>
                                      <w:spacing w:val="-20"/>
                                      <w:sz w:val="20"/>
                                    </w:rPr>
                                  </w:pPr>
                                </w:p>
                              </w:tc>
                            </w:tr>
                            <w:tr w:rsidR="003A4708" w:rsidRPr="00060FD0" w14:paraId="0E34CC92" w14:textId="77777777" w:rsidTr="00074259">
                              <w:trPr>
                                <w:trHeight w:hRule="exact" w:val="289"/>
                                <w:jc w:val="center"/>
                              </w:trPr>
                              <w:tc>
                                <w:tcPr>
                                  <w:tcW w:w="3008" w:type="dxa"/>
                                  <w:shd w:val="clear" w:color="auto" w:fill="auto"/>
                                  <w:vAlign w:val="center"/>
                                </w:tcPr>
                                <w:p w14:paraId="796A909E" w14:textId="77777777" w:rsidR="003A4708" w:rsidRPr="00060FD0" w:rsidRDefault="003A4708" w:rsidP="00404318">
                                  <w:pPr>
                                    <w:spacing w:line="240" w:lineRule="atLeast"/>
                                    <w:ind w:leftChars="110" w:left="308" w:rightChars="25" w:right="70" w:firstLineChars="0" w:firstLine="0"/>
                                    <w:jc w:val="left"/>
                                    <w:rPr>
                                      <w:sz w:val="20"/>
                                    </w:rPr>
                                  </w:pPr>
                                  <w:r w:rsidRPr="00D7534E">
                                    <w:rPr>
                                      <w:rFonts w:hint="eastAsia"/>
                                      <w:sz w:val="20"/>
                                    </w:rPr>
                                    <w:t>桃園航空城股份有限公司</w:t>
                                  </w:r>
                                </w:p>
                              </w:tc>
                              <w:tc>
                                <w:tcPr>
                                  <w:tcW w:w="1065" w:type="dxa"/>
                                  <w:shd w:val="clear" w:color="auto" w:fill="auto"/>
                                  <w:vAlign w:val="center"/>
                                </w:tcPr>
                                <w:p w14:paraId="083AEDCB" w14:textId="77777777" w:rsidR="003A4708" w:rsidRPr="00D7534E" w:rsidRDefault="003A4708" w:rsidP="00846B45">
                                  <w:pPr>
                                    <w:spacing w:line="240" w:lineRule="atLeast"/>
                                    <w:ind w:firstLineChars="0" w:firstLine="0"/>
                                    <w:jc w:val="right"/>
                                    <w:rPr>
                                      <w:spacing w:val="-20"/>
                                      <w:sz w:val="20"/>
                                    </w:rPr>
                                  </w:pPr>
                                  <w:r>
                                    <w:rPr>
                                      <w:spacing w:val="-20"/>
                                      <w:sz w:val="20"/>
                                    </w:rPr>
                                    <w:t>87,646</w:t>
                                  </w:r>
                                </w:p>
                              </w:tc>
                              <w:tc>
                                <w:tcPr>
                                  <w:tcW w:w="1032" w:type="dxa"/>
                                  <w:shd w:val="clear" w:color="auto" w:fill="auto"/>
                                  <w:vAlign w:val="center"/>
                                </w:tcPr>
                                <w:p w14:paraId="57C149E7" w14:textId="77777777" w:rsidR="003A4708" w:rsidRPr="00D7534E" w:rsidRDefault="003A4708" w:rsidP="00846B45">
                                  <w:pPr>
                                    <w:adjustRightInd w:val="0"/>
                                    <w:spacing w:line="240" w:lineRule="atLeast"/>
                                    <w:ind w:firstLineChars="0" w:firstLine="0"/>
                                    <w:jc w:val="right"/>
                                    <w:rPr>
                                      <w:spacing w:val="-20"/>
                                      <w:sz w:val="20"/>
                                    </w:rPr>
                                  </w:pPr>
                                  <w:r>
                                    <w:rPr>
                                      <w:spacing w:val="-20"/>
                                      <w:sz w:val="20"/>
                                    </w:rPr>
                                    <w:t>83,022</w:t>
                                  </w:r>
                                </w:p>
                              </w:tc>
                              <w:tc>
                                <w:tcPr>
                                  <w:tcW w:w="918" w:type="dxa"/>
                                  <w:vAlign w:val="center"/>
                                </w:tcPr>
                                <w:p w14:paraId="2D3D15DC" w14:textId="77777777" w:rsidR="003A4708" w:rsidRPr="00D7534E" w:rsidRDefault="003A4708" w:rsidP="00846B45">
                                  <w:pPr>
                                    <w:adjustRightInd w:val="0"/>
                                    <w:spacing w:line="240" w:lineRule="atLeast"/>
                                    <w:ind w:firstLineChars="0" w:firstLine="0"/>
                                    <w:jc w:val="right"/>
                                    <w:rPr>
                                      <w:spacing w:val="-20"/>
                                      <w:sz w:val="20"/>
                                    </w:rPr>
                                  </w:pPr>
                                  <w:r w:rsidRPr="00D7534E">
                                    <w:rPr>
                                      <w:spacing w:val="-20"/>
                                      <w:sz w:val="20"/>
                                    </w:rPr>
                                    <w:t xml:space="preserve">- </w:t>
                                  </w:r>
                                  <w:r>
                                    <w:rPr>
                                      <w:spacing w:val="-20"/>
                                      <w:sz w:val="20"/>
                                    </w:rPr>
                                    <w:t>4,623</w:t>
                                  </w:r>
                                </w:p>
                              </w:tc>
                              <w:tc>
                                <w:tcPr>
                                  <w:tcW w:w="918" w:type="dxa"/>
                                  <w:shd w:val="clear" w:color="auto" w:fill="auto"/>
                                  <w:vAlign w:val="center"/>
                                </w:tcPr>
                                <w:p w14:paraId="1B7C64D4" w14:textId="77777777" w:rsidR="003A4708" w:rsidRPr="00D7534E" w:rsidRDefault="003A4708" w:rsidP="00846B45">
                                  <w:pPr>
                                    <w:spacing w:line="240" w:lineRule="atLeast"/>
                                    <w:ind w:firstLineChars="0" w:firstLine="0"/>
                                    <w:jc w:val="right"/>
                                    <w:rPr>
                                      <w:spacing w:val="-20"/>
                                      <w:sz w:val="20"/>
                                    </w:rPr>
                                  </w:pPr>
                                  <w:r w:rsidRPr="00D7534E">
                                    <w:rPr>
                                      <w:spacing w:val="-20"/>
                                      <w:sz w:val="20"/>
                                    </w:rPr>
                                    <w:t>-</w:t>
                                  </w:r>
                                  <w:r w:rsidRPr="00D7534E">
                                    <w:rPr>
                                      <w:rFonts w:hint="eastAsia"/>
                                      <w:spacing w:val="-20"/>
                                      <w:sz w:val="20"/>
                                    </w:rPr>
                                    <w:t xml:space="preserve"> </w:t>
                                  </w:r>
                                  <w:r>
                                    <w:rPr>
                                      <w:spacing w:val="-20"/>
                                      <w:sz w:val="20"/>
                                    </w:rPr>
                                    <w:t>5.27</w:t>
                                  </w:r>
                                </w:p>
                              </w:tc>
                            </w:tr>
                          </w:tbl>
                          <w:p w14:paraId="6E8A8BB1" w14:textId="035A3598" w:rsidR="003A4708" w:rsidRDefault="00020081" w:rsidP="00020081">
                            <w:pPr>
                              <w:spacing w:beforeLines="20" w:before="48" w:line="240" w:lineRule="exact"/>
                              <w:ind w:leftChars="-40" w:left="-112" w:firstLineChars="0" w:firstLine="0"/>
                            </w:pPr>
                            <w:r w:rsidRPr="00020081">
                              <w:rPr>
                                <w:rFonts w:hint="eastAsia"/>
                                <w:sz w:val="18"/>
                                <w:szCs w:val="18"/>
                              </w:rPr>
                              <w:t>資料來源：整理自審核報告。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E9B34D" id="文字方塊 2" o:spid="_x0000_s1037" type="#_x0000_t202" style="position:absolute;left:0;text-align:left;margin-left:144.25pt;margin-top:641.25pt;width:354pt;height:126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" stroked="f">
                <v:textbox>
                  <w:txbxContent>
                    <w:p w14:paraId="23706017" w14:textId="77777777" w:rsidR="003A4708" w:rsidRPr="00404318" w:rsidRDefault="003A4708" w:rsidP="00074259">
                      <w:pPr>
                        <w:tabs>
                          <w:tab w:val="left" w:pos="6639"/>
                        </w:tabs>
                        <w:spacing w:afterLines="20" w:after="48" w:line="280" w:lineRule="exact"/>
                        <w:ind w:firstLineChars="0" w:firstLine="0"/>
                        <w:jc w:val="center"/>
                        <w:rPr>
                          <w:b/>
                          <w:bCs/>
                          <w:sz w:val="24"/>
                          <w:szCs w:val="24"/>
                        </w:rPr>
                      </w:pPr>
                      <w:r w:rsidRPr="00404318">
                        <w:rPr>
                          <w:rFonts w:hint="eastAsia"/>
                          <w:b/>
                          <w:sz w:val="24"/>
                          <w:szCs w:val="24"/>
                        </w:rPr>
                        <w:t xml:space="preserve">表1　</w:t>
                      </w:r>
                      <w:r w:rsidRPr="00404318">
                        <w:rPr>
                          <w:rFonts w:hint="eastAsia"/>
                          <w:b/>
                          <w:bCs/>
                          <w:sz w:val="24"/>
                          <w:szCs w:val="24"/>
                        </w:rPr>
                        <w:t>1</w:t>
                      </w:r>
                      <w:r w:rsidRPr="00404318">
                        <w:rPr>
                          <w:b/>
                          <w:bCs/>
                          <w:sz w:val="24"/>
                          <w:szCs w:val="24"/>
                        </w:rPr>
                        <w:t>11</w:t>
                      </w:r>
                      <w:r w:rsidRPr="00404318">
                        <w:rPr>
                          <w:rFonts w:hint="eastAsia"/>
                          <w:b/>
                          <w:bCs/>
                          <w:sz w:val="24"/>
                          <w:szCs w:val="24"/>
                        </w:rPr>
                        <w:t>年度市營事業虧損或淨利未達預算情形</w:t>
                      </w:r>
                    </w:p>
                    <w:p w14:paraId="29230D7A" w14:textId="77777777" w:rsidR="003A4708" w:rsidRPr="00060FD0" w:rsidRDefault="003A4708" w:rsidP="003A4708">
                      <w:pPr>
                        <w:spacing w:line="240" w:lineRule="exact"/>
                        <w:ind w:firstLineChars="0" w:firstLine="0"/>
                        <w:jc w:val="right"/>
                        <w:rPr>
                          <w:sz w:val="20"/>
                        </w:rPr>
                      </w:pPr>
                      <w:r w:rsidRPr="00060FD0">
                        <w:rPr>
                          <w:rFonts w:hint="eastAsia"/>
                          <w:sz w:val="20"/>
                        </w:rPr>
                        <w:t>單位：新臺幣千元</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008"/>
                        <w:gridCol w:w="1065"/>
                        <w:gridCol w:w="1032"/>
                        <w:gridCol w:w="918"/>
                        <w:gridCol w:w="918"/>
                      </w:tblGrid>
                      <w:tr w:rsidR="003A4708" w:rsidRPr="00060FD0" w14:paraId="4F760D95" w14:textId="77777777" w:rsidTr="00074259">
                        <w:trPr>
                          <w:trHeight w:hRule="exact" w:val="289"/>
                          <w:jc w:val="center"/>
                        </w:trPr>
                        <w:tc>
                          <w:tcPr>
                            <w:tcW w:w="3008" w:type="dxa"/>
                            <w:shd w:val="clear" w:color="auto" w:fill="B6DDE8" w:themeFill="accent5" w:themeFillTint="66"/>
                            <w:vAlign w:val="center"/>
                          </w:tcPr>
                          <w:p w14:paraId="40C8C0DC" w14:textId="77777777" w:rsidR="003A4708" w:rsidRPr="00277EE2" w:rsidRDefault="003A4708" w:rsidP="00404318">
                            <w:pPr>
                              <w:snapToGrid w:val="0"/>
                              <w:spacing w:line="240" w:lineRule="exact"/>
                              <w:ind w:left="72" w:rightChars="5" w:right="14" w:hangingChars="36" w:hanging="72"/>
                              <w:jc w:val="distribute"/>
                              <w:rPr>
                                <w:sz w:val="20"/>
                              </w:rPr>
                            </w:pPr>
                            <w:r w:rsidRPr="00277EE2">
                              <w:rPr>
                                <w:rFonts w:hint="eastAsia"/>
                                <w:sz w:val="20"/>
                              </w:rPr>
                              <w:t>事業名稱</w:t>
                            </w:r>
                          </w:p>
                        </w:tc>
                        <w:tc>
                          <w:tcPr>
                            <w:tcW w:w="1065" w:type="dxa"/>
                            <w:shd w:val="clear" w:color="auto" w:fill="B6DDE8" w:themeFill="accent5" w:themeFillTint="66"/>
                            <w:vAlign w:val="center"/>
                          </w:tcPr>
                          <w:p w14:paraId="709B92F5" w14:textId="77777777" w:rsidR="003A4708" w:rsidRPr="00277EE2" w:rsidRDefault="003A4708" w:rsidP="00404318">
                            <w:pPr>
                              <w:snapToGrid w:val="0"/>
                              <w:spacing w:line="240" w:lineRule="exact"/>
                              <w:ind w:leftChars="30" w:left="84" w:rightChars="30" w:right="84" w:firstLineChars="0" w:firstLine="0"/>
                              <w:jc w:val="distribute"/>
                              <w:rPr>
                                <w:sz w:val="20"/>
                              </w:rPr>
                            </w:pPr>
                            <w:r w:rsidRPr="00277EE2">
                              <w:rPr>
                                <w:rFonts w:hint="eastAsia"/>
                                <w:sz w:val="20"/>
                              </w:rPr>
                              <w:t>預算數</w:t>
                            </w:r>
                          </w:p>
                        </w:tc>
                        <w:tc>
                          <w:tcPr>
                            <w:tcW w:w="1032" w:type="dxa"/>
                            <w:shd w:val="clear" w:color="auto" w:fill="B6DDE8" w:themeFill="accent5" w:themeFillTint="66"/>
                            <w:vAlign w:val="center"/>
                          </w:tcPr>
                          <w:p w14:paraId="1B61B572" w14:textId="77777777" w:rsidR="003A4708" w:rsidRPr="00277EE2" w:rsidRDefault="003A4708" w:rsidP="00404318">
                            <w:pPr>
                              <w:snapToGrid w:val="0"/>
                              <w:spacing w:line="240" w:lineRule="exact"/>
                              <w:ind w:leftChars="30" w:left="84" w:rightChars="30" w:right="84" w:firstLineChars="0" w:firstLine="0"/>
                              <w:jc w:val="distribute"/>
                              <w:rPr>
                                <w:sz w:val="20"/>
                              </w:rPr>
                            </w:pPr>
                            <w:r w:rsidRPr="00277EE2">
                              <w:rPr>
                                <w:rFonts w:hint="eastAsia"/>
                                <w:sz w:val="20"/>
                              </w:rPr>
                              <w:t>審定數</w:t>
                            </w:r>
                          </w:p>
                        </w:tc>
                        <w:tc>
                          <w:tcPr>
                            <w:tcW w:w="918" w:type="dxa"/>
                            <w:shd w:val="clear" w:color="auto" w:fill="B6DDE8" w:themeFill="accent5" w:themeFillTint="66"/>
                            <w:vAlign w:val="center"/>
                          </w:tcPr>
                          <w:p w14:paraId="0E7A9462" w14:textId="77777777" w:rsidR="003A4708" w:rsidRPr="00277EE2" w:rsidRDefault="003A4708" w:rsidP="00404318">
                            <w:pPr>
                              <w:snapToGrid w:val="0"/>
                              <w:spacing w:line="240" w:lineRule="exact"/>
                              <w:ind w:leftChars="30" w:left="90" w:rightChars="30" w:right="84" w:hangingChars="3" w:hanging="6"/>
                              <w:jc w:val="distribute"/>
                              <w:rPr>
                                <w:sz w:val="20"/>
                              </w:rPr>
                            </w:pPr>
                            <w:r w:rsidRPr="00277EE2">
                              <w:rPr>
                                <w:rFonts w:hint="eastAsia"/>
                                <w:sz w:val="20"/>
                              </w:rPr>
                              <w:t>增減數</w:t>
                            </w:r>
                          </w:p>
                        </w:tc>
                        <w:tc>
                          <w:tcPr>
                            <w:tcW w:w="918" w:type="dxa"/>
                            <w:shd w:val="clear" w:color="auto" w:fill="B6DDE8" w:themeFill="accent5" w:themeFillTint="66"/>
                            <w:vAlign w:val="center"/>
                          </w:tcPr>
                          <w:p w14:paraId="0F9B2F66" w14:textId="77777777" w:rsidR="003A4708" w:rsidRPr="00277EE2" w:rsidRDefault="003A4708" w:rsidP="00404318">
                            <w:pPr>
                              <w:snapToGrid w:val="0"/>
                              <w:spacing w:line="240" w:lineRule="exact"/>
                              <w:ind w:leftChars="30" w:left="90" w:rightChars="30" w:right="84" w:hangingChars="3" w:hanging="6"/>
                              <w:jc w:val="distribute"/>
                              <w:rPr>
                                <w:sz w:val="20"/>
                              </w:rPr>
                            </w:pPr>
                            <w:r w:rsidRPr="00277EE2">
                              <w:rPr>
                                <w:rFonts w:hint="eastAsia"/>
                                <w:sz w:val="20"/>
                              </w:rPr>
                              <w:t>增減％</w:t>
                            </w:r>
                          </w:p>
                        </w:tc>
                      </w:tr>
                      <w:tr w:rsidR="003A4708" w:rsidRPr="00060FD0" w14:paraId="3E1B227A" w14:textId="77777777" w:rsidTr="00074259">
                        <w:trPr>
                          <w:trHeight w:hRule="exact" w:val="289"/>
                          <w:jc w:val="center"/>
                        </w:trPr>
                        <w:tc>
                          <w:tcPr>
                            <w:tcW w:w="3008" w:type="dxa"/>
                            <w:shd w:val="clear" w:color="auto" w:fill="auto"/>
                            <w:vAlign w:val="center"/>
                          </w:tcPr>
                          <w:p w14:paraId="7EF3E970" w14:textId="77777777" w:rsidR="003A4708" w:rsidRPr="00060FD0" w:rsidRDefault="003A4708" w:rsidP="00404318">
                            <w:pPr>
                              <w:spacing w:line="240" w:lineRule="atLeast"/>
                              <w:ind w:leftChars="25" w:left="70" w:rightChars="25" w:right="70" w:firstLineChars="0" w:firstLine="0"/>
                              <w:jc w:val="left"/>
                              <w:rPr>
                                <w:b/>
                                <w:bCs/>
                                <w:sz w:val="20"/>
                              </w:rPr>
                            </w:pPr>
                            <w:r w:rsidRPr="00060FD0">
                              <w:rPr>
                                <w:rFonts w:hint="eastAsia"/>
                                <w:b/>
                                <w:bCs/>
                                <w:sz w:val="20"/>
                              </w:rPr>
                              <w:t>1</w:t>
                            </w:r>
                            <w:r w:rsidRPr="00060FD0">
                              <w:rPr>
                                <w:b/>
                                <w:bCs/>
                                <w:sz w:val="20"/>
                              </w:rPr>
                              <w:t>.</w:t>
                            </w:r>
                            <w:r w:rsidRPr="00060FD0">
                              <w:rPr>
                                <w:rFonts w:hint="eastAsia"/>
                                <w:b/>
                                <w:bCs/>
                                <w:sz w:val="20"/>
                              </w:rPr>
                              <w:t>淨損較預算增加者</w:t>
                            </w:r>
                          </w:p>
                        </w:tc>
                        <w:tc>
                          <w:tcPr>
                            <w:tcW w:w="1065" w:type="dxa"/>
                            <w:shd w:val="clear" w:color="auto" w:fill="auto"/>
                            <w:vAlign w:val="center"/>
                          </w:tcPr>
                          <w:p w14:paraId="6E4F657F" w14:textId="77777777" w:rsidR="003A4708" w:rsidRPr="00060FD0" w:rsidRDefault="003A4708" w:rsidP="00404318">
                            <w:pPr>
                              <w:spacing w:line="240" w:lineRule="atLeast"/>
                              <w:ind w:rightChars="50" w:right="140" w:firstLineChars="0" w:firstLine="0"/>
                              <w:jc w:val="right"/>
                              <w:rPr>
                                <w:b/>
                                <w:bCs/>
                                <w:sz w:val="20"/>
                              </w:rPr>
                            </w:pPr>
                          </w:p>
                        </w:tc>
                        <w:tc>
                          <w:tcPr>
                            <w:tcW w:w="1032" w:type="dxa"/>
                            <w:shd w:val="clear" w:color="auto" w:fill="auto"/>
                            <w:vAlign w:val="center"/>
                          </w:tcPr>
                          <w:p w14:paraId="76F5A40E" w14:textId="77777777" w:rsidR="003A4708" w:rsidRPr="00060FD0" w:rsidRDefault="003A4708" w:rsidP="00404318">
                            <w:pPr>
                              <w:adjustRightInd w:val="0"/>
                              <w:spacing w:line="240" w:lineRule="atLeast"/>
                              <w:ind w:rightChars="50" w:right="140" w:firstLineChars="0" w:firstLine="0"/>
                              <w:jc w:val="right"/>
                              <w:rPr>
                                <w:b/>
                                <w:sz w:val="20"/>
                              </w:rPr>
                            </w:pPr>
                          </w:p>
                        </w:tc>
                        <w:tc>
                          <w:tcPr>
                            <w:tcW w:w="918" w:type="dxa"/>
                            <w:vAlign w:val="center"/>
                          </w:tcPr>
                          <w:p w14:paraId="48A3B515" w14:textId="77777777" w:rsidR="003A4708" w:rsidRPr="00060FD0" w:rsidRDefault="003A4708" w:rsidP="00404318">
                            <w:pPr>
                              <w:adjustRightInd w:val="0"/>
                              <w:spacing w:line="240" w:lineRule="atLeast"/>
                              <w:ind w:rightChars="50" w:right="140" w:firstLineChars="0" w:firstLine="0"/>
                              <w:jc w:val="right"/>
                              <w:rPr>
                                <w:b/>
                                <w:sz w:val="20"/>
                              </w:rPr>
                            </w:pPr>
                          </w:p>
                        </w:tc>
                        <w:tc>
                          <w:tcPr>
                            <w:tcW w:w="918" w:type="dxa"/>
                            <w:shd w:val="clear" w:color="auto" w:fill="auto"/>
                            <w:vAlign w:val="center"/>
                          </w:tcPr>
                          <w:p w14:paraId="4B66B42E" w14:textId="77777777" w:rsidR="003A4708" w:rsidRPr="00060FD0" w:rsidRDefault="003A4708" w:rsidP="00404318">
                            <w:pPr>
                              <w:adjustRightInd w:val="0"/>
                              <w:spacing w:line="240" w:lineRule="atLeast"/>
                              <w:ind w:rightChars="50" w:right="140" w:firstLineChars="0" w:firstLine="0"/>
                              <w:jc w:val="right"/>
                              <w:rPr>
                                <w:b/>
                                <w:bCs/>
                                <w:sz w:val="20"/>
                              </w:rPr>
                            </w:pPr>
                          </w:p>
                        </w:tc>
                      </w:tr>
                      <w:tr w:rsidR="003A4708" w:rsidRPr="00060FD0" w14:paraId="1CB837DD" w14:textId="77777777" w:rsidTr="00074259">
                        <w:trPr>
                          <w:trHeight w:hRule="exact" w:val="289"/>
                          <w:jc w:val="center"/>
                        </w:trPr>
                        <w:tc>
                          <w:tcPr>
                            <w:tcW w:w="3008" w:type="dxa"/>
                            <w:shd w:val="clear" w:color="auto" w:fill="auto"/>
                            <w:vAlign w:val="center"/>
                          </w:tcPr>
                          <w:p w14:paraId="32066D06" w14:textId="77777777" w:rsidR="003A4708" w:rsidRPr="00060FD0" w:rsidRDefault="003A4708" w:rsidP="00404318">
                            <w:pPr>
                              <w:spacing w:line="240" w:lineRule="atLeast"/>
                              <w:ind w:leftChars="110" w:left="308" w:rightChars="25" w:right="70" w:firstLineChars="0" w:firstLine="0"/>
                              <w:jc w:val="left"/>
                              <w:rPr>
                                <w:sz w:val="20"/>
                              </w:rPr>
                            </w:pPr>
                            <w:r w:rsidRPr="00D7534E">
                              <w:rPr>
                                <w:rFonts w:hint="eastAsia"/>
                                <w:sz w:val="20"/>
                              </w:rPr>
                              <w:t>桃園大眾捷運股份有限公司</w:t>
                            </w:r>
                          </w:p>
                        </w:tc>
                        <w:tc>
                          <w:tcPr>
                            <w:tcW w:w="1065" w:type="dxa"/>
                            <w:shd w:val="clear" w:color="auto" w:fill="auto"/>
                            <w:vAlign w:val="center"/>
                          </w:tcPr>
                          <w:p w14:paraId="3B915CB1" w14:textId="77777777" w:rsidR="003A4708" w:rsidRPr="00D7534E" w:rsidRDefault="003A4708" w:rsidP="00846B45">
                            <w:pPr>
                              <w:pStyle w:val="a7"/>
                              <w:spacing w:line="240" w:lineRule="atLeast"/>
                              <w:ind w:leftChars="0" w:left="-15" w:firstLineChars="0" w:firstLine="0"/>
                              <w:jc w:val="right"/>
                              <w:rPr>
                                <w:spacing w:val="-20"/>
                                <w:sz w:val="20"/>
                              </w:rPr>
                            </w:pPr>
                            <w:r w:rsidRPr="00D7534E">
                              <w:rPr>
                                <w:spacing w:val="-20"/>
                                <w:sz w:val="20"/>
                              </w:rPr>
                              <w:t>-</w:t>
                            </w:r>
                            <w:r w:rsidRPr="00D7534E">
                              <w:rPr>
                                <w:rFonts w:hint="eastAsia"/>
                                <w:spacing w:val="-20"/>
                                <w:sz w:val="20"/>
                              </w:rPr>
                              <w:t xml:space="preserve"> </w:t>
                            </w:r>
                            <w:r w:rsidRPr="00D7534E">
                              <w:rPr>
                                <w:spacing w:val="-20"/>
                                <w:sz w:val="20"/>
                              </w:rPr>
                              <w:t>610,263</w:t>
                            </w:r>
                          </w:p>
                        </w:tc>
                        <w:tc>
                          <w:tcPr>
                            <w:tcW w:w="1032" w:type="dxa"/>
                            <w:shd w:val="clear" w:color="auto" w:fill="auto"/>
                            <w:vAlign w:val="center"/>
                          </w:tcPr>
                          <w:p w14:paraId="529DC027" w14:textId="77777777" w:rsidR="003A4708" w:rsidRPr="00D7534E" w:rsidRDefault="003A4708" w:rsidP="00846B45">
                            <w:pPr>
                              <w:pStyle w:val="a7"/>
                              <w:spacing w:line="240" w:lineRule="atLeast"/>
                              <w:ind w:leftChars="0" w:left="-15" w:firstLineChars="0" w:firstLine="0"/>
                              <w:jc w:val="right"/>
                              <w:rPr>
                                <w:spacing w:val="-20"/>
                                <w:sz w:val="20"/>
                              </w:rPr>
                            </w:pPr>
                            <w:r w:rsidRPr="00D7534E">
                              <w:rPr>
                                <w:spacing w:val="-20"/>
                                <w:sz w:val="20"/>
                              </w:rPr>
                              <w:t>-</w:t>
                            </w:r>
                            <w:r w:rsidRPr="00D7534E">
                              <w:rPr>
                                <w:rFonts w:hint="eastAsia"/>
                                <w:spacing w:val="-20"/>
                                <w:sz w:val="20"/>
                              </w:rPr>
                              <w:t xml:space="preserve"> </w:t>
                            </w:r>
                            <w:r>
                              <w:rPr>
                                <w:spacing w:val="-20"/>
                                <w:sz w:val="20"/>
                              </w:rPr>
                              <w:t>861,123</w:t>
                            </w:r>
                          </w:p>
                        </w:tc>
                        <w:tc>
                          <w:tcPr>
                            <w:tcW w:w="918" w:type="dxa"/>
                            <w:vAlign w:val="center"/>
                          </w:tcPr>
                          <w:p w14:paraId="08E16772" w14:textId="77777777" w:rsidR="003A4708" w:rsidRPr="00D7534E" w:rsidRDefault="003A4708" w:rsidP="00846B45">
                            <w:pPr>
                              <w:spacing w:line="240" w:lineRule="atLeast"/>
                              <w:ind w:firstLineChars="0" w:firstLine="0"/>
                              <w:jc w:val="right"/>
                              <w:rPr>
                                <w:spacing w:val="-20"/>
                                <w:sz w:val="20"/>
                              </w:rPr>
                            </w:pPr>
                            <w:r w:rsidRPr="00D7534E">
                              <w:rPr>
                                <w:spacing w:val="-20"/>
                                <w:sz w:val="20"/>
                              </w:rPr>
                              <w:t>-</w:t>
                            </w:r>
                            <w:r w:rsidRPr="00D7534E">
                              <w:rPr>
                                <w:rFonts w:hint="eastAsia"/>
                                <w:spacing w:val="-20"/>
                                <w:sz w:val="20"/>
                              </w:rPr>
                              <w:t xml:space="preserve"> </w:t>
                            </w:r>
                            <w:r>
                              <w:rPr>
                                <w:spacing w:val="-20"/>
                                <w:sz w:val="20"/>
                              </w:rPr>
                              <w:t>250,860</w:t>
                            </w:r>
                          </w:p>
                        </w:tc>
                        <w:tc>
                          <w:tcPr>
                            <w:tcW w:w="918" w:type="dxa"/>
                            <w:shd w:val="clear" w:color="auto" w:fill="auto"/>
                            <w:vAlign w:val="center"/>
                          </w:tcPr>
                          <w:p w14:paraId="4A4A3AA2" w14:textId="77777777" w:rsidR="003A4708" w:rsidRPr="00D7534E" w:rsidRDefault="003A4708" w:rsidP="00846B45">
                            <w:pPr>
                              <w:spacing w:line="240" w:lineRule="atLeast"/>
                              <w:ind w:firstLineChars="0" w:firstLine="0"/>
                              <w:jc w:val="right"/>
                              <w:rPr>
                                <w:spacing w:val="-20"/>
                                <w:sz w:val="20"/>
                              </w:rPr>
                            </w:pPr>
                            <w:r>
                              <w:rPr>
                                <w:spacing w:val="-20"/>
                                <w:sz w:val="20"/>
                              </w:rPr>
                              <w:t>41.11</w:t>
                            </w:r>
                          </w:p>
                        </w:tc>
                      </w:tr>
                      <w:tr w:rsidR="003A4708" w:rsidRPr="00060FD0" w14:paraId="318C9631" w14:textId="77777777" w:rsidTr="00074259">
                        <w:trPr>
                          <w:trHeight w:hRule="exact" w:val="289"/>
                          <w:jc w:val="center"/>
                        </w:trPr>
                        <w:tc>
                          <w:tcPr>
                            <w:tcW w:w="3008" w:type="dxa"/>
                            <w:shd w:val="clear" w:color="auto" w:fill="auto"/>
                            <w:vAlign w:val="center"/>
                          </w:tcPr>
                          <w:p w14:paraId="6243D90C" w14:textId="77777777" w:rsidR="003A4708" w:rsidRPr="00060FD0" w:rsidRDefault="003A4708" w:rsidP="00404318">
                            <w:pPr>
                              <w:spacing w:line="240" w:lineRule="atLeast"/>
                              <w:ind w:leftChars="25" w:left="70" w:rightChars="25" w:right="70" w:firstLineChars="0" w:firstLine="0"/>
                              <w:jc w:val="left"/>
                              <w:rPr>
                                <w:b/>
                                <w:bCs/>
                                <w:sz w:val="20"/>
                              </w:rPr>
                            </w:pPr>
                            <w:r w:rsidRPr="00060FD0">
                              <w:rPr>
                                <w:b/>
                                <w:bCs/>
                                <w:sz w:val="20"/>
                              </w:rPr>
                              <w:t>2.</w:t>
                            </w:r>
                            <w:r w:rsidRPr="00060FD0">
                              <w:rPr>
                                <w:rFonts w:hint="eastAsia"/>
                                <w:b/>
                                <w:bCs/>
                                <w:sz w:val="20"/>
                              </w:rPr>
                              <w:t>淨利較預算減少者</w:t>
                            </w:r>
                          </w:p>
                        </w:tc>
                        <w:tc>
                          <w:tcPr>
                            <w:tcW w:w="1065" w:type="dxa"/>
                            <w:shd w:val="clear" w:color="auto" w:fill="auto"/>
                            <w:vAlign w:val="center"/>
                          </w:tcPr>
                          <w:p w14:paraId="5FEA914D" w14:textId="77777777" w:rsidR="003A4708" w:rsidRPr="00D7534E" w:rsidRDefault="003A4708" w:rsidP="00846B45">
                            <w:pPr>
                              <w:spacing w:line="240" w:lineRule="atLeast"/>
                              <w:ind w:firstLineChars="0" w:firstLine="0"/>
                              <w:jc w:val="right"/>
                              <w:rPr>
                                <w:spacing w:val="-20"/>
                                <w:sz w:val="20"/>
                              </w:rPr>
                            </w:pPr>
                          </w:p>
                        </w:tc>
                        <w:tc>
                          <w:tcPr>
                            <w:tcW w:w="1032" w:type="dxa"/>
                            <w:shd w:val="clear" w:color="auto" w:fill="auto"/>
                            <w:vAlign w:val="center"/>
                          </w:tcPr>
                          <w:p w14:paraId="44D51F0C" w14:textId="77777777" w:rsidR="003A4708" w:rsidRPr="00D7534E" w:rsidRDefault="003A4708" w:rsidP="00846B45">
                            <w:pPr>
                              <w:spacing w:line="240" w:lineRule="atLeast"/>
                              <w:ind w:firstLineChars="0" w:firstLine="0"/>
                              <w:jc w:val="right"/>
                              <w:rPr>
                                <w:spacing w:val="-20"/>
                                <w:sz w:val="20"/>
                              </w:rPr>
                            </w:pPr>
                          </w:p>
                        </w:tc>
                        <w:tc>
                          <w:tcPr>
                            <w:tcW w:w="918" w:type="dxa"/>
                            <w:vAlign w:val="center"/>
                          </w:tcPr>
                          <w:p w14:paraId="3F14F4AA" w14:textId="77777777" w:rsidR="003A4708" w:rsidRPr="00D7534E" w:rsidRDefault="003A4708" w:rsidP="00846B45">
                            <w:pPr>
                              <w:spacing w:line="240" w:lineRule="atLeast"/>
                              <w:ind w:firstLineChars="0" w:firstLine="0"/>
                              <w:jc w:val="right"/>
                              <w:rPr>
                                <w:spacing w:val="-20"/>
                                <w:sz w:val="20"/>
                              </w:rPr>
                            </w:pPr>
                          </w:p>
                        </w:tc>
                        <w:tc>
                          <w:tcPr>
                            <w:tcW w:w="918" w:type="dxa"/>
                            <w:shd w:val="clear" w:color="auto" w:fill="auto"/>
                            <w:vAlign w:val="center"/>
                          </w:tcPr>
                          <w:p w14:paraId="21FAE76A" w14:textId="77777777" w:rsidR="003A4708" w:rsidRPr="00D7534E" w:rsidRDefault="003A4708" w:rsidP="00846B45">
                            <w:pPr>
                              <w:spacing w:line="240" w:lineRule="atLeast"/>
                              <w:ind w:firstLineChars="0" w:firstLine="0"/>
                              <w:jc w:val="right"/>
                              <w:rPr>
                                <w:spacing w:val="-20"/>
                                <w:sz w:val="20"/>
                              </w:rPr>
                            </w:pPr>
                          </w:p>
                        </w:tc>
                      </w:tr>
                      <w:tr w:rsidR="003A4708" w:rsidRPr="00060FD0" w14:paraId="0E34CC92" w14:textId="77777777" w:rsidTr="00074259">
                        <w:trPr>
                          <w:trHeight w:hRule="exact" w:val="289"/>
                          <w:jc w:val="center"/>
                        </w:trPr>
                        <w:tc>
                          <w:tcPr>
                            <w:tcW w:w="3008" w:type="dxa"/>
                            <w:shd w:val="clear" w:color="auto" w:fill="auto"/>
                            <w:vAlign w:val="center"/>
                          </w:tcPr>
                          <w:p w14:paraId="796A909E" w14:textId="77777777" w:rsidR="003A4708" w:rsidRPr="00060FD0" w:rsidRDefault="003A4708" w:rsidP="00404318">
                            <w:pPr>
                              <w:spacing w:line="240" w:lineRule="atLeast"/>
                              <w:ind w:leftChars="110" w:left="308" w:rightChars="25" w:right="70" w:firstLineChars="0" w:firstLine="0"/>
                              <w:jc w:val="left"/>
                              <w:rPr>
                                <w:sz w:val="20"/>
                              </w:rPr>
                            </w:pPr>
                            <w:r w:rsidRPr="00D7534E">
                              <w:rPr>
                                <w:rFonts w:hint="eastAsia"/>
                                <w:sz w:val="20"/>
                              </w:rPr>
                              <w:t>桃園航空城股份有限公司</w:t>
                            </w:r>
                          </w:p>
                        </w:tc>
                        <w:tc>
                          <w:tcPr>
                            <w:tcW w:w="1065" w:type="dxa"/>
                            <w:shd w:val="clear" w:color="auto" w:fill="auto"/>
                            <w:vAlign w:val="center"/>
                          </w:tcPr>
                          <w:p w14:paraId="083AEDCB" w14:textId="77777777" w:rsidR="003A4708" w:rsidRPr="00D7534E" w:rsidRDefault="003A4708" w:rsidP="00846B45">
                            <w:pPr>
                              <w:spacing w:line="240" w:lineRule="atLeast"/>
                              <w:ind w:firstLineChars="0" w:firstLine="0"/>
                              <w:jc w:val="right"/>
                              <w:rPr>
                                <w:spacing w:val="-20"/>
                                <w:sz w:val="20"/>
                              </w:rPr>
                            </w:pPr>
                            <w:r>
                              <w:rPr>
                                <w:spacing w:val="-20"/>
                                <w:sz w:val="20"/>
                              </w:rPr>
                              <w:t>87,646</w:t>
                            </w:r>
                          </w:p>
                        </w:tc>
                        <w:tc>
                          <w:tcPr>
                            <w:tcW w:w="1032" w:type="dxa"/>
                            <w:shd w:val="clear" w:color="auto" w:fill="auto"/>
                            <w:vAlign w:val="center"/>
                          </w:tcPr>
                          <w:p w14:paraId="57C149E7" w14:textId="77777777" w:rsidR="003A4708" w:rsidRPr="00D7534E" w:rsidRDefault="003A4708" w:rsidP="00846B45">
                            <w:pPr>
                              <w:adjustRightInd w:val="0"/>
                              <w:spacing w:line="240" w:lineRule="atLeast"/>
                              <w:ind w:firstLineChars="0" w:firstLine="0"/>
                              <w:jc w:val="right"/>
                              <w:rPr>
                                <w:spacing w:val="-20"/>
                                <w:sz w:val="20"/>
                              </w:rPr>
                            </w:pPr>
                            <w:r>
                              <w:rPr>
                                <w:spacing w:val="-20"/>
                                <w:sz w:val="20"/>
                              </w:rPr>
                              <w:t>83,022</w:t>
                            </w:r>
                          </w:p>
                        </w:tc>
                        <w:tc>
                          <w:tcPr>
                            <w:tcW w:w="918" w:type="dxa"/>
                            <w:vAlign w:val="center"/>
                          </w:tcPr>
                          <w:p w14:paraId="2D3D15DC" w14:textId="77777777" w:rsidR="003A4708" w:rsidRPr="00D7534E" w:rsidRDefault="003A4708" w:rsidP="00846B45">
                            <w:pPr>
                              <w:adjustRightInd w:val="0"/>
                              <w:spacing w:line="240" w:lineRule="atLeast"/>
                              <w:ind w:firstLineChars="0" w:firstLine="0"/>
                              <w:jc w:val="right"/>
                              <w:rPr>
                                <w:spacing w:val="-20"/>
                                <w:sz w:val="20"/>
                              </w:rPr>
                            </w:pPr>
                            <w:r w:rsidRPr="00D7534E">
                              <w:rPr>
                                <w:spacing w:val="-20"/>
                                <w:sz w:val="20"/>
                              </w:rPr>
                              <w:t xml:space="preserve">- </w:t>
                            </w:r>
                            <w:r>
                              <w:rPr>
                                <w:spacing w:val="-20"/>
                                <w:sz w:val="20"/>
                              </w:rPr>
                              <w:t>4,623</w:t>
                            </w:r>
                          </w:p>
                        </w:tc>
                        <w:tc>
                          <w:tcPr>
                            <w:tcW w:w="918" w:type="dxa"/>
                            <w:shd w:val="clear" w:color="auto" w:fill="auto"/>
                            <w:vAlign w:val="center"/>
                          </w:tcPr>
                          <w:p w14:paraId="1B7C64D4" w14:textId="77777777" w:rsidR="003A4708" w:rsidRPr="00D7534E" w:rsidRDefault="003A4708" w:rsidP="00846B45">
                            <w:pPr>
                              <w:spacing w:line="240" w:lineRule="atLeast"/>
                              <w:ind w:firstLineChars="0" w:firstLine="0"/>
                              <w:jc w:val="right"/>
                              <w:rPr>
                                <w:spacing w:val="-20"/>
                                <w:sz w:val="20"/>
                              </w:rPr>
                            </w:pPr>
                            <w:r w:rsidRPr="00D7534E">
                              <w:rPr>
                                <w:spacing w:val="-20"/>
                                <w:sz w:val="20"/>
                              </w:rPr>
                              <w:t>-</w:t>
                            </w:r>
                            <w:r w:rsidRPr="00D7534E">
                              <w:rPr>
                                <w:rFonts w:hint="eastAsia"/>
                                <w:spacing w:val="-20"/>
                                <w:sz w:val="20"/>
                              </w:rPr>
                              <w:t xml:space="preserve"> </w:t>
                            </w:r>
                            <w:r>
                              <w:rPr>
                                <w:spacing w:val="-20"/>
                                <w:sz w:val="20"/>
                              </w:rPr>
                              <w:t>5.27</w:t>
                            </w:r>
                          </w:p>
                        </w:tc>
                      </w:tr>
                    </w:tbl>
                    <w:p w14:paraId="6E8A8BB1" w14:textId="035A3598" w:rsidR="003A4708" w:rsidRDefault="00020081" w:rsidP="00020081">
                      <w:pPr>
                        <w:spacing w:beforeLines="20" w:before="48" w:line="240" w:lineRule="exact"/>
                        <w:ind w:leftChars="-40" w:left="-112" w:firstLineChars="0" w:firstLine="0"/>
                      </w:pPr>
                      <w:r w:rsidRPr="00020081">
                        <w:rPr>
                          <w:rFonts w:hint="eastAsia"/>
                          <w:sz w:val="18"/>
                          <w:szCs w:val="18"/>
                        </w:rPr>
                        <w:t>資料來源：整理自審核報告。</w:t>
                      </w:r>
                    </w:p>
                  </w:txbxContent>
                </v:textbox>
                <w10:wrap type="square" anchory="page"/>
              </v:shape>
            </w:pict>
          </mc:Fallback>
        </mc:AlternateContent>
      </w:r>
      <w:r w:rsidRPr="00013972">
        <w:rPr>
          <w:rFonts w:hint="eastAsia"/>
          <w:color w:val="000000" w:themeColor="text1"/>
        </w:rPr>
        <w:t>上述3家市營事業，除配合政策執行任務因素外，經以預算盈虧達成情形作為評比標</w:t>
      </w:r>
      <w:r w:rsidRPr="00B6350C">
        <w:rPr>
          <w:rFonts w:hint="eastAsia"/>
        </w:rPr>
        <w:t>準，</w:t>
      </w:r>
      <w:r>
        <w:rPr>
          <w:rFonts w:hint="eastAsia"/>
        </w:rPr>
        <w:t>其中</w:t>
      </w:r>
      <w:r w:rsidRPr="00B6350C">
        <w:t>桃園大眾捷運股份有限公司</w:t>
      </w:r>
      <w:r w:rsidRPr="00B6350C">
        <w:rPr>
          <w:rFonts w:hint="eastAsia"/>
        </w:rPr>
        <w:t>營運發生虧損</w:t>
      </w:r>
      <w:r>
        <w:t>8</w:t>
      </w:r>
      <w:r w:rsidRPr="00B6350C">
        <w:rPr>
          <w:rFonts w:hint="eastAsia"/>
        </w:rPr>
        <w:t>億</w:t>
      </w:r>
      <w:r>
        <w:t>6,112</w:t>
      </w:r>
      <w:r w:rsidRPr="00B6350C">
        <w:rPr>
          <w:rFonts w:hint="eastAsia"/>
        </w:rPr>
        <w:t>萬餘元，</w:t>
      </w:r>
      <w:r>
        <w:rPr>
          <w:rFonts w:hint="eastAsia"/>
        </w:rPr>
        <w:t>較</w:t>
      </w:r>
      <w:r w:rsidRPr="008B7304">
        <w:rPr>
          <w:spacing w:val="2"/>
        </w:rPr>
        <w:t>預算</w:t>
      </w:r>
      <w:r>
        <w:rPr>
          <w:rFonts w:hint="eastAsia"/>
          <w:spacing w:val="2"/>
        </w:rPr>
        <w:t>數</w:t>
      </w:r>
      <w:r w:rsidRPr="008B7304">
        <w:rPr>
          <w:rFonts w:hint="eastAsia"/>
          <w:spacing w:val="2"/>
        </w:rPr>
        <w:t>淨</w:t>
      </w:r>
      <w:r>
        <w:rPr>
          <w:rFonts w:hint="eastAsia"/>
          <w:spacing w:val="2"/>
        </w:rPr>
        <w:t>損6</w:t>
      </w:r>
      <w:r w:rsidRPr="008B7304">
        <w:rPr>
          <w:spacing w:val="2"/>
        </w:rPr>
        <w:t>億</w:t>
      </w:r>
      <w:r>
        <w:rPr>
          <w:spacing w:val="2"/>
        </w:rPr>
        <w:t>1,026</w:t>
      </w:r>
      <w:r w:rsidRPr="008B7304">
        <w:rPr>
          <w:spacing w:val="2"/>
        </w:rPr>
        <w:t>萬餘元</w:t>
      </w:r>
      <w:r>
        <w:rPr>
          <w:rFonts w:hint="eastAsia"/>
          <w:spacing w:val="2"/>
        </w:rPr>
        <w:t>，增損2</w:t>
      </w:r>
      <w:r w:rsidRPr="008B7304">
        <w:rPr>
          <w:spacing w:val="2"/>
        </w:rPr>
        <w:t>億</w:t>
      </w:r>
      <w:r>
        <w:rPr>
          <w:spacing w:val="2"/>
        </w:rPr>
        <w:t>5,086</w:t>
      </w:r>
      <w:r w:rsidRPr="008B7304">
        <w:rPr>
          <w:spacing w:val="2"/>
        </w:rPr>
        <w:t>萬餘元</w:t>
      </w:r>
      <w:r>
        <w:rPr>
          <w:rFonts w:hint="eastAsia"/>
          <w:snapToGrid w:val="0"/>
        </w:rPr>
        <w:t>；</w:t>
      </w:r>
      <w:r w:rsidRPr="00771C36">
        <w:rPr>
          <w:rFonts w:hint="eastAsia"/>
          <w:snapToGrid w:val="0"/>
        </w:rPr>
        <w:t>桃園航空城股份有限公司</w:t>
      </w:r>
      <w:r>
        <w:rPr>
          <w:rFonts w:hint="eastAsia"/>
          <w:snapToGrid w:val="0"/>
        </w:rPr>
        <w:t>雖獲有淨利，惟未達預算目標</w:t>
      </w:r>
      <w:r w:rsidRPr="00566BBE">
        <w:rPr>
          <w:snapToGrid w:val="0"/>
        </w:rPr>
        <w:t>(表1)</w:t>
      </w:r>
      <w:r>
        <w:rPr>
          <w:rFonts w:hint="eastAsia"/>
          <w:snapToGrid w:val="0"/>
        </w:rPr>
        <w:t>，以上該</w:t>
      </w:r>
      <w:r>
        <w:rPr>
          <w:rFonts w:hint="eastAsia"/>
          <w:snapToGrid w:val="0"/>
        </w:rPr>
        <w:lastRenderedPageBreak/>
        <w:t>等市營事業營運發生虧損或獲利未如預期</w:t>
      </w:r>
      <w:r w:rsidRPr="00771C36">
        <w:rPr>
          <w:snapToGrid w:val="0"/>
        </w:rPr>
        <w:t>，</w:t>
      </w:r>
      <w:r>
        <w:rPr>
          <w:rFonts w:hint="eastAsia"/>
          <w:snapToGrid w:val="0"/>
        </w:rPr>
        <w:t>主要係</w:t>
      </w:r>
      <w:r w:rsidRPr="00566BBE">
        <w:rPr>
          <w:rFonts w:hint="eastAsia"/>
          <w:snapToGrid w:val="0"/>
        </w:rPr>
        <w:t>客運收入</w:t>
      </w:r>
      <w:r>
        <w:rPr>
          <w:rFonts w:hint="eastAsia"/>
          <w:snapToGrid w:val="0"/>
        </w:rPr>
        <w:t>或</w:t>
      </w:r>
      <w:r w:rsidRPr="00771C36">
        <w:rPr>
          <w:snapToGrid w:val="0"/>
        </w:rPr>
        <w:t>服務收入較預計減少所致</w:t>
      </w:r>
      <w:r w:rsidRPr="00B6350C">
        <w:rPr>
          <w:rFonts w:hint="eastAsia"/>
        </w:rPr>
        <w:t>。</w:t>
      </w:r>
    </w:p>
    <w:p w14:paraId="03F28A99" w14:textId="77777777" w:rsidR="003A4708" w:rsidRPr="00013972" w:rsidRDefault="003A4708" w:rsidP="0063758D">
      <w:pPr>
        <w:overflowPunct w:val="0"/>
        <w:snapToGrid w:val="0"/>
        <w:spacing w:line="440" w:lineRule="exact"/>
        <w:ind w:firstLine="560"/>
      </w:pPr>
      <w:r w:rsidRPr="00013972">
        <w:rPr>
          <w:rFonts w:hint="eastAsia"/>
          <w:color w:val="000000" w:themeColor="text1"/>
        </w:rPr>
        <w:t>本處依決算法第23條規定審核各事業效能，並提出建議意見，茲摘其要者列述如次：</w:t>
      </w:r>
    </w:p>
    <w:p w14:paraId="0ABBD2DF" w14:textId="2ED55123" w:rsidR="003A4708" w:rsidRPr="00013972" w:rsidRDefault="003A4708" w:rsidP="002C4835">
      <w:pPr>
        <w:overflowPunct w:val="0"/>
        <w:snapToGrid w:val="0"/>
        <w:spacing w:beforeLines="20" w:before="48" w:line="460" w:lineRule="exact"/>
        <w:ind w:firstLine="561"/>
        <w:rPr>
          <w:color w:val="000000" w:themeColor="text1"/>
        </w:rPr>
      </w:pPr>
      <w:r w:rsidRPr="001B5988">
        <w:rPr>
          <w:rFonts w:hint="eastAsia"/>
          <w:b/>
          <w:color w:val="000000" w:themeColor="text1"/>
        </w:rPr>
        <w:t>一、</w:t>
      </w:r>
      <w:r w:rsidRPr="00A974F9">
        <w:rPr>
          <w:rFonts w:hint="eastAsia"/>
          <w:b/>
        </w:rPr>
        <w:t>持續推動具全球競爭力之桃園航空城計畫，惟亞矽創研中心計畫進度持續落後，航空城公司業務與市政府部分局處業務權責重疊，本業收入長期不敷支應營業成本及費用，薪給作業等內部控制制度未臻完善，均待檢討改善並審慎檢討整體財務規劃，以確保公司永續經營</w:t>
      </w:r>
      <w:r w:rsidRPr="001B5988">
        <w:rPr>
          <w:b/>
        </w:rPr>
        <w:t>：</w:t>
      </w:r>
      <w:r w:rsidRPr="001B5988">
        <w:rPr>
          <w:rFonts w:hint="eastAsia"/>
        </w:rPr>
        <w:t>為使臺灣成為亞太海空樞紐，政府規劃「桃園航空城」旗艦計畫，並於</w:t>
      </w:r>
      <w:r w:rsidRPr="001B5988">
        <w:t>99年3月成立</w:t>
      </w:r>
      <w:r w:rsidRPr="001B5988">
        <w:rPr>
          <w:rFonts w:hint="eastAsia"/>
        </w:rPr>
        <w:t>桃園航空城股份有限公司</w:t>
      </w:r>
      <w:r w:rsidRPr="001B5988">
        <w:t>，期能以「彈性執行投資開發管理」之企業經營模式，推動桃園航空城永續發展，建構完善產業發展環境，帶動相關創新產業，促進國際商務貿易與地方經濟繁榮。</w:t>
      </w:r>
      <w:r w:rsidRPr="001B5988">
        <w:rPr>
          <w:rFonts w:hint="eastAsia"/>
        </w:rPr>
        <w:t>經查</w:t>
      </w:r>
      <w:r>
        <w:rPr>
          <w:rFonts w:hint="eastAsia"/>
        </w:rPr>
        <w:t>其</w:t>
      </w:r>
      <w:r w:rsidRPr="001B5988">
        <w:rPr>
          <w:rFonts w:hint="eastAsia"/>
        </w:rPr>
        <w:t>營運管理情形，核有：</w:t>
      </w:r>
      <w:r w:rsidRPr="00E02E1D">
        <w:rPr>
          <w:rFonts w:hint="eastAsia"/>
        </w:rPr>
        <w:t>（一）</w:t>
      </w:r>
      <w:r w:rsidRPr="00404318">
        <w:rPr>
          <w:rFonts w:hint="eastAsia"/>
        </w:rPr>
        <w:t>亞矽創研中心</w:t>
      </w:r>
      <w:r w:rsidRPr="00A974F9">
        <w:rPr>
          <w:rFonts w:hint="eastAsia"/>
        </w:rPr>
        <w:t>計畫配合首屆世界客家博覽會場地復原後再進行開工，工程進度再次展延，已較原規劃於</w:t>
      </w:r>
      <w:r w:rsidRPr="00A974F9">
        <w:t>109年底前動工延宕逾2年，且長期借款利率調升，債務負擔加劇，亟待審慎檢討整體財務規劃，以確保公司永續經營</w:t>
      </w:r>
      <w:r w:rsidRPr="00E02E1D">
        <w:rPr>
          <w:rFonts w:hint="eastAsia"/>
        </w:rPr>
        <w:t>；（</w:t>
      </w:r>
      <w:r>
        <w:rPr>
          <w:rFonts w:hint="eastAsia"/>
        </w:rPr>
        <w:t>二</w:t>
      </w:r>
      <w:r w:rsidRPr="00E02E1D">
        <w:rPr>
          <w:rFonts w:hint="eastAsia"/>
        </w:rPr>
        <w:t>）</w:t>
      </w:r>
      <w:r w:rsidRPr="00A974F9">
        <w:rPr>
          <w:rFonts w:hint="eastAsia"/>
        </w:rPr>
        <w:t>公司業務與市政府部分局處業務重疊，本業收入長期不敷支應營業成本及費用，薪給作業等內部控制制度未臻完善，有待精進改善</w:t>
      </w:r>
      <w:r w:rsidRPr="001B5988">
        <w:rPr>
          <w:rFonts w:hint="eastAsia"/>
        </w:rPr>
        <w:t>。</w:t>
      </w:r>
      <w:r w:rsidRPr="00013972">
        <w:rPr>
          <w:rFonts w:hint="eastAsia"/>
          <w:color w:val="000000" w:themeColor="text1"/>
        </w:rPr>
        <w:t>（詳乙－</w:t>
      </w:r>
      <w:r w:rsidR="001470B9">
        <w:rPr>
          <w:rFonts w:hint="eastAsia"/>
          <w:color w:val="000000" w:themeColor="text1"/>
        </w:rPr>
        <w:t>18</w:t>
      </w:r>
      <w:r w:rsidRPr="00013972">
        <w:rPr>
          <w:color w:val="000000" w:themeColor="text1"/>
        </w:rPr>
        <w:t>頁</w:t>
      </w:r>
      <w:r w:rsidRPr="00013972">
        <w:rPr>
          <w:rFonts w:hint="eastAsia"/>
          <w:color w:val="000000" w:themeColor="text1"/>
        </w:rPr>
        <w:t>）</w:t>
      </w:r>
    </w:p>
    <w:p w14:paraId="62956CD5" w14:textId="782A574B" w:rsidR="003A4708" w:rsidRPr="00013972" w:rsidRDefault="003A4708" w:rsidP="002C4835">
      <w:pPr>
        <w:overflowPunct w:val="0"/>
        <w:snapToGrid w:val="0"/>
        <w:spacing w:beforeLines="20" w:before="48" w:line="460" w:lineRule="exact"/>
        <w:ind w:firstLine="561"/>
        <w:rPr>
          <w:color w:val="000000" w:themeColor="text1"/>
        </w:rPr>
      </w:pPr>
      <w:bookmarkStart w:id="15" w:name="_Toc423978934"/>
      <w:bookmarkStart w:id="16" w:name="_Toc423779459"/>
      <w:r w:rsidRPr="001927DD">
        <w:rPr>
          <w:rFonts w:hint="eastAsia"/>
          <w:b/>
          <w:color w:val="000000" w:themeColor="text1"/>
        </w:rPr>
        <w:t>二、</w:t>
      </w:r>
      <w:bookmarkEnd w:id="15"/>
      <w:bookmarkEnd w:id="16"/>
      <w:r w:rsidRPr="005841DA">
        <w:rPr>
          <w:rFonts w:hint="eastAsia"/>
          <w:b/>
          <w:spacing w:val="2"/>
        </w:rPr>
        <w:t>疫後機場捷運運量復甦，惟疫情期間入不敷出，致累積虧損持續擴大，資本額已告用罄，財務狀況欠佳，且機場捷運系統重置費用併同產權移轉爭議協商未果，遲未辦理提撥，亟待積極與中央政府協商並依法辦理，確保捷運系統穩定健全發展</w:t>
      </w:r>
      <w:r w:rsidRPr="00E02E1D">
        <w:rPr>
          <w:rFonts w:hint="eastAsia"/>
          <w:b/>
        </w:rPr>
        <w:t>：</w:t>
      </w:r>
      <w:r w:rsidRPr="00E02E1D">
        <w:rPr>
          <w:rFonts w:hint="eastAsia"/>
        </w:rPr>
        <w:t>臺灣桃園國際機場聯外捷運系統（下稱機場捷運）肩負與國際門戶接軌之任務，由中央政府全額出資興建，依照大眾捷運法第25條第1項規定，由交通部指定桃園市政府為機場捷運</w:t>
      </w:r>
      <w:r w:rsidR="00310F07">
        <w:rPr>
          <w:rFonts w:hint="eastAsia"/>
        </w:rPr>
        <w:t>營運</w:t>
      </w:r>
      <w:r w:rsidRPr="00E02E1D">
        <w:rPr>
          <w:rFonts w:hint="eastAsia"/>
        </w:rPr>
        <w:t>之地方主管機關，並由桃園市、臺北市及新北市政府共同出資成立桃園大眾捷運股份有限公司負責營運，自106年3月2日正式通車。</w:t>
      </w:r>
      <w:r w:rsidRPr="00E02E1D">
        <w:t>經查</w:t>
      </w:r>
      <w:r w:rsidRPr="00E02E1D">
        <w:rPr>
          <w:rFonts w:hint="eastAsia"/>
        </w:rPr>
        <w:t>其經</w:t>
      </w:r>
      <w:r w:rsidRPr="00E02E1D">
        <w:t>營管理情</w:t>
      </w:r>
      <w:r w:rsidRPr="00E02E1D">
        <w:rPr>
          <w:rFonts w:hint="eastAsia"/>
        </w:rPr>
        <w:t>形，</w:t>
      </w:r>
      <w:r w:rsidRPr="008B7304">
        <w:rPr>
          <w:rFonts w:hint="eastAsia"/>
          <w:spacing w:val="-2"/>
        </w:rPr>
        <w:t>核有：（一）</w:t>
      </w:r>
      <w:r w:rsidRPr="005841DA">
        <w:rPr>
          <w:rFonts w:hint="eastAsia"/>
          <w:spacing w:val="-2"/>
        </w:rPr>
        <w:t>新型冠狀病毒肺炎（</w:t>
      </w:r>
      <w:r w:rsidRPr="005841DA">
        <w:rPr>
          <w:spacing w:val="-2"/>
        </w:rPr>
        <w:t>COVID－19）疫情期間入不敷出，</w:t>
      </w:r>
      <w:r>
        <w:rPr>
          <w:rFonts w:hint="eastAsia"/>
          <w:spacing w:val="-2"/>
        </w:rPr>
        <w:t>累積虧損持續擴大，</w:t>
      </w:r>
      <w:r w:rsidRPr="005841DA">
        <w:rPr>
          <w:spacing w:val="-2"/>
        </w:rPr>
        <w:t>營運資金及資本額</w:t>
      </w:r>
      <w:r>
        <w:rPr>
          <w:rFonts w:hint="eastAsia"/>
          <w:spacing w:val="-2"/>
        </w:rPr>
        <w:t>已</w:t>
      </w:r>
      <w:r w:rsidRPr="005841DA">
        <w:rPr>
          <w:spacing w:val="-2"/>
        </w:rPr>
        <w:t>用罄，勉以銀行借款方式支應營運，財務狀況欠佳；</w:t>
      </w:r>
      <w:r w:rsidRPr="008B7304">
        <w:rPr>
          <w:rFonts w:hint="eastAsia"/>
          <w:spacing w:val="-2"/>
        </w:rPr>
        <w:t>（</w:t>
      </w:r>
      <w:r>
        <w:rPr>
          <w:rFonts w:hint="eastAsia"/>
          <w:spacing w:val="-2"/>
        </w:rPr>
        <w:t>二</w:t>
      </w:r>
      <w:r w:rsidRPr="008B7304">
        <w:rPr>
          <w:rFonts w:hint="eastAsia"/>
          <w:spacing w:val="-2"/>
        </w:rPr>
        <w:t>）</w:t>
      </w:r>
      <w:r w:rsidRPr="007F7BD6">
        <w:rPr>
          <w:rFonts w:hint="eastAsia"/>
          <w:spacing w:val="-2"/>
        </w:rPr>
        <w:t>機場捷運</w:t>
      </w:r>
      <w:r>
        <w:rPr>
          <w:rFonts w:hint="eastAsia"/>
          <w:spacing w:val="-2"/>
        </w:rPr>
        <w:t>通車已滿6年，</w:t>
      </w:r>
      <w:r w:rsidRPr="007F7BD6">
        <w:rPr>
          <w:rFonts w:hint="eastAsia"/>
          <w:spacing w:val="-2"/>
        </w:rPr>
        <w:t>產權移轉</w:t>
      </w:r>
      <w:r>
        <w:rPr>
          <w:rFonts w:hint="eastAsia"/>
          <w:spacing w:val="-2"/>
        </w:rPr>
        <w:t>與</w:t>
      </w:r>
      <w:r w:rsidRPr="007F7BD6">
        <w:rPr>
          <w:rFonts w:hint="eastAsia"/>
          <w:spacing w:val="-2"/>
        </w:rPr>
        <w:t>系統設備</w:t>
      </w:r>
      <w:r>
        <w:rPr>
          <w:rFonts w:hint="eastAsia"/>
          <w:spacing w:val="-2"/>
        </w:rPr>
        <w:t>之</w:t>
      </w:r>
      <w:r w:rsidRPr="007F7BD6">
        <w:rPr>
          <w:rFonts w:hint="eastAsia"/>
          <w:spacing w:val="-2"/>
        </w:rPr>
        <w:t>重置</w:t>
      </w:r>
      <w:r>
        <w:rPr>
          <w:rFonts w:hint="eastAsia"/>
          <w:spacing w:val="-2"/>
        </w:rPr>
        <w:t>計畫仍未完成</w:t>
      </w:r>
      <w:r w:rsidRPr="005841DA">
        <w:rPr>
          <w:spacing w:val="-2"/>
        </w:rPr>
        <w:t>；</w:t>
      </w:r>
      <w:r w:rsidRPr="004939F4">
        <w:rPr>
          <w:rFonts w:hint="eastAsia"/>
          <w:spacing w:val="-2"/>
        </w:rPr>
        <w:t>（</w:t>
      </w:r>
      <w:r>
        <w:rPr>
          <w:rFonts w:hint="eastAsia"/>
          <w:spacing w:val="-2"/>
        </w:rPr>
        <w:t>三</w:t>
      </w:r>
      <w:r w:rsidRPr="004939F4">
        <w:rPr>
          <w:rFonts w:hint="eastAsia"/>
          <w:spacing w:val="-2"/>
        </w:rPr>
        <w:t>）</w:t>
      </w:r>
      <w:r w:rsidRPr="005841DA">
        <w:rPr>
          <w:spacing w:val="-2"/>
        </w:rPr>
        <w:t>機場捷運</w:t>
      </w:r>
      <w:r>
        <w:rPr>
          <w:rFonts w:hint="eastAsia"/>
          <w:spacing w:val="-2"/>
        </w:rPr>
        <w:t>之</w:t>
      </w:r>
      <w:r w:rsidRPr="005841DA">
        <w:rPr>
          <w:spacing w:val="-2"/>
        </w:rPr>
        <w:t>租賃契約已屆期，迄未就後續經營方式</w:t>
      </w:r>
      <w:r>
        <w:rPr>
          <w:rFonts w:hint="eastAsia"/>
          <w:spacing w:val="-2"/>
        </w:rPr>
        <w:t>與交通部</w:t>
      </w:r>
      <w:r w:rsidRPr="005841DA">
        <w:rPr>
          <w:spacing w:val="-2"/>
        </w:rPr>
        <w:t>達成共識</w:t>
      </w:r>
      <w:r w:rsidRPr="00E02E1D">
        <w:rPr>
          <w:rFonts w:hint="eastAsia"/>
        </w:rPr>
        <w:t>。</w:t>
      </w:r>
      <w:r w:rsidRPr="00013972">
        <w:rPr>
          <w:rFonts w:hint="eastAsia"/>
          <w:color w:val="000000" w:themeColor="text1"/>
        </w:rPr>
        <w:t>（詳乙－</w:t>
      </w:r>
      <w:r w:rsidR="001470B9">
        <w:rPr>
          <w:rFonts w:hint="eastAsia"/>
          <w:color w:val="000000" w:themeColor="text1"/>
        </w:rPr>
        <w:t>21</w:t>
      </w:r>
      <w:r w:rsidRPr="00013972">
        <w:rPr>
          <w:color w:val="000000" w:themeColor="text1"/>
        </w:rPr>
        <w:t>頁）</w:t>
      </w:r>
    </w:p>
    <w:p w14:paraId="369D87F2" w14:textId="57657184" w:rsidR="00DB3346" w:rsidRDefault="003A4708" w:rsidP="00DB3346">
      <w:pPr>
        <w:overflowPunct w:val="0"/>
        <w:snapToGrid w:val="0"/>
        <w:spacing w:beforeLines="50" w:before="120" w:line="460" w:lineRule="exact"/>
        <w:ind w:firstLine="560"/>
        <w:rPr>
          <w:rFonts w:cs="新細明體"/>
          <w:color w:val="000000" w:themeColor="text1"/>
        </w:rPr>
      </w:pPr>
      <w:r w:rsidRPr="00013972">
        <w:rPr>
          <w:rFonts w:cs="新細明體" w:hint="eastAsia"/>
          <w:color w:val="000000" w:themeColor="text1"/>
        </w:rPr>
        <w:t>以上，</w:t>
      </w:r>
      <w:r w:rsidRPr="008B7304">
        <w:rPr>
          <w:rFonts w:hint="eastAsia"/>
          <w:color w:val="000000" w:themeColor="text1"/>
          <w:spacing w:val="2"/>
        </w:rPr>
        <w:t>各營業基金經營</w:t>
      </w:r>
      <w:r w:rsidRPr="00013972">
        <w:rPr>
          <w:rFonts w:cs="新細明體" w:hint="eastAsia"/>
          <w:color w:val="000000" w:themeColor="text1"/>
        </w:rPr>
        <w:t>待改善</w:t>
      </w:r>
      <w:r w:rsidRPr="00013972">
        <w:rPr>
          <w:rFonts w:hint="eastAsia"/>
          <w:color w:val="000000" w:themeColor="text1"/>
        </w:rPr>
        <w:t>事項</w:t>
      </w:r>
      <w:r w:rsidRPr="00013972">
        <w:rPr>
          <w:rFonts w:cs="新細明體" w:hint="eastAsia"/>
          <w:color w:val="000000" w:themeColor="text1"/>
        </w:rPr>
        <w:t>，業據函復提出妥善改進措施，本處已列管繼續注意其改善成效。</w:t>
      </w:r>
      <w:r w:rsidR="00DB3346">
        <w:rPr>
          <w:rFonts w:cs="新細明體"/>
          <w:color w:val="000000" w:themeColor="text1"/>
        </w:rPr>
        <w:br w:type="page"/>
      </w:r>
    </w:p>
    <w:p w14:paraId="25086497" w14:textId="77777777" w:rsidR="00DB3346" w:rsidRPr="006819A2" w:rsidRDefault="00DB3346" w:rsidP="00DB3346">
      <w:pPr>
        <w:pStyle w:val="21"/>
      </w:pPr>
      <w:r w:rsidRPr="006819A2">
        <w:rPr>
          <w:rFonts w:hint="eastAsia"/>
        </w:rPr>
        <w:lastRenderedPageBreak/>
        <w:t>伍、非營業特種基金決算之審核</w:t>
      </w:r>
    </w:p>
    <w:p w14:paraId="4E07BF55" w14:textId="77777777" w:rsidR="00DB3346" w:rsidRDefault="00DB3346" w:rsidP="002875C4">
      <w:pPr>
        <w:overflowPunct w:val="0"/>
        <w:spacing w:beforeLines="50" w:before="120" w:line="464" w:lineRule="exact"/>
        <w:ind w:firstLine="560"/>
        <w:rPr>
          <w:noProof/>
          <w:snapToGrid w:val="0"/>
          <w:spacing w:val="-2"/>
          <w:kern w:val="0"/>
        </w:rPr>
      </w:pPr>
      <w:r w:rsidRPr="007733A0">
        <w:rPr>
          <w:noProof/>
          <w:snapToGrid w:val="0"/>
          <w:kern w:val="0"/>
        </w:rPr>
        <mc:AlternateContent>
          <mc:Choice Requires="wps">
            <w:drawing>
              <wp:anchor distT="0" distB="0" distL="114300" distR="114300" simplePos="0" relativeHeight="251662336" behindDoc="1" locked="0" layoutInCell="1" allowOverlap="1" wp14:anchorId="5FBEACB1" wp14:editId="2550CD29">
                <wp:simplePos x="0" y="0"/>
                <wp:positionH relativeFrom="margin">
                  <wp:posOffset>2236470</wp:posOffset>
                </wp:positionH>
                <wp:positionV relativeFrom="margin">
                  <wp:posOffset>2512695</wp:posOffset>
                </wp:positionV>
                <wp:extent cx="4123055" cy="6254750"/>
                <wp:effectExtent l="0" t="0" r="0"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3055" cy="6254750"/>
                        </a:xfrm>
                        <a:prstGeom prst="rect">
                          <a:avLst/>
                        </a:prstGeom>
                        <a:solidFill>
                          <a:srgbClr val="FFFFFF"/>
                        </a:solid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49B092C3" w14:textId="77777777" w:rsidR="00DB3346" w:rsidRDefault="00DB3346" w:rsidP="00DB3346">
                            <w:pPr>
                              <w:ind w:firstLineChars="0" w:firstLine="0"/>
                            </w:pPr>
                            <w:r w:rsidRPr="00AA081B">
                              <w:rPr>
                                <w:noProof/>
                              </w:rPr>
                              <w:drawing>
                                <wp:inline distT="0" distB="0" distL="0" distR="0" wp14:anchorId="02336CBE" wp14:editId="09DF735E">
                                  <wp:extent cx="3940175" cy="2939977"/>
                                  <wp:effectExtent l="0" t="0" r="317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40175" cy="2939977"/>
                                          </a:xfrm>
                                          <a:prstGeom prst="rect">
                                            <a:avLst/>
                                          </a:prstGeom>
                                          <a:noFill/>
                                          <a:ln>
                                            <a:noFill/>
                                          </a:ln>
                                        </pic:spPr>
                                      </pic:pic>
                                    </a:graphicData>
                                  </a:graphic>
                                </wp:inline>
                              </w:drawing>
                            </w:r>
                          </w:p>
                          <w:p w14:paraId="15FB0D3F" w14:textId="77777777" w:rsidR="00DB3346" w:rsidRDefault="00DB3346" w:rsidP="00DB3346">
                            <w:pPr>
                              <w:ind w:firstLineChars="0" w:firstLine="0"/>
                            </w:pPr>
                          </w:p>
                          <w:p w14:paraId="0B535205" w14:textId="77777777" w:rsidR="00DB3346" w:rsidRDefault="00DB3346" w:rsidP="00DB3346">
                            <w:pPr>
                              <w:ind w:firstLineChars="0" w:firstLine="0"/>
                            </w:pPr>
                            <w:r w:rsidRPr="00AF2C34">
                              <w:rPr>
                                <w:noProof/>
                              </w:rPr>
                              <w:drawing>
                                <wp:inline distT="0" distB="0" distL="0" distR="0" wp14:anchorId="5C59956C" wp14:editId="73C62A83">
                                  <wp:extent cx="3940175" cy="2911977"/>
                                  <wp:effectExtent l="0" t="0" r="0" b="317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40175" cy="291197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BEACB1" id="文字方塊 15" o:spid="_x0000_s1038" type="#_x0000_t202" style="position:absolute;left:0;text-align:left;margin-left:176.1pt;margin-top:197.85pt;width:324.65pt;height:492.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" stroked="f" strokecolor="black [3213]">
                <v:textbox>
                  <w:txbxContent>
                    <w:p w14:paraId="49B092C3" w14:textId="77777777" w:rsidR="00DB3346" w:rsidRDefault="00DB3346" w:rsidP="00DB3346">
                      <w:pPr>
                        <w:ind w:firstLineChars="0" w:firstLine="0"/>
                      </w:pPr>
                      <w:r w:rsidRPr="00AA081B">
                        <w:rPr>
                          <w:noProof/>
                        </w:rPr>
                        <w:drawing>
                          <wp:inline distT="0" distB="0" distL="0" distR="0" wp14:anchorId="02336CBE" wp14:editId="09DF735E">
                            <wp:extent cx="3940175" cy="2939977"/>
                            <wp:effectExtent l="0" t="0" r="317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40175" cy="2939977"/>
                                    </a:xfrm>
                                    <a:prstGeom prst="rect">
                                      <a:avLst/>
                                    </a:prstGeom>
                                    <a:noFill/>
                                    <a:ln>
                                      <a:noFill/>
                                    </a:ln>
                                  </pic:spPr>
                                </pic:pic>
                              </a:graphicData>
                            </a:graphic>
                          </wp:inline>
                        </w:drawing>
                      </w:r>
                    </w:p>
                    <w:p w14:paraId="15FB0D3F" w14:textId="77777777" w:rsidR="00DB3346" w:rsidRDefault="00DB3346" w:rsidP="00DB3346">
                      <w:pPr>
                        <w:ind w:firstLineChars="0" w:firstLine="0"/>
                      </w:pPr>
                    </w:p>
                    <w:p w14:paraId="0B535205" w14:textId="77777777" w:rsidR="00DB3346" w:rsidRDefault="00DB3346" w:rsidP="00DB3346">
                      <w:pPr>
                        <w:ind w:firstLineChars="0" w:firstLine="0"/>
                      </w:pPr>
                      <w:r w:rsidRPr="00AF2C34">
                        <w:rPr>
                          <w:noProof/>
                        </w:rPr>
                        <w:drawing>
                          <wp:inline distT="0" distB="0" distL="0" distR="0" wp14:anchorId="5C59956C" wp14:editId="73C62A83">
                            <wp:extent cx="3940175" cy="2911977"/>
                            <wp:effectExtent l="0" t="0" r="0" b="317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40175" cy="2911977"/>
                                    </a:xfrm>
                                    <a:prstGeom prst="rect">
                                      <a:avLst/>
                                    </a:prstGeom>
                                    <a:noFill/>
                                    <a:ln>
                                      <a:noFill/>
                                    </a:ln>
                                  </pic:spPr>
                                </pic:pic>
                              </a:graphicData>
                            </a:graphic>
                          </wp:inline>
                        </w:drawing>
                      </w:r>
                    </w:p>
                  </w:txbxContent>
                </v:textbox>
                <w10:wrap type="square" anchorx="margin" anchory="margin"/>
              </v:shape>
            </w:pict>
          </mc:Fallback>
        </mc:AlternateContent>
      </w:r>
      <w:r w:rsidRPr="007733A0">
        <w:rPr>
          <w:noProof/>
          <w:snapToGrid w:val="0"/>
          <w:kern w:val="0"/>
        </w:rPr>
        <w:t>11</w:t>
      </w:r>
      <w:r w:rsidRPr="007733A0">
        <w:rPr>
          <w:rFonts w:hint="eastAsia"/>
          <w:noProof/>
          <w:snapToGrid w:val="0"/>
          <w:kern w:val="0"/>
        </w:rPr>
        <w:t>1</w:t>
      </w:r>
      <w:r w:rsidRPr="007733A0">
        <w:rPr>
          <w:noProof/>
          <w:snapToGrid w:val="0"/>
          <w:kern w:val="0"/>
        </w:rPr>
        <w:t>年度附屬單位決算及綜計表非營業部分，計列附屬單位決算2</w:t>
      </w:r>
      <w:r w:rsidRPr="007733A0">
        <w:rPr>
          <w:rFonts w:hint="eastAsia"/>
          <w:noProof/>
          <w:snapToGrid w:val="0"/>
          <w:kern w:val="0"/>
        </w:rPr>
        <w:t>5</w:t>
      </w:r>
      <w:r w:rsidRPr="007733A0">
        <w:rPr>
          <w:noProof/>
          <w:snapToGrid w:val="0"/>
          <w:kern w:val="0"/>
        </w:rPr>
        <w:t>個單位，審核結果，</w:t>
      </w:r>
      <w:r>
        <w:rPr>
          <w:noProof/>
          <w:snapToGrid w:val="0"/>
          <w:kern w:val="0"/>
        </w:rPr>
        <w:t>綜計修正</w:t>
      </w:r>
      <w:r>
        <w:rPr>
          <w:rFonts w:hint="eastAsia"/>
          <w:noProof/>
          <w:snapToGrid w:val="0"/>
          <w:kern w:val="0"/>
        </w:rPr>
        <w:t>減</w:t>
      </w:r>
      <w:r w:rsidRPr="0087161D">
        <w:rPr>
          <w:noProof/>
          <w:snapToGrid w:val="0"/>
          <w:kern w:val="0"/>
        </w:rPr>
        <w:t>列</w:t>
      </w:r>
      <w:r w:rsidRPr="0087161D">
        <w:rPr>
          <w:rFonts w:hint="eastAsia"/>
          <w:noProof/>
          <w:snapToGrid w:val="0"/>
          <w:kern w:val="0"/>
        </w:rPr>
        <w:t>收入615</w:t>
      </w:r>
      <w:r w:rsidRPr="0087161D">
        <w:rPr>
          <w:noProof/>
          <w:snapToGrid w:val="0"/>
          <w:kern w:val="0"/>
        </w:rPr>
        <w:t>萬餘元，審定總收入（含基金來源）</w:t>
      </w:r>
      <w:r w:rsidRPr="0087161D">
        <w:rPr>
          <w:rFonts w:hint="eastAsia"/>
          <w:noProof/>
          <w:snapToGrid w:val="0"/>
          <w:kern w:val="0"/>
        </w:rPr>
        <w:t>706</w:t>
      </w:r>
      <w:r w:rsidRPr="0087161D">
        <w:rPr>
          <w:noProof/>
          <w:snapToGrid w:val="0"/>
          <w:kern w:val="0"/>
        </w:rPr>
        <w:t>億</w:t>
      </w:r>
      <w:r w:rsidRPr="0087161D">
        <w:rPr>
          <w:rFonts w:hint="eastAsia"/>
          <w:noProof/>
          <w:snapToGrid w:val="0"/>
          <w:kern w:val="0"/>
        </w:rPr>
        <w:t>8</w:t>
      </w:r>
      <w:r w:rsidRPr="0087161D">
        <w:rPr>
          <w:noProof/>
          <w:snapToGrid w:val="0"/>
          <w:kern w:val="0"/>
        </w:rPr>
        <w:t>,</w:t>
      </w:r>
      <w:r w:rsidRPr="0087161D">
        <w:rPr>
          <w:rFonts w:hint="eastAsia"/>
          <w:noProof/>
          <w:snapToGrid w:val="0"/>
          <w:kern w:val="0"/>
        </w:rPr>
        <w:t>499</w:t>
      </w:r>
      <w:r w:rsidRPr="0087161D">
        <w:rPr>
          <w:noProof/>
          <w:snapToGrid w:val="0"/>
          <w:kern w:val="0"/>
        </w:rPr>
        <w:t>萬餘元，</w:t>
      </w:r>
      <w:r w:rsidRPr="005A1BFC">
        <w:rPr>
          <w:noProof/>
          <w:snapToGrid w:val="0"/>
          <w:kern w:val="0"/>
        </w:rPr>
        <w:t>總支出（含基金用途）</w:t>
      </w:r>
      <w:r w:rsidRPr="005A1BFC">
        <w:rPr>
          <w:rFonts w:hint="eastAsia"/>
          <w:noProof/>
          <w:snapToGrid w:val="0"/>
          <w:kern w:val="0"/>
        </w:rPr>
        <w:t>595</w:t>
      </w:r>
      <w:r w:rsidRPr="005A1BFC">
        <w:rPr>
          <w:noProof/>
          <w:snapToGrid w:val="0"/>
          <w:kern w:val="0"/>
        </w:rPr>
        <w:t>億</w:t>
      </w:r>
      <w:r w:rsidRPr="005A1BFC">
        <w:rPr>
          <w:rFonts w:hint="eastAsia"/>
          <w:noProof/>
          <w:snapToGrid w:val="0"/>
          <w:kern w:val="0"/>
        </w:rPr>
        <w:t>2</w:t>
      </w:r>
      <w:r w:rsidRPr="005A1BFC">
        <w:rPr>
          <w:noProof/>
          <w:snapToGrid w:val="0"/>
          <w:kern w:val="0"/>
        </w:rPr>
        <w:t>,</w:t>
      </w:r>
      <w:r w:rsidRPr="005A1BFC">
        <w:rPr>
          <w:rFonts w:hint="eastAsia"/>
          <w:noProof/>
          <w:snapToGrid w:val="0"/>
          <w:kern w:val="0"/>
        </w:rPr>
        <w:t>877</w:t>
      </w:r>
      <w:r w:rsidRPr="005A1BFC">
        <w:rPr>
          <w:noProof/>
          <w:snapToGrid w:val="0"/>
          <w:kern w:val="0"/>
        </w:rPr>
        <w:t>萬餘元，</w:t>
      </w:r>
      <w:r w:rsidRPr="00D813A6">
        <w:rPr>
          <w:noProof/>
          <w:snapToGrid w:val="0"/>
          <w:kern w:val="0"/>
        </w:rPr>
        <w:t>賸餘</w:t>
      </w:r>
      <w:r w:rsidRPr="00D813A6">
        <w:rPr>
          <w:rFonts w:hint="eastAsia"/>
          <w:noProof/>
          <w:snapToGrid w:val="0"/>
          <w:kern w:val="0"/>
        </w:rPr>
        <w:t>111</w:t>
      </w:r>
      <w:r w:rsidRPr="00D813A6">
        <w:rPr>
          <w:noProof/>
          <w:snapToGrid w:val="0"/>
          <w:kern w:val="0"/>
        </w:rPr>
        <w:t>億</w:t>
      </w:r>
      <w:r w:rsidRPr="00D813A6">
        <w:rPr>
          <w:rFonts w:hint="eastAsia"/>
          <w:noProof/>
          <w:snapToGrid w:val="0"/>
          <w:kern w:val="0"/>
        </w:rPr>
        <w:t>5,622</w:t>
      </w:r>
      <w:r w:rsidRPr="00D813A6">
        <w:rPr>
          <w:noProof/>
          <w:snapToGrid w:val="0"/>
          <w:kern w:val="0"/>
        </w:rPr>
        <w:t>萬餘元，</w:t>
      </w:r>
      <w:r w:rsidRPr="00E8716E">
        <w:rPr>
          <w:noProof/>
          <w:snapToGrid w:val="0"/>
          <w:kern w:val="0"/>
        </w:rPr>
        <w:t>較預算增加</w:t>
      </w:r>
      <w:r w:rsidRPr="00E8716E">
        <w:rPr>
          <w:rFonts w:hint="eastAsia"/>
          <w:noProof/>
          <w:snapToGrid w:val="0"/>
          <w:kern w:val="0"/>
        </w:rPr>
        <w:t>49</w:t>
      </w:r>
      <w:r w:rsidRPr="00E8716E">
        <w:rPr>
          <w:noProof/>
          <w:snapToGrid w:val="0"/>
          <w:kern w:val="0"/>
        </w:rPr>
        <w:t>億</w:t>
      </w:r>
      <w:r w:rsidRPr="00E8716E">
        <w:rPr>
          <w:rFonts w:hint="eastAsia"/>
          <w:noProof/>
          <w:snapToGrid w:val="0"/>
          <w:kern w:val="0"/>
        </w:rPr>
        <w:t>1</w:t>
      </w:r>
      <w:r w:rsidRPr="00E8716E">
        <w:rPr>
          <w:noProof/>
          <w:snapToGrid w:val="0"/>
          <w:kern w:val="0"/>
        </w:rPr>
        <w:t>,</w:t>
      </w:r>
      <w:r w:rsidRPr="00E8716E">
        <w:rPr>
          <w:rFonts w:hint="eastAsia"/>
          <w:noProof/>
          <w:snapToGrid w:val="0"/>
          <w:kern w:val="0"/>
        </w:rPr>
        <w:t>956</w:t>
      </w:r>
      <w:r w:rsidRPr="00E8716E">
        <w:rPr>
          <w:noProof/>
          <w:snapToGrid w:val="0"/>
          <w:kern w:val="0"/>
        </w:rPr>
        <w:t>萬餘元，其中：</w:t>
      </w:r>
      <w:r w:rsidRPr="004579E4">
        <w:rPr>
          <w:b/>
          <w:noProof/>
          <w:snapToGrid w:val="0"/>
          <w:kern w:val="0"/>
        </w:rPr>
        <w:t>一、作業基金</w:t>
      </w:r>
      <w:r w:rsidRPr="004579E4">
        <w:rPr>
          <w:noProof/>
          <w:snapToGrid w:val="0"/>
          <w:kern w:val="0"/>
        </w:rPr>
        <w:t>9個單位，</w:t>
      </w:r>
      <w:r w:rsidRPr="00C711A1">
        <w:rPr>
          <w:noProof/>
          <w:snapToGrid w:val="0"/>
          <w:spacing w:val="-2"/>
          <w:kern w:val="0"/>
        </w:rPr>
        <w:t>綜計修正</w:t>
      </w:r>
      <w:r w:rsidRPr="00C711A1">
        <w:rPr>
          <w:rFonts w:hint="eastAsia"/>
          <w:noProof/>
          <w:snapToGrid w:val="0"/>
          <w:spacing w:val="-2"/>
          <w:kern w:val="0"/>
        </w:rPr>
        <w:t>減列收入615</w:t>
      </w:r>
      <w:r w:rsidRPr="00C711A1">
        <w:rPr>
          <w:noProof/>
          <w:snapToGrid w:val="0"/>
          <w:spacing w:val="-2"/>
          <w:kern w:val="0"/>
        </w:rPr>
        <w:t>萬餘元</w:t>
      </w:r>
      <w:r>
        <w:rPr>
          <w:rFonts w:hint="eastAsia"/>
          <w:noProof/>
          <w:snapToGrid w:val="0"/>
          <w:spacing w:val="-2"/>
          <w:kern w:val="0"/>
        </w:rPr>
        <w:t>（</w:t>
      </w:r>
      <w:r w:rsidRPr="00C711A1">
        <w:rPr>
          <w:noProof/>
          <w:snapToGrid w:val="0"/>
          <w:spacing w:val="-2"/>
          <w:kern w:val="0"/>
        </w:rPr>
        <w:t>係</w:t>
      </w:r>
      <w:r w:rsidRPr="00C711A1">
        <w:rPr>
          <w:rFonts w:hint="eastAsia"/>
          <w:noProof/>
          <w:snapToGrid w:val="0"/>
          <w:spacing w:val="-2"/>
          <w:kern w:val="0"/>
        </w:rPr>
        <w:t>減列桃園市實施平均地權基金之租金、權利金及投融資業務收入</w:t>
      </w:r>
      <w:r>
        <w:rPr>
          <w:rFonts w:hint="eastAsia"/>
          <w:noProof/>
          <w:snapToGrid w:val="0"/>
          <w:spacing w:val="-2"/>
          <w:kern w:val="0"/>
        </w:rPr>
        <w:t>）</w:t>
      </w:r>
      <w:r w:rsidRPr="00C711A1">
        <w:rPr>
          <w:noProof/>
          <w:snapToGrid w:val="0"/>
          <w:spacing w:val="-2"/>
          <w:kern w:val="0"/>
        </w:rPr>
        <w:t>，</w:t>
      </w:r>
      <w:r w:rsidRPr="003571AD">
        <w:rPr>
          <w:noProof/>
          <w:snapToGrid w:val="0"/>
          <w:kern w:val="0"/>
        </w:rPr>
        <w:t>審定總收入</w:t>
      </w:r>
      <w:r w:rsidRPr="003571AD">
        <w:rPr>
          <w:rFonts w:hint="eastAsia"/>
          <w:noProof/>
          <w:snapToGrid w:val="0"/>
          <w:kern w:val="0"/>
        </w:rPr>
        <w:t>172</w:t>
      </w:r>
      <w:r w:rsidRPr="003571AD">
        <w:rPr>
          <w:noProof/>
          <w:snapToGrid w:val="0"/>
          <w:kern w:val="0"/>
        </w:rPr>
        <w:t>億</w:t>
      </w:r>
      <w:r w:rsidRPr="003571AD">
        <w:rPr>
          <w:rFonts w:hint="eastAsia"/>
          <w:noProof/>
          <w:snapToGrid w:val="0"/>
          <w:kern w:val="0"/>
        </w:rPr>
        <w:t>8</w:t>
      </w:r>
      <w:r w:rsidRPr="003571AD">
        <w:rPr>
          <w:noProof/>
          <w:snapToGrid w:val="0"/>
          <w:kern w:val="0"/>
        </w:rPr>
        <w:t>,</w:t>
      </w:r>
      <w:r w:rsidRPr="003571AD">
        <w:rPr>
          <w:rFonts w:hint="eastAsia"/>
          <w:noProof/>
          <w:snapToGrid w:val="0"/>
          <w:kern w:val="0"/>
        </w:rPr>
        <w:t>469</w:t>
      </w:r>
      <w:r w:rsidRPr="003571AD">
        <w:rPr>
          <w:noProof/>
          <w:snapToGrid w:val="0"/>
          <w:kern w:val="0"/>
        </w:rPr>
        <w:t>萬餘元，</w:t>
      </w:r>
      <w:r w:rsidRPr="00127EC1">
        <w:rPr>
          <w:noProof/>
          <w:snapToGrid w:val="0"/>
          <w:kern w:val="0"/>
        </w:rPr>
        <w:t>總支出</w:t>
      </w:r>
      <w:r w:rsidRPr="00127EC1">
        <w:rPr>
          <w:rFonts w:hint="eastAsia"/>
          <w:noProof/>
          <w:snapToGrid w:val="0"/>
          <w:kern w:val="0"/>
        </w:rPr>
        <w:t>68</w:t>
      </w:r>
      <w:r w:rsidRPr="00127EC1">
        <w:rPr>
          <w:noProof/>
          <w:snapToGrid w:val="0"/>
          <w:kern w:val="0"/>
        </w:rPr>
        <w:t>億</w:t>
      </w:r>
      <w:r w:rsidRPr="00127EC1">
        <w:rPr>
          <w:rFonts w:hint="eastAsia"/>
          <w:noProof/>
          <w:snapToGrid w:val="0"/>
          <w:kern w:val="0"/>
        </w:rPr>
        <w:t>3</w:t>
      </w:r>
      <w:r w:rsidRPr="00127EC1">
        <w:rPr>
          <w:noProof/>
          <w:snapToGrid w:val="0"/>
          <w:kern w:val="0"/>
        </w:rPr>
        <w:t>,</w:t>
      </w:r>
      <w:r w:rsidRPr="00127EC1">
        <w:rPr>
          <w:rFonts w:hint="eastAsia"/>
          <w:noProof/>
          <w:snapToGrid w:val="0"/>
          <w:kern w:val="0"/>
        </w:rPr>
        <w:t>223</w:t>
      </w:r>
      <w:r w:rsidRPr="00127EC1">
        <w:rPr>
          <w:noProof/>
          <w:snapToGrid w:val="0"/>
          <w:kern w:val="0"/>
        </w:rPr>
        <w:t>萬</w:t>
      </w:r>
      <w:r w:rsidRPr="00127EC1">
        <w:rPr>
          <w:rFonts w:hint="eastAsia"/>
          <w:noProof/>
          <w:snapToGrid w:val="0"/>
          <w:kern w:val="0"/>
        </w:rPr>
        <w:t>餘元，賸餘104</w:t>
      </w:r>
      <w:r w:rsidRPr="00127EC1">
        <w:rPr>
          <w:noProof/>
          <w:snapToGrid w:val="0"/>
          <w:kern w:val="0"/>
        </w:rPr>
        <w:t>億</w:t>
      </w:r>
      <w:r w:rsidRPr="00127EC1">
        <w:rPr>
          <w:rFonts w:hint="eastAsia"/>
          <w:noProof/>
          <w:snapToGrid w:val="0"/>
          <w:kern w:val="0"/>
        </w:rPr>
        <w:t>5</w:t>
      </w:r>
      <w:r w:rsidRPr="00127EC1">
        <w:rPr>
          <w:noProof/>
          <w:snapToGrid w:val="0"/>
          <w:kern w:val="0"/>
        </w:rPr>
        <w:t>,</w:t>
      </w:r>
      <w:r w:rsidRPr="00127EC1">
        <w:rPr>
          <w:rFonts w:hint="eastAsia"/>
          <w:noProof/>
          <w:snapToGrid w:val="0"/>
          <w:kern w:val="0"/>
        </w:rPr>
        <w:t>245</w:t>
      </w:r>
      <w:r w:rsidRPr="00127EC1">
        <w:rPr>
          <w:noProof/>
          <w:snapToGrid w:val="0"/>
          <w:kern w:val="0"/>
        </w:rPr>
        <w:t>萬餘元，</w:t>
      </w:r>
      <w:r w:rsidRPr="004B09D3">
        <w:rPr>
          <w:noProof/>
          <w:snapToGrid w:val="0"/>
          <w:kern w:val="0"/>
        </w:rPr>
        <w:t>較預算</w:t>
      </w:r>
      <w:r w:rsidRPr="004B09D3">
        <w:rPr>
          <w:rFonts w:hint="eastAsia"/>
          <w:noProof/>
          <w:snapToGrid w:val="0"/>
          <w:kern w:val="0"/>
        </w:rPr>
        <w:t>賸餘74億3,392萬餘元，</w:t>
      </w:r>
      <w:r w:rsidRPr="004B09D3">
        <w:rPr>
          <w:noProof/>
          <w:snapToGrid w:val="0"/>
          <w:kern w:val="0"/>
        </w:rPr>
        <w:t>增加</w:t>
      </w:r>
      <w:r w:rsidRPr="004B09D3">
        <w:rPr>
          <w:rFonts w:hint="eastAsia"/>
          <w:noProof/>
          <w:snapToGrid w:val="0"/>
          <w:kern w:val="0"/>
        </w:rPr>
        <w:t>30</w:t>
      </w:r>
      <w:r w:rsidRPr="004B09D3">
        <w:rPr>
          <w:noProof/>
          <w:snapToGrid w:val="0"/>
          <w:kern w:val="0"/>
        </w:rPr>
        <w:t>億</w:t>
      </w:r>
      <w:r w:rsidRPr="004B09D3">
        <w:rPr>
          <w:rFonts w:hint="eastAsia"/>
          <w:noProof/>
          <w:snapToGrid w:val="0"/>
          <w:kern w:val="0"/>
        </w:rPr>
        <w:t>1</w:t>
      </w:r>
      <w:r w:rsidRPr="004B09D3">
        <w:rPr>
          <w:noProof/>
          <w:snapToGrid w:val="0"/>
          <w:kern w:val="0"/>
        </w:rPr>
        <w:t>,</w:t>
      </w:r>
      <w:r w:rsidRPr="004B09D3">
        <w:rPr>
          <w:rFonts w:hint="eastAsia"/>
          <w:noProof/>
          <w:snapToGrid w:val="0"/>
          <w:kern w:val="0"/>
        </w:rPr>
        <w:t>852</w:t>
      </w:r>
      <w:r w:rsidRPr="004B09D3">
        <w:rPr>
          <w:noProof/>
          <w:snapToGrid w:val="0"/>
          <w:kern w:val="0"/>
        </w:rPr>
        <w:t>萬餘元，約</w:t>
      </w:r>
      <w:r w:rsidRPr="004B09D3">
        <w:rPr>
          <w:rFonts w:hint="eastAsia"/>
          <w:noProof/>
          <w:snapToGrid w:val="0"/>
          <w:kern w:val="0"/>
        </w:rPr>
        <w:t>40.60</w:t>
      </w:r>
      <w:r w:rsidRPr="004B09D3">
        <w:rPr>
          <w:noProof/>
          <w:snapToGrid w:val="0"/>
          <w:kern w:val="0"/>
        </w:rPr>
        <w:t>％</w:t>
      </w:r>
      <w:r w:rsidRPr="00620EE9">
        <w:rPr>
          <w:noProof/>
          <w:snapToGrid w:val="0"/>
          <w:kern w:val="0"/>
        </w:rPr>
        <w:t>（圖1）</w:t>
      </w:r>
      <w:r w:rsidRPr="00620EE9">
        <w:rPr>
          <w:noProof/>
          <w:snapToGrid w:val="0"/>
          <w:spacing w:val="-8"/>
          <w:kern w:val="0"/>
        </w:rPr>
        <w:t>，</w:t>
      </w:r>
      <w:r w:rsidRPr="00650D31">
        <w:rPr>
          <w:noProof/>
          <w:snapToGrid w:val="0"/>
          <w:kern w:val="0"/>
        </w:rPr>
        <w:t>主要係</w:t>
      </w:r>
      <w:r w:rsidRPr="00620EE9">
        <w:rPr>
          <w:rFonts w:hint="eastAsia"/>
          <w:noProof/>
          <w:snapToGrid w:val="0"/>
          <w:kern w:val="0"/>
        </w:rPr>
        <w:t>桃園市都市發展基金</w:t>
      </w:r>
      <w:r w:rsidRPr="00620EE9">
        <w:rPr>
          <w:noProof/>
          <w:snapToGrid w:val="0"/>
          <w:kern w:val="0"/>
        </w:rPr>
        <w:t>之</w:t>
      </w:r>
      <w:r w:rsidRPr="00620EE9">
        <w:rPr>
          <w:rFonts w:hint="eastAsia"/>
          <w:noProof/>
          <w:snapToGrid w:val="0"/>
          <w:kern w:val="0"/>
        </w:rPr>
        <w:t>都市計畫增額容積價金及容積移轉代金收入較預計增加所致</w:t>
      </w:r>
      <w:r w:rsidRPr="00155AEB">
        <w:rPr>
          <w:noProof/>
          <w:snapToGrid w:val="0"/>
          <w:kern w:val="0"/>
        </w:rPr>
        <w:t>。11</w:t>
      </w:r>
      <w:r w:rsidRPr="00155AEB">
        <w:rPr>
          <w:rFonts w:hint="eastAsia"/>
          <w:noProof/>
          <w:snapToGrid w:val="0"/>
          <w:kern w:val="0"/>
        </w:rPr>
        <w:t>1</w:t>
      </w:r>
      <w:r w:rsidRPr="00155AEB">
        <w:rPr>
          <w:noProof/>
          <w:snapToGrid w:val="0"/>
          <w:kern w:val="0"/>
        </w:rPr>
        <w:t>年度</w:t>
      </w:r>
      <w:r>
        <w:rPr>
          <w:rFonts w:hint="eastAsia"/>
          <w:noProof/>
          <w:snapToGrid w:val="0"/>
          <w:kern w:val="0"/>
        </w:rPr>
        <w:t>9</w:t>
      </w:r>
      <w:r w:rsidRPr="00155AEB">
        <w:rPr>
          <w:noProof/>
          <w:snapToGrid w:val="0"/>
          <w:kern w:val="0"/>
        </w:rPr>
        <w:t>個</w:t>
      </w:r>
      <w:r w:rsidRPr="004B70A1">
        <w:rPr>
          <w:rFonts w:hint="eastAsia"/>
          <w:noProof/>
          <w:snapToGrid w:val="0"/>
          <w:kern w:val="0"/>
        </w:rPr>
        <w:t>基金</w:t>
      </w:r>
      <w:r w:rsidRPr="004B70A1">
        <w:rPr>
          <w:noProof/>
          <w:snapToGrid w:val="0"/>
          <w:kern w:val="0"/>
        </w:rPr>
        <w:t>單位均產生</w:t>
      </w:r>
      <w:r w:rsidRPr="004B70A1">
        <w:rPr>
          <w:rFonts w:hint="eastAsia"/>
          <w:noProof/>
          <w:snapToGrid w:val="0"/>
          <w:kern w:val="0"/>
        </w:rPr>
        <w:t>賸餘</w:t>
      </w:r>
      <w:r w:rsidRPr="004B70A1">
        <w:rPr>
          <w:noProof/>
          <w:snapToGrid w:val="0"/>
          <w:kern w:val="0"/>
        </w:rPr>
        <w:t>，共計賸餘</w:t>
      </w:r>
      <w:r w:rsidRPr="004B70A1">
        <w:rPr>
          <w:rFonts w:hint="eastAsia"/>
          <w:noProof/>
          <w:snapToGrid w:val="0"/>
          <w:kern w:val="0"/>
        </w:rPr>
        <w:t>104</w:t>
      </w:r>
      <w:r w:rsidRPr="004B70A1">
        <w:rPr>
          <w:noProof/>
          <w:snapToGrid w:val="0"/>
          <w:kern w:val="0"/>
        </w:rPr>
        <w:t>億</w:t>
      </w:r>
      <w:r w:rsidRPr="004B70A1">
        <w:rPr>
          <w:rFonts w:hint="eastAsia"/>
          <w:noProof/>
          <w:snapToGrid w:val="0"/>
          <w:spacing w:val="-2"/>
          <w:kern w:val="0"/>
        </w:rPr>
        <w:t>5</w:t>
      </w:r>
      <w:r w:rsidRPr="004B70A1">
        <w:rPr>
          <w:noProof/>
          <w:snapToGrid w:val="0"/>
          <w:spacing w:val="-2"/>
          <w:kern w:val="0"/>
        </w:rPr>
        <w:t>,</w:t>
      </w:r>
      <w:r w:rsidRPr="004B70A1">
        <w:rPr>
          <w:rFonts w:hint="eastAsia"/>
          <w:noProof/>
          <w:snapToGrid w:val="0"/>
          <w:spacing w:val="-2"/>
          <w:kern w:val="0"/>
        </w:rPr>
        <w:t>245</w:t>
      </w:r>
      <w:r w:rsidRPr="004B70A1">
        <w:rPr>
          <w:noProof/>
          <w:snapToGrid w:val="0"/>
          <w:spacing w:val="-2"/>
          <w:kern w:val="0"/>
        </w:rPr>
        <w:t>萬餘元。</w:t>
      </w:r>
      <w:r w:rsidRPr="004579E4">
        <w:rPr>
          <w:b/>
          <w:noProof/>
          <w:snapToGrid w:val="0"/>
          <w:spacing w:val="-2"/>
          <w:kern w:val="0"/>
        </w:rPr>
        <w:t>二、特別收入基金</w:t>
      </w:r>
      <w:r w:rsidRPr="004579E4">
        <w:rPr>
          <w:noProof/>
          <w:snapToGrid w:val="0"/>
          <w:spacing w:val="-2"/>
          <w:kern w:val="0"/>
        </w:rPr>
        <w:t>1</w:t>
      </w:r>
      <w:r w:rsidRPr="004579E4">
        <w:rPr>
          <w:rFonts w:hint="eastAsia"/>
          <w:noProof/>
          <w:snapToGrid w:val="0"/>
          <w:spacing w:val="-2"/>
          <w:kern w:val="0"/>
        </w:rPr>
        <w:t>6</w:t>
      </w:r>
      <w:r w:rsidRPr="004579E4">
        <w:rPr>
          <w:noProof/>
          <w:snapToGrid w:val="0"/>
          <w:spacing w:val="-2"/>
          <w:kern w:val="0"/>
        </w:rPr>
        <w:t>個單位</w:t>
      </w:r>
      <w:r w:rsidRPr="009E178B">
        <w:rPr>
          <w:noProof/>
          <w:snapToGrid w:val="0"/>
          <w:spacing w:val="-2"/>
          <w:kern w:val="0"/>
        </w:rPr>
        <w:t>（含</w:t>
      </w:r>
      <w:r w:rsidRPr="009E178B">
        <w:rPr>
          <w:rFonts w:hint="eastAsia"/>
          <w:noProof/>
          <w:snapToGrid w:val="0"/>
          <w:spacing w:val="-2"/>
          <w:kern w:val="0"/>
        </w:rPr>
        <w:t>277</w:t>
      </w:r>
      <w:r w:rsidRPr="009E178B">
        <w:rPr>
          <w:noProof/>
          <w:snapToGrid w:val="0"/>
          <w:spacing w:val="-2"/>
          <w:kern w:val="0"/>
        </w:rPr>
        <w:t>個分預算），</w:t>
      </w:r>
      <w:r w:rsidRPr="00C40D63">
        <w:rPr>
          <w:noProof/>
          <w:snapToGrid w:val="0"/>
          <w:spacing w:val="-2"/>
          <w:kern w:val="0"/>
        </w:rPr>
        <w:t>審定基金來源</w:t>
      </w:r>
      <w:r w:rsidRPr="00C40D63">
        <w:rPr>
          <w:rFonts w:hint="eastAsia"/>
          <w:noProof/>
          <w:snapToGrid w:val="0"/>
          <w:spacing w:val="-2"/>
          <w:kern w:val="0"/>
        </w:rPr>
        <w:t>534</w:t>
      </w:r>
      <w:r w:rsidRPr="00C40D63">
        <w:rPr>
          <w:noProof/>
          <w:snapToGrid w:val="0"/>
          <w:spacing w:val="-2"/>
          <w:kern w:val="0"/>
        </w:rPr>
        <w:t>億</w:t>
      </w:r>
      <w:r w:rsidRPr="00C40D63">
        <w:rPr>
          <w:rFonts w:hint="eastAsia"/>
          <w:noProof/>
          <w:snapToGrid w:val="0"/>
          <w:spacing w:val="-2"/>
          <w:kern w:val="0"/>
        </w:rPr>
        <w:t>30</w:t>
      </w:r>
      <w:r w:rsidRPr="00C40D63">
        <w:rPr>
          <w:noProof/>
          <w:snapToGrid w:val="0"/>
          <w:spacing w:val="-2"/>
          <w:kern w:val="0"/>
        </w:rPr>
        <w:t>萬餘元，</w:t>
      </w:r>
      <w:r w:rsidRPr="002A50C4">
        <w:rPr>
          <w:noProof/>
          <w:snapToGrid w:val="0"/>
          <w:spacing w:val="-2"/>
          <w:kern w:val="0"/>
        </w:rPr>
        <w:t>基金用途</w:t>
      </w:r>
      <w:r w:rsidRPr="002A50C4">
        <w:rPr>
          <w:rFonts w:hint="eastAsia"/>
          <w:noProof/>
          <w:snapToGrid w:val="0"/>
          <w:spacing w:val="-2"/>
          <w:kern w:val="0"/>
        </w:rPr>
        <w:t>526</w:t>
      </w:r>
      <w:r w:rsidRPr="002A50C4">
        <w:rPr>
          <w:noProof/>
          <w:snapToGrid w:val="0"/>
          <w:spacing w:val="-2"/>
          <w:kern w:val="0"/>
        </w:rPr>
        <w:t>億</w:t>
      </w:r>
      <w:r w:rsidRPr="002A50C4">
        <w:rPr>
          <w:rFonts w:hint="eastAsia"/>
          <w:noProof/>
          <w:snapToGrid w:val="0"/>
          <w:spacing w:val="-2"/>
          <w:kern w:val="0"/>
        </w:rPr>
        <w:t>9</w:t>
      </w:r>
      <w:r w:rsidRPr="002A50C4">
        <w:rPr>
          <w:noProof/>
          <w:snapToGrid w:val="0"/>
          <w:spacing w:val="-2"/>
          <w:kern w:val="0"/>
        </w:rPr>
        <w:t>,6</w:t>
      </w:r>
      <w:r w:rsidRPr="002A50C4">
        <w:rPr>
          <w:rFonts w:hint="eastAsia"/>
          <w:noProof/>
          <w:snapToGrid w:val="0"/>
          <w:spacing w:val="-2"/>
          <w:kern w:val="0"/>
        </w:rPr>
        <w:t>53</w:t>
      </w:r>
      <w:r w:rsidRPr="002A50C4">
        <w:rPr>
          <w:noProof/>
          <w:snapToGrid w:val="0"/>
          <w:spacing w:val="-2"/>
          <w:kern w:val="0"/>
        </w:rPr>
        <w:t>萬餘元，</w:t>
      </w:r>
      <w:r w:rsidRPr="00026BEE">
        <w:rPr>
          <w:noProof/>
          <w:snapToGrid w:val="0"/>
          <w:spacing w:val="-2"/>
          <w:kern w:val="0"/>
        </w:rPr>
        <w:t>賸餘</w:t>
      </w:r>
      <w:r w:rsidRPr="00026BEE">
        <w:rPr>
          <w:rFonts w:hint="eastAsia"/>
          <w:noProof/>
          <w:snapToGrid w:val="0"/>
          <w:spacing w:val="-2"/>
          <w:kern w:val="0"/>
        </w:rPr>
        <w:t>7</w:t>
      </w:r>
      <w:r w:rsidRPr="00026BEE">
        <w:rPr>
          <w:noProof/>
          <w:snapToGrid w:val="0"/>
          <w:spacing w:val="-2"/>
          <w:kern w:val="0"/>
        </w:rPr>
        <w:t>億</w:t>
      </w:r>
      <w:r w:rsidRPr="00026BEE">
        <w:rPr>
          <w:rFonts w:hint="eastAsia"/>
          <w:noProof/>
          <w:snapToGrid w:val="0"/>
          <w:spacing w:val="-2"/>
          <w:kern w:val="0"/>
        </w:rPr>
        <w:t>376</w:t>
      </w:r>
      <w:r w:rsidRPr="00026BEE">
        <w:rPr>
          <w:noProof/>
          <w:snapToGrid w:val="0"/>
          <w:spacing w:val="-2"/>
          <w:kern w:val="0"/>
        </w:rPr>
        <w:t>萬餘元，</w:t>
      </w:r>
      <w:r w:rsidRPr="009C1027">
        <w:rPr>
          <w:noProof/>
          <w:snapToGrid w:val="0"/>
          <w:spacing w:val="-2"/>
          <w:kern w:val="0"/>
        </w:rPr>
        <w:t>與預算短絀</w:t>
      </w:r>
      <w:r w:rsidRPr="009C1027">
        <w:rPr>
          <w:rFonts w:hint="eastAsia"/>
          <w:noProof/>
          <w:snapToGrid w:val="0"/>
          <w:spacing w:val="-2"/>
          <w:kern w:val="0"/>
        </w:rPr>
        <w:t>1</w:t>
      </w:r>
      <w:r>
        <w:rPr>
          <w:rFonts w:hint="eastAsia"/>
          <w:noProof/>
          <w:snapToGrid w:val="0"/>
          <w:spacing w:val="-2"/>
          <w:kern w:val="0"/>
        </w:rPr>
        <w:t>1</w:t>
      </w:r>
      <w:r w:rsidRPr="009C1027">
        <w:rPr>
          <w:rFonts w:hint="eastAsia"/>
          <w:noProof/>
          <w:snapToGrid w:val="0"/>
          <w:spacing w:val="-2"/>
          <w:kern w:val="0"/>
        </w:rPr>
        <w:t>億</w:t>
      </w:r>
      <w:r>
        <w:rPr>
          <w:rFonts w:hint="eastAsia"/>
          <w:noProof/>
          <w:snapToGrid w:val="0"/>
          <w:spacing w:val="-2"/>
          <w:kern w:val="0"/>
        </w:rPr>
        <w:t>9</w:t>
      </w:r>
      <w:r>
        <w:rPr>
          <w:noProof/>
          <w:snapToGrid w:val="0"/>
          <w:spacing w:val="-2"/>
          <w:kern w:val="0"/>
        </w:rPr>
        <w:t>,</w:t>
      </w:r>
      <w:r>
        <w:rPr>
          <w:rFonts w:hint="eastAsia"/>
          <w:noProof/>
          <w:snapToGrid w:val="0"/>
          <w:spacing w:val="-2"/>
          <w:kern w:val="0"/>
        </w:rPr>
        <w:t>726</w:t>
      </w:r>
      <w:r w:rsidRPr="009C1027">
        <w:rPr>
          <w:rFonts w:hint="eastAsia"/>
          <w:noProof/>
          <w:snapToGrid w:val="0"/>
          <w:spacing w:val="-2"/>
          <w:kern w:val="0"/>
        </w:rPr>
        <w:t>萬餘元，</w:t>
      </w:r>
      <w:r w:rsidRPr="00562A5D">
        <w:rPr>
          <w:noProof/>
          <w:snapToGrid w:val="0"/>
          <w:spacing w:val="-2"/>
          <w:kern w:val="0"/>
        </w:rPr>
        <w:t>相</w:t>
      </w:r>
      <w:r w:rsidRPr="00562A5D">
        <w:rPr>
          <w:rFonts w:hint="eastAsia"/>
          <w:noProof/>
          <w:snapToGrid w:val="0"/>
          <w:spacing w:val="-2"/>
          <w:kern w:val="0"/>
        </w:rPr>
        <w:t>距19</w:t>
      </w:r>
      <w:r w:rsidRPr="00562A5D">
        <w:rPr>
          <w:noProof/>
          <w:snapToGrid w:val="0"/>
          <w:spacing w:val="-2"/>
          <w:kern w:val="0"/>
        </w:rPr>
        <w:t>億</w:t>
      </w:r>
      <w:r w:rsidRPr="00562A5D">
        <w:rPr>
          <w:rFonts w:hint="eastAsia"/>
          <w:noProof/>
          <w:snapToGrid w:val="0"/>
          <w:spacing w:val="-2"/>
          <w:kern w:val="0"/>
        </w:rPr>
        <w:t>103</w:t>
      </w:r>
      <w:r w:rsidRPr="00562A5D">
        <w:rPr>
          <w:noProof/>
          <w:snapToGrid w:val="0"/>
          <w:spacing w:val="-2"/>
          <w:kern w:val="0"/>
        </w:rPr>
        <w:t>萬餘元（圖2），</w:t>
      </w:r>
      <w:r w:rsidRPr="001318FB">
        <w:rPr>
          <w:noProof/>
          <w:snapToGrid w:val="0"/>
          <w:spacing w:val="-2"/>
          <w:kern w:val="0"/>
        </w:rPr>
        <w:t>主要係桃園市地方教育發展基金</w:t>
      </w:r>
      <w:r w:rsidRPr="001318FB">
        <w:rPr>
          <w:rFonts w:hint="eastAsia"/>
          <w:noProof/>
          <w:snapToGrid w:val="0"/>
          <w:spacing w:val="-2"/>
          <w:kern w:val="0"/>
        </w:rPr>
        <w:t>之政府撥入收入較預計增加所致</w:t>
      </w:r>
      <w:r w:rsidRPr="00C76712">
        <w:rPr>
          <w:noProof/>
          <w:snapToGrid w:val="0"/>
          <w:spacing w:val="-2"/>
          <w:kern w:val="0"/>
        </w:rPr>
        <w:t>。1</w:t>
      </w:r>
      <w:r w:rsidRPr="00C76712">
        <w:rPr>
          <w:rFonts w:hint="eastAsia"/>
          <w:noProof/>
          <w:snapToGrid w:val="0"/>
          <w:spacing w:val="-2"/>
          <w:kern w:val="0"/>
        </w:rPr>
        <w:t>11</w:t>
      </w:r>
      <w:r w:rsidRPr="00C76712">
        <w:rPr>
          <w:noProof/>
          <w:snapToGrid w:val="0"/>
          <w:spacing w:val="-2"/>
          <w:kern w:val="0"/>
        </w:rPr>
        <w:t>年度短絀之基金有</w:t>
      </w:r>
      <w:r w:rsidRPr="00C76712">
        <w:rPr>
          <w:rFonts w:hint="eastAsia"/>
          <w:noProof/>
          <w:snapToGrid w:val="0"/>
          <w:spacing w:val="-2"/>
          <w:kern w:val="0"/>
        </w:rPr>
        <w:t>8</w:t>
      </w:r>
      <w:r w:rsidRPr="00C76712">
        <w:rPr>
          <w:noProof/>
          <w:snapToGrid w:val="0"/>
          <w:spacing w:val="-2"/>
          <w:kern w:val="0"/>
        </w:rPr>
        <w:t>個單位，</w:t>
      </w:r>
      <w:r w:rsidRPr="00202148">
        <w:rPr>
          <w:noProof/>
          <w:snapToGrid w:val="0"/>
          <w:spacing w:val="-2"/>
          <w:kern w:val="0"/>
        </w:rPr>
        <w:t>共計短絀</w:t>
      </w:r>
      <w:r w:rsidRPr="00202148">
        <w:rPr>
          <w:rFonts w:hint="eastAsia"/>
          <w:noProof/>
          <w:snapToGrid w:val="0"/>
          <w:spacing w:val="-2"/>
          <w:kern w:val="0"/>
        </w:rPr>
        <w:t>3</w:t>
      </w:r>
      <w:r w:rsidRPr="00202148">
        <w:rPr>
          <w:noProof/>
          <w:snapToGrid w:val="0"/>
          <w:spacing w:val="-2"/>
          <w:kern w:val="0"/>
        </w:rPr>
        <w:t>億8,</w:t>
      </w:r>
      <w:r w:rsidRPr="00202148">
        <w:rPr>
          <w:rFonts w:hint="eastAsia"/>
          <w:noProof/>
          <w:snapToGrid w:val="0"/>
          <w:spacing w:val="-2"/>
          <w:kern w:val="0"/>
        </w:rPr>
        <w:t>414</w:t>
      </w:r>
      <w:r w:rsidRPr="00202148">
        <w:rPr>
          <w:noProof/>
          <w:snapToGrid w:val="0"/>
          <w:spacing w:val="-2"/>
          <w:kern w:val="0"/>
        </w:rPr>
        <w:t>萬餘元，賸餘之基金有8個單位，共計賸餘</w:t>
      </w:r>
      <w:r w:rsidRPr="00202148">
        <w:rPr>
          <w:rFonts w:hint="eastAsia"/>
          <w:noProof/>
          <w:snapToGrid w:val="0"/>
          <w:spacing w:val="-2"/>
          <w:kern w:val="0"/>
        </w:rPr>
        <w:t>10</w:t>
      </w:r>
      <w:r w:rsidRPr="00202148">
        <w:rPr>
          <w:noProof/>
          <w:snapToGrid w:val="0"/>
          <w:spacing w:val="-2"/>
          <w:kern w:val="0"/>
        </w:rPr>
        <w:t>億8,7</w:t>
      </w:r>
      <w:r w:rsidRPr="00202148">
        <w:rPr>
          <w:rFonts w:hint="eastAsia"/>
          <w:noProof/>
          <w:snapToGrid w:val="0"/>
          <w:spacing w:val="-2"/>
          <w:kern w:val="0"/>
        </w:rPr>
        <w:t>91</w:t>
      </w:r>
      <w:r w:rsidRPr="00202148">
        <w:rPr>
          <w:noProof/>
          <w:snapToGrid w:val="0"/>
          <w:spacing w:val="-2"/>
          <w:kern w:val="0"/>
        </w:rPr>
        <w:t>萬餘元。</w:t>
      </w:r>
    </w:p>
    <w:p w14:paraId="1A440EDA" w14:textId="77777777" w:rsidR="00DB3346" w:rsidRPr="009401C4" w:rsidRDefault="00DB3346" w:rsidP="00DB3346">
      <w:pPr>
        <w:overflowPunct w:val="0"/>
        <w:spacing w:beforeLines="30" w:before="72" w:line="460" w:lineRule="exact"/>
        <w:ind w:firstLine="560"/>
        <w:rPr>
          <w:bCs/>
          <w:snapToGrid w:val="0"/>
          <w:kern w:val="0"/>
        </w:rPr>
      </w:pPr>
      <w:r w:rsidRPr="00507F82">
        <w:rPr>
          <w:rFonts w:hAnsi="Times New Roman"/>
          <w:noProof/>
          <w:snapToGrid w:val="0"/>
          <w:kern w:val="0"/>
        </w:rPr>
        <w:lastRenderedPageBreak/>
        <mc:AlternateContent>
          <mc:Choice Requires="wps">
            <w:drawing>
              <wp:anchor distT="45720" distB="45720" distL="114300" distR="114300" simplePos="0" relativeHeight="251663360" behindDoc="1" locked="0" layoutInCell="1" allowOverlap="1" wp14:anchorId="1B8406E0" wp14:editId="33087C85">
                <wp:simplePos x="0" y="0"/>
                <wp:positionH relativeFrom="margin">
                  <wp:posOffset>-174625</wp:posOffset>
                </wp:positionH>
                <wp:positionV relativeFrom="paragraph">
                  <wp:posOffset>3954145</wp:posOffset>
                </wp:positionV>
                <wp:extent cx="6666230" cy="4986020"/>
                <wp:effectExtent l="0" t="0" r="1270" b="508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6230" cy="4986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22"/>
                              <w:gridCol w:w="1532"/>
                              <w:gridCol w:w="1532"/>
                              <w:gridCol w:w="1315"/>
                              <w:gridCol w:w="1319"/>
                            </w:tblGrid>
                            <w:tr w:rsidR="00DB3346" w:rsidRPr="00F82A1B" w14:paraId="1599D575" w14:textId="77777777" w:rsidTr="00A92340">
                              <w:trPr>
                                <w:trHeight w:val="20"/>
                                <w:jc w:val="center"/>
                              </w:trPr>
                              <w:tc>
                                <w:tcPr>
                                  <w:tcW w:w="9920" w:type="dxa"/>
                                  <w:gridSpan w:val="5"/>
                                  <w:tcBorders>
                                    <w:top w:val="nil"/>
                                    <w:left w:val="nil"/>
                                    <w:bottom w:val="single" w:sz="4" w:space="0" w:color="auto"/>
                                    <w:right w:val="nil"/>
                                  </w:tcBorders>
                                  <w:vAlign w:val="center"/>
                                  <w:hideMark/>
                                </w:tcPr>
                                <w:p w14:paraId="1459CFCA" w14:textId="77777777" w:rsidR="00DB3346" w:rsidRPr="00F82A1B" w:rsidRDefault="00DB3346" w:rsidP="00A92340">
                                  <w:pPr>
                                    <w:overflowPunct w:val="0"/>
                                    <w:snapToGrid w:val="0"/>
                                    <w:spacing w:line="0" w:lineRule="atLeast"/>
                                    <w:ind w:firstLineChars="0" w:firstLine="0"/>
                                    <w:suppressOverlap/>
                                    <w:jc w:val="center"/>
                                    <w:rPr>
                                      <w:b/>
                                      <w:sz w:val="24"/>
                                      <w:szCs w:val="24"/>
                                    </w:rPr>
                                  </w:pPr>
                                  <w:r w:rsidRPr="00F82A1B">
                                    <w:rPr>
                                      <w:rFonts w:hint="eastAsia"/>
                                      <w:b/>
                                      <w:sz w:val="24"/>
                                      <w:szCs w:val="24"/>
                                    </w:rPr>
                                    <w:t>表</w:t>
                                  </w:r>
                                  <w:r>
                                    <w:rPr>
                                      <w:b/>
                                      <w:sz w:val="24"/>
                                      <w:szCs w:val="24"/>
                                    </w:rPr>
                                    <w:t>1</w:t>
                                  </w:r>
                                  <w:r w:rsidRPr="00F82A1B">
                                    <w:rPr>
                                      <w:rFonts w:hint="eastAsia"/>
                                      <w:b/>
                                      <w:sz w:val="24"/>
                                      <w:szCs w:val="24"/>
                                    </w:rPr>
                                    <w:t xml:space="preserve">　</w:t>
                                  </w:r>
                                  <w:r>
                                    <w:rPr>
                                      <w:rFonts w:hint="eastAsia"/>
                                      <w:b/>
                                      <w:sz w:val="24"/>
                                      <w:szCs w:val="24"/>
                                    </w:rPr>
                                    <w:t>111年度桃園市作業基金本期</w:t>
                                  </w:r>
                                  <w:r w:rsidRPr="00751CFE">
                                    <w:rPr>
                                      <w:rFonts w:hint="eastAsia"/>
                                      <w:b/>
                                      <w:sz w:val="24"/>
                                      <w:szCs w:val="24"/>
                                    </w:rPr>
                                    <w:t>餘絀</w:t>
                                  </w:r>
                                  <w:r>
                                    <w:rPr>
                                      <w:rFonts w:hint="eastAsia"/>
                                      <w:b/>
                                      <w:sz w:val="24"/>
                                      <w:szCs w:val="24"/>
                                    </w:rPr>
                                    <w:t>預算執行排名</w:t>
                                  </w:r>
                                </w:p>
                                <w:p w14:paraId="548536F2" w14:textId="77777777" w:rsidR="00DB3346" w:rsidRPr="00F82A1B" w:rsidRDefault="00DB3346" w:rsidP="00A92340">
                                  <w:pPr>
                                    <w:overflowPunct w:val="0"/>
                                    <w:spacing w:line="0" w:lineRule="atLeast"/>
                                    <w:ind w:firstLineChars="0" w:firstLine="0"/>
                                    <w:suppressOverlap/>
                                    <w:jc w:val="right"/>
                                    <w:rPr>
                                      <w:sz w:val="20"/>
                                      <w:szCs w:val="20"/>
                                    </w:rPr>
                                  </w:pPr>
                                  <w:r w:rsidRPr="00F82A1B">
                                    <w:rPr>
                                      <w:rFonts w:hint="eastAsia"/>
                                      <w:sz w:val="20"/>
                                      <w:szCs w:val="20"/>
                                    </w:rPr>
                                    <w:tab/>
                                  </w:r>
                                  <w:r w:rsidRPr="00F82A1B">
                                    <w:rPr>
                                      <w:rFonts w:hint="eastAsia"/>
                                      <w:kern w:val="0"/>
                                      <w:sz w:val="20"/>
                                      <w:szCs w:val="20"/>
                                    </w:rPr>
                                    <w:t>單位：</w:t>
                                  </w:r>
                                  <w:r w:rsidRPr="00F82A1B">
                                    <w:rPr>
                                      <w:rFonts w:hint="eastAsia"/>
                                      <w:sz w:val="20"/>
                                      <w:szCs w:val="20"/>
                                    </w:rPr>
                                    <w:t>新臺幣千元、％</w:t>
                                  </w:r>
                                </w:p>
                              </w:tc>
                            </w:tr>
                            <w:tr w:rsidR="00DB3346" w:rsidRPr="00F82A1B" w14:paraId="7075A325" w14:textId="77777777" w:rsidTr="005F7773">
                              <w:trPr>
                                <w:trHeight w:val="380"/>
                                <w:jc w:val="center"/>
                              </w:trPr>
                              <w:tc>
                                <w:tcPr>
                                  <w:tcW w:w="4222" w:type="dxa"/>
                                  <w:tcBorders>
                                    <w:left w:val="single" w:sz="4" w:space="0" w:color="auto"/>
                                    <w:bottom w:val="single" w:sz="4" w:space="0" w:color="auto"/>
                                    <w:right w:val="single" w:sz="4" w:space="0" w:color="auto"/>
                                  </w:tcBorders>
                                  <w:shd w:val="clear" w:color="auto" w:fill="C8E9F5"/>
                                  <w:vAlign w:val="center"/>
                                  <w:hideMark/>
                                </w:tcPr>
                                <w:p w14:paraId="499EA06D" w14:textId="77777777" w:rsidR="00DB3346" w:rsidRPr="00C210CC" w:rsidRDefault="00DB3346" w:rsidP="00A92340">
                                  <w:pPr>
                                    <w:overflowPunct w:val="0"/>
                                    <w:snapToGrid w:val="0"/>
                                    <w:spacing w:line="0" w:lineRule="atLeast"/>
                                    <w:ind w:firstLineChars="0" w:firstLine="0"/>
                                    <w:suppressOverlap/>
                                    <w:jc w:val="center"/>
                                    <w:rPr>
                                      <w:rFonts w:cs="新細明體"/>
                                      <w:bCs/>
                                      <w:noProof/>
                                      <w:kern w:val="0"/>
                                      <w:sz w:val="20"/>
                                      <w:szCs w:val="20"/>
                                    </w:rPr>
                                  </w:pPr>
                                  <w:r w:rsidRPr="00C210CC">
                                    <w:rPr>
                                      <w:rFonts w:cs="新細明體" w:hint="eastAsia"/>
                                      <w:bCs/>
                                      <w:noProof/>
                                      <w:kern w:val="0"/>
                                      <w:sz w:val="20"/>
                                      <w:szCs w:val="20"/>
                                    </w:rPr>
                                    <w:t>基金名稱</w:t>
                                  </w:r>
                                </w:p>
                              </w:tc>
                              <w:tc>
                                <w:tcPr>
                                  <w:tcW w:w="153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657D54E8" w14:textId="77777777" w:rsidR="00DB3346" w:rsidRPr="00F82A1B" w:rsidRDefault="00DB3346" w:rsidP="00A92340">
                                  <w:pPr>
                                    <w:overflowPunct w:val="0"/>
                                    <w:spacing w:line="0" w:lineRule="atLeast"/>
                                    <w:ind w:firstLineChars="0" w:firstLine="0"/>
                                    <w:suppressOverlap/>
                                    <w:jc w:val="center"/>
                                    <w:rPr>
                                      <w:sz w:val="20"/>
                                      <w:szCs w:val="20"/>
                                    </w:rPr>
                                  </w:pPr>
                                  <w:r w:rsidRPr="00F82A1B">
                                    <w:rPr>
                                      <w:rFonts w:hint="eastAsia"/>
                                      <w:sz w:val="20"/>
                                      <w:szCs w:val="20"/>
                                    </w:rPr>
                                    <w:t>預算數</w:t>
                                  </w:r>
                                </w:p>
                              </w:tc>
                              <w:tc>
                                <w:tcPr>
                                  <w:tcW w:w="153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142F23EC" w14:textId="77777777" w:rsidR="00DB3346" w:rsidRPr="00F82A1B" w:rsidRDefault="00DB3346" w:rsidP="00A92340">
                                  <w:pPr>
                                    <w:overflowPunct w:val="0"/>
                                    <w:spacing w:line="0" w:lineRule="atLeast"/>
                                    <w:ind w:firstLineChars="0" w:firstLine="0"/>
                                    <w:suppressOverlap/>
                                    <w:jc w:val="center"/>
                                    <w:rPr>
                                      <w:sz w:val="20"/>
                                      <w:szCs w:val="20"/>
                                    </w:rPr>
                                  </w:pPr>
                                  <w:r w:rsidRPr="00F82A1B">
                                    <w:rPr>
                                      <w:rFonts w:hint="eastAsia"/>
                                      <w:sz w:val="20"/>
                                      <w:szCs w:val="20"/>
                                    </w:rPr>
                                    <w:t>審定數</w:t>
                                  </w:r>
                                </w:p>
                              </w:tc>
                              <w:tc>
                                <w:tcPr>
                                  <w:tcW w:w="1315"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6F81CDD4" w14:textId="77777777" w:rsidR="00DB3346" w:rsidRPr="00F82A1B" w:rsidRDefault="00DB3346" w:rsidP="00A92340">
                                  <w:pPr>
                                    <w:overflowPunct w:val="0"/>
                                    <w:spacing w:line="0" w:lineRule="atLeast"/>
                                    <w:ind w:firstLineChars="0" w:firstLine="0"/>
                                    <w:suppressOverlap/>
                                    <w:jc w:val="center"/>
                                    <w:rPr>
                                      <w:sz w:val="20"/>
                                      <w:szCs w:val="20"/>
                                    </w:rPr>
                                  </w:pPr>
                                  <w:r w:rsidRPr="00F82A1B">
                                    <w:rPr>
                                      <w:rFonts w:hint="eastAsia"/>
                                      <w:sz w:val="20"/>
                                      <w:szCs w:val="20"/>
                                    </w:rPr>
                                    <w:t>增</w:t>
                                  </w:r>
                                  <w:r>
                                    <w:rPr>
                                      <w:rFonts w:hint="eastAsia"/>
                                      <w:sz w:val="20"/>
                                      <w:szCs w:val="20"/>
                                    </w:rPr>
                                    <w:t>加</w:t>
                                  </w:r>
                                  <w:r w:rsidRPr="00F82A1B">
                                    <w:rPr>
                                      <w:rFonts w:hint="eastAsia"/>
                                      <w:sz w:val="20"/>
                                      <w:szCs w:val="20"/>
                                    </w:rPr>
                                    <w:t>數</w:t>
                                  </w:r>
                                </w:p>
                              </w:tc>
                              <w:tc>
                                <w:tcPr>
                                  <w:tcW w:w="1319"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61C22796"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增</w:t>
                                  </w:r>
                                  <w:r>
                                    <w:rPr>
                                      <w:rFonts w:hint="eastAsia"/>
                                      <w:sz w:val="20"/>
                                      <w:szCs w:val="20"/>
                                    </w:rPr>
                                    <w:t>加</w:t>
                                  </w:r>
                                  <w:r w:rsidRPr="00F82A1B">
                                    <w:rPr>
                                      <w:rFonts w:hint="eastAsia"/>
                                      <w:sz w:val="20"/>
                                      <w:szCs w:val="20"/>
                                    </w:rPr>
                                    <w:t>比率</w:t>
                                  </w:r>
                                </w:p>
                              </w:tc>
                            </w:tr>
                            <w:tr w:rsidR="00DB3346" w:rsidRPr="00F82A1B" w14:paraId="443EEB57" w14:textId="77777777" w:rsidTr="00514D03">
                              <w:trPr>
                                <w:trHeight w:val="340"/>
                                <w:jc w:val="center"/>
                              </w:trPr>
                              <w:tc>
                                <w:tcPr>
                                  <w:tcW w:w="4222" w:type="dxa"/>
                                  <w:tcBorders>
                                    <w:top w:val="single" w:sz="4" w:space="0" w:color="auto"/>
                                    <w:left w:val="single" w:sz="4" w:space="0" w:color="auto"/>
                                    <w:bottom w:val="nil"/>
                                    <w:right w:val="single" w:sz="4" w:space="0" w:color="auto"/>
                                  </w:tcBorders>
                                  <w:shd w:val="clear" w:color="auto" w:fill="EBFFFF"/>
                                  <w:vAlign w:val="center"/>
                                  <w:hideMark/>
                                </w:tcPr>
                                <w:p w14:paraId="6C00B3BB" w14:textId="77777777" w:rsidR="00DB3346" w:rsidRPr="00F82A1B" w:rsidRDefault="00DB3346" w:rsidP="005F7773">
                                  <w:pPr>
                                    <w:overflowPunct w:val="0"/>
                                    <w:snapToGrid w:val="0"/>
                                    <w:spacing w:line="0" w:lineRule="atLeast"/>
                                    <w:ind w:leftChars="10" w:left="28" w:firstLineChars="0" w:firstLine="0"/>
                                    <w:suppressOverlap/>
                                    <w:rPr>
                                      <w:rFonts w:cs="新細明體"/>
                                      <w:b/>
                                      <w:bCs/>
                                      <w:noProof/>
                                      <w:kern w:val="0"/>
                                      <w:sz w:val="20"/>
                                      <w:szCs w:val="20"/>
                                    </w:rPr>
                                  </w:pPr>
                                  <w:r w:rsidRPr="00F82A1B">
                                    <w:rPr>
                                      <w:rFonts w:cs="新細明體" w:hint="eastAsia"/>
                                      <w:b/>
                                      <w:bCs/>
                                      <w:noProof/>
                                      <w:kern w:val="0"/>
                                      <w:sz w:val="20"/>
                                      <w:szCs w:val="20"/>
                                    </w:rPr>
                                    <w:t>賸餘較預算數增加</w:t>
                                  </w:r>
                                  <w:r>
                                    <w:rPr>
                                      <w:rFonts w:cs="新細明體" w:hint="eastAsia"/>
                                      <w:b/>
                                      <w:bCs/>
                                      <w:noProof/>
                                      <w:kern w:val="0"/>
                                      <w:sz w:val="20"/>
                                      <w:szCs w:val="20"/>
                                    </w:rPr>
                                    <w:t>前3名</w:t>
                                  </w:r>
                                </w:p>
                              </w:tc>
                              <w:tc>
                                <w:tcPr>
                                  <w:tcW w:w="1532" w:type="dxa"/>
                                  <w:tcBorders>
                                    <w:top w:val="single" w:sz="4" w:space="0" w:color="auto"/>
                                    <w:left w:val="single" w:sz="4" w:space="0" w:color="auto"/>
                                    <w:bottom w:val="nil"/>
                                    <w:right w:val="single" w:sz="4" w:space="0" w:color="auto"/>
                                  </w:tcBorders>
                                  <w:shd w:val="clear" w:color="auto" w:fill="EBFFFF"/>
                                  <w:vAlign w:val="center"/>
                                </w:tcPr>
                                <w:p w14:paraId="71FBFF59" w14:textId="77777777" w:rsidR="00DB3346" w:rsidRPr="00F82A1B" w:rsidRDefault="00DB3346" w:rsidP="00A92340">
                                  <w:pPr>
                                    <w:overflowPunct w:val="0"/>
                                    <w:snapToGrid w:val="0"/>
                                    <w:spacing w:line="0" w:lineRule="atLeast"/>
                                    <w:ind w:firstLineChars="0" w:firstLine="0"/>
                                    <w:suppressOverlap/>
                                    <w:jc w:val="right"/>
                                    <w:rPr>
                                      <w:b/>
                                      <w:bCs/>
                                      <w:noProof/>
                                      <w:kern w:val="0"/>
                                      <w:sz w:val="20"/>
                                      <w:szCs w:val="20"/>
                                    </w:rPr>
                                  </w:pPr>
                                </w:p>
                              </w:tc>
                              <w:tc>
                                <w:tcPr>
                                  <w:tcW w:w="1532" w:type="dxa"/>
                                  <w:tcBorders>
                                    <w:top w:val="single" w:sz="4" w:space="0" w:color="auto"/>
                                    <w:left w:val="single" w:sz="4" w:space="0" w:color="auto"/>
                                    <w:bottom w:val="nil"/>
                                    <w:right w:val="single" w:sz="4" w:space="0" w:color="auto"/>
                                  </w:tcBorders>
                                  <w:shd w:val="clear" w:color="auto" w:fill="EBFFFF"/>
                                  <w:vAlign w:val="center"/>
                                </w:tcPr>
                                <w:p w14:paraId="6B7FE141" w14:textId="77777777" w:rsidR="00DB3346" w:rsidRPr="00F82A1B" w:rsidRDefault="00DB3346" w:rsidP="00A92340">
                                  <w:pPr>
                                    <w:overflowPunct w:val="0"/>
                                    <w:snapToGrid w:val="0"/>
                                    <w:spacing w:line="0" w:lineRule="atLeast"/>
                                    <w:ind w:firstLineChars="0" w:firstLine="0"/>
                                    <w:suppressOverlap/>
                                    <w:jc w:val="right"/>
                                    <w:rPr>
                                      <w:b/>
                                      <w:bCs/>
                                      <w:noProof/>
                                      <w:kern w:val="0"/>
                                      <w:sz w:val="20"/>
                                      <w:szCs w:val="20"/>
                                    </w:rPr>
                                  </w:pPr>
                                </w:p>
                              </w:tc>
                              <w:tc>
                                <w:tcPr>
                                  <w:tcW w:w="1315" w:type="dxa"/>
                                  <w:tcBorders>
                                    <w:top w:val="single" w:sz="4" w:space="0" w:color="auto"/>
                                    <w:left w:val="single" w:sz="4" w:space="0" w:color="auto"/>
                                    <w:bottom w:val="nil"/>
                                    <w:right w:val="single" w:sz="4" w:space="0" w:color="auto"/>
                                  </w:tcBorders>
                                  <w:shd w:val="clear" w:color="auto" w:fill="EBFFFF"/>
                                  <w:vAlign w:val="center"/>
                                </w:tcPr>
                                <w:p w14:paraId="23F1786C" w14:textId="77777777" w:rsidR="00DB3346" w:rsidRPr="00F82A1B" w:rsidRDefault="00DB3346" w:rsidP="00A92340">
                                  <w:pPr>
                                    <w:overflowPunct w:val="0"/>
                                    <w:snapToGrid w:val="0"/>
                                    <w:spacing w:line="0" w:lineRule="atLeast"/>
                                    <w:ind w:firstLineChars="0" w:firstLine="0"/>
                                    <w:suppressOverlap/>
                                    <w:jc w:val="right"/>
                                    <w:rPr>
                                      <w:b/>
                                      <w:bCs/>
                                      <w:noProof/>
                                      <w:kern w:val="0"/>
                                      <w:sz w:val="20"/>
                                      <w:szCs w:val="20"/>
                                    </w:rPr>
                                  </w:pPr>
                                </w:p>
                              </w:tc>
                              <w:tc>
                                <w:tcPr>
                                  <w:tcW w:w="1319" w:type="dxa"/>
                                  <w:tcBorders>
                                    <w:top w:val="single" w:sz="4" w:space="0" w:color="auto"/>
                                    <w:left w:val="single" w:sz="4" w:space="0" w:color="auto"/>
                                    <w:bottom w:val="nil"/>
                                    <w:right w:val="single" w:sz="4" w:space="0" w:color="auto"/>
                                  </w:tcBorders>
                                  <w:shd w:val="clear" w:color="auto" w:fill="EBFFFF"/>
                                  <w:vAlign w:val="center"/>
                                </w:tcPr>
                                <w:p w14:paraId="01A579D1" w14:textId="77777777" w:rsidR="00DB3346" w:rsidRPr="00F82A1B" w:rsidRDefault="00DB3346" w:rsidP="00A92340">
                                  <w:pPr>
                                    <w:overflowPunct w:val="0"/>
                                    <w:snapToGrid w:val="0"/>
                                    <w:spacing w:line="0" w:lineRule="atLeast"/>
                                    <w:ind w:firstLineChars="0" w:firstLine="0"/>
                                    <w:suppressOverlap/>
                                    <w:jc w:val="right"/>
                                    <w:rPr>
                                      <w:b/>
                                      <w:bCs/>
                                      <w:noProof/>
                                      <w:kern w:val="0"/>
                                      <w:sz w:val="20"/>
                                      <w:szCs w:val="20"/>
                                    </w:rPr>
                                  </w:pPr>
                                </w:p>
                              </w:tc>
                            </w:tr>
                            <w:tr w:rsidR="00DB3346" w:rsidRPr="00F82A1B" w14:paraId="7FC61036" w14:textId="77777777" w:rsidTr="00514D03">
                              <w:trPr>
                                <w:trHeight w:val="340"/>
                                <w:jc w:val="center"/>
                              </w:trPr>
                              <w:tc>
                                <w:tcPr>
                                  <w:tcW w:w="4222" w:type="dxa"/>
                                  <w:tcBorders>
                                    <w:top w:val="nil"/>
                                    <w:left w:val="single" w:sz="4" w:space="0" w:color="auto"/>
                                    <w:bottom w:val="nil"/>
                                    <w:right w:val="single" w:sz="4" w:space="0" w:color="auto"/>
                                  </w:tcBorders>
                                  <w:vAlign w:val="center"/>
                                  <w:hideMark/>
                                </w:tcPr>
                                <w:p w14:paraId="3CD74D16" w14:textId="77777777" w:rsidR="00DB3346" w:rsidRPr="00F82A1B" w:rsidRDefault="00DB3346" w:rsidP="005F7773">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1</w:t>
                                  </w:r>
                                  <w:r w:rsidRPr="00F82A1B">
                                    <w:rPr>
                                      <w:rFonts w:cs="新細明體" w:hint="eastAsia"/>
                                      <w:bCs/>
                                      <w:noProof/>
                                      <w:kern w:val="0"/>
                                      <w:sz w:val="20"/>
                                      <w:szCs w:val="20"/>
                                    </w:rPr>
                                    <w:t>.</w:t>
                                  </w:r>
                                  <w:r w:rsidRPr="006B0C3D">
                                    <w:rPr>
                                      <w:rFonts w:cs="新細明體" w:hint="eastAsia"/>
                                      <w:bCs/>
                                      <w:noProof/>
                                      <w:kern w:val="0"/>
                                      <w:sz w:val="20"/>
                                      <w:szCs w:val="20"/>
                                    </w:rPr>
                                    <w:t>桃園市都市發展基金</w:t>
                                  </w:r>
                                </w:p>
                              </w:tc>
                              <w:tc>
                                <w:tcPr>
                                  <w:tcW w:w="1532" w:type="dxa"/>
                                  <w:tcBorders>
                                    <w:top w:val="nil"/>
                                    <w:left w:val="single" w:sz="4" w:space="0" w:color="auto"/>
                                    <w:bottom w:val="nil"/>
                                    <w:right w:val="single" w:sz="4" w:space="0" w:color="auto"/>
                                  </w:tcBorders>
                                  <w:vAlign w:val="center"/>
                                </w:tcPr>
                                <w:p w14:paraId="2AB51A30" w14:textId="77777777" w:rsidR="00DB3346" w:rsidRPr="00227A37" w:rsidRDefault="00DB3346" w:rsidP="005F7773">
                                  <w:pPr>
                                    <w:wordWrap w:val="0"/>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1,891,778</w:t>
                                  </w:r>
                                </w:p>
                              </w:tc>
                              <w:tc>
                                <w:tcPr>
                                  <w:tcW w:w="1532" w:type="dxa"/>
                                  <w:tcBorders>
                                    <w:top w:val="nil"/>
                                    <w:left w:val="single" w:sz="4" w:space="0" w:color="auto"/>
                                    <w:bottom w:val="nil"/>
                                    <w:right w:val="single" w:sz="4" w:space="0" w:color="auto"/>
                                  </w:tcBorders>
                                  <w:vAlign w:val="center"/>
                                </w:tcPr>
                                <w:p w14:paraId="00BA6B13"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5,922,660</w:t>
                                  </w:r>
                                </w:p>
                              </w:tc>
                              <w:tc>
                                <w:tcPr>
                                  <w:tcW w:w="1315" w:type="dxa"/>
                                  <w:tcBorders>
                                    <w:top w:val="nil"/>
                                    <w:left w:val="single" w:sz="4" w:space="0" w:color="auto"/>
                                    <w:bottom w:val="nil"/>
                                    <w:right w:val="single" w:sz="4" w:space="0" w:color="auto"/>
                                  </w:tcBorders>
                                  <w:vAlign w:val="center"/>
                                </w:tcPr>
                                <w:p w14:paraId="0AAA5DE5" w14:textId="77777777" w:rsidR="00DB3346" w:rsidRPr="00227A37" w:rsidRDefault="00DB3346" w:rsidP="00E72634">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4,030,882</w:t>
                                  </w:r>
                                </w:p>
                              </w:tc>
                              <w:tc>
                                <w:tcPr>
                                  <w:tcW w:w="1319" w:type="dxa"/>
                                  <w:tcBorders>
                                    <w:top w:val="nil"/>
                                    <w:left w:val="single" w:sz="4" w:space="0" w:color="auto"/>
                                    <w:bottom w:val="nil"/>
                                    <w:right w:val="single" w:sz="4" w:space="0" w:color="auto"/>
                                  </w:tcBorders>
                                  <w:vAlign w:val="center"/>
                                </w:tcPr>
                                <w:p w14:paraId="44E0D131"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213.07</w:t>
                                  </w:r>
                                </w:p>
                              </w:tc>
                            </w:tr>
                            <w:tr w:rsidR="00DB3346" w:rsidRPr="00F82A1B" w14:paraId="54AA3A42" w14:textId="77777777" w:rsidTr="00514D03">
                              <w:trPr>
                                <w:trHeight w:val="340"/>
                                <w:jc w:val="center"/>
                              </w:trPr>
                              <w:tc>
                                <w:tcPr>
                                  <w:tcW w:w="4222" w:type="dxa"/>
                                  <w:tcBorders>
                                    <w:top w:val="nil"/>
                                    <w:left w:val="single" w:sz="4" w:space="0" w:color="auto"/>
                                    <w:bottom w:val="nil"/>
                                    <w:right w:val="single" w:sz="4" w:space="0" w:color="auto"/>
                                  </w:tcBorders>
                                  <w:vAlign w:val="center"/>
                                </w:tcPr>
                                <w:p w14:paraId="6C68F42E" w14:textId="77777777" w:rsidR="00DB3346" w:rsidRPr="00F82A1B" w:rsidRDefault="00DB3346" w:rsidP="00FB63C2">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2</w:t>
                                  </w:r>
                                  <w:r w:rsidRPr="00F82A1B">
                                    <w:rPr>
                                      <w:rFonts w:cs="新細明體" w:hint="eastAsia"/>
                                      <w:bCs/>
                                      <w:noProof/>
                                      <w:kern w:val="0"/>
                                      <w:sz w:val="20"/>
                                      <w:szCs w:val="20"/>
                                    </w:rPr>
                                    <w:t>.</w:t>
                                  </w:r>
                                  <w:r w:rsidRPr="00383FAF">
                                    <w:rPr>
                                      <w:rFonts w:cs="新細明體" w:hint="eastAsia"/>
                                      <w:bCs/>
                                      <w:noProof/>
                                      <w:kern w:val="0"/>
                                      <w:sz w:val="20"/>
                                      <w:szCs w:val="20"/>
                                    </w:rPr>
                                    <w:t>桃園市</w:t>
                                  </w:r>
                                  <w:r>
                                    <w:rPr>
                                      <w:rFonts w:cs="新細明體" w:hint="eastAsia"/>
                                      <w:bCs/>
                                      <w:noProof/>
                                      <w:kern w:val="0"/>
                                      <w:sz w:val="20"/>
                                      <w:szCs w:val="20"/>
                                    </w:rPr>
                                    <w:t>停車場</w:t>
                                  </w:r>
                                  <w:r>
                                    <w:rPr>
                                      <w:rFonts w:cs="新細明體"/>
                                      <w:bCs/>
                                      <w:noProof/>
                                      <w:kern w:val="0"/>
                                      <w:sz w:val="20"/>
                                      <w:szCs w:val="20"/>
                                    </w:rPr>
                                    <w:t>作業</w:t>
                                  </w:r>
                                  <w:r w:rsidRPr="00383FAF">
                                    <w:rPr>
                                      <w:rFonts w:cs="新細明體" w:hint="eastAsia"/>
                                      <w:bCs/>
                                      <w:noProof/>
                                      <w:kern w:val="0"/>
                                      <w:sz w:val="20"/>
                                      <w:szCs w:val="20"/>
                                    </w:rPr>
                                    <w:t>基金</w:t>
                                  </w:r>
                                </w:p>
                              </w:tc>
                              <w:tc>
                                <w:tcPr>
                                  <w:tcW w:w="1532" w:type="dxa"/>
                                  <w:tcBorders>
                                    <w:top w:val="nil"/>
                                    <w:left w:val="single" w:sz="4" w:space="0" w:color="auto"/>
                                    <w:bottom w:val="nil"/>
                                    <w:right w:val="single" w:sz="4" w:space="0" w:color="auto"/>
                                  </w:tcBorders>
                                  <w:vAlign w:val="center"/>
                                </w:tcPr>
                                <w:p w14:paraId="116C7FA0" w14:textId="77777777" w:rsidR="00DB3346" w:rsidRPr="00227A37" w:rsidRDefault="00DB3346" w:rsidP="00FB63C2">
                                  <w:pPr>
                                    <w:wordWrap w:val="0"/>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402,891</w:t>
                                  </w:r>
                                </w:p>
                              </w:tc>
                              <w:tc>
                                <w:tcPr>
                                  <w:tcW w:w="1532" w:type="dxa"/>
                                  <w:tcBorders>
                                    <w:top w:val="nil"/>
                                    <w:left w:val="single" w:sz="4" w:space="0" w:color="auto"/>
                                    <w:bottom w:val="nil"/>
                                    <w:right w:val="single" w:sz="4" w:space="0" w:color="auto"/>
                                  </w:tcBorders>
                                  <w:vAlign w:val="center"/>
                                </w:tcPr>
                                <w:p w14:paraId="0A68DACB" w14:textId="77777777" w:rsidR="00DB3346" w:rsidRPr="00227A37" w:rsidRDefault="00DB3346"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626,037</w:t>
                                  </w:r>
                                </w:p>
                              </w:tc>
                              <w:tc>
                                <w:tcPr>
                                  <w:tcW w:w="1315" w:type="dxa"/>
                                  <w:tcBorders>
                                    <w:top w:val="nil"/>
                                    <w:left w:val="single" w:sz="4" w:space="0" w:color="auto"/>
                                    <w:bottom w:val="nil"/>
                                    <w:right w:val="single" w:sz="4" w:space="0" w:color="auto"/>
                                  </w:tcBorders>
                                  <w:vAlign w:val="center"/>
                                </w:tcPr>
                                <w:p w14:paraId="739E6407" w14:textId="77777777" w:rsidR="00DB3346" w:rsidRPr="00227A37" w:rsidRDefault="00DB3346"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223,146</w:t>
                                  </w:r>
                                </w:p>
                              </w:tc>
                              <w:tc>
                                <w:tcPr>
                                  <w:tcW w:w="1319" w:type="dxa"/>
                                  <w:tcBorders>
                                    <w:top w:val="nil"/>
                                    <w:left w:val="single" w:sz="4" w:space="0" w:color="auto"/>
                                    <w:bottom w:val="nil"/>
                                    <w:right w:val="single" w:sz="4" w:space="0" w:color="auto"/>
                                  </w:tcBorders>
                                  <w:vAlign w:val="center"/>
                                </w:tcPr>
                                <w:p w14:paraId="1E7048EC" w14:textId="77777777" w:rsidR="00DB3346" w:rsidRPr="00227A37" w:rsidRDefault="00DB3346"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55.39</w:t>
                                  </w:r>
                                </w:p>
                              </w:tc>
                            </w:tr>
                            <w:tr w:rsidR="00DB3346" w:rsidRPr="00F82A1B" w14:paraId="3B1F00AF" w14:textId="77777777" w:rsidTr="00514D03">
                              <w:trPr>
                                <w:trHeight w:val="340"/>
                                <w:jc w:val="center"/>
                              </w:trPr>
                              <w:tc>
                                <w:tcPr>
                                  <w:tcW w:w="4222" w:type="dxa"/>
                                  <w:tcBorders>
                                    <w:top w:val="nil"/>
                                    <w:left w:val="single" w:sz="4" w:space="0" w:color="auto"/>
                                    <w:bottom w:val="nil"/>
                                    <w:right w:val="single" w:sz="4" w:space="0" w:color="auto"/>
                                  </w:tcBorders>
                                  <w:vAlign w:val="center"/>
                                  <w:hideMark/>
                                </w:tcPr>
                                <w:p w14:paraId="2189DC7B" w14:textId="77777777" w:rsidR="00DB3346" w:rsidRPr="00F82A1B" w:rsidRDefault="00DB3346" w:rsidP="005F7773">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3</w:t>
                                  </w:r>
                                  <w:r w:rsidRPr="00547436">
                                    <w:rPr>
                                      <w:rFonts w:cs="新細明體"/>
                                      <w:bCs/>
                                      <w:noProof/>
                                      <w:kern w:val="0"/>
                                      <w:sz w:val="20"/>
                                      <w:szCs w:val="20"/>
                                    </w:rPr>
                                    <w:t>.</w:t>
                                  </w:r>
                                  <w:r>
                                    <w:rPr>
                                      <w:rFonts w:cs="新細明體" w:hint="eastAsia"/>
                                      <w:bCs/>
                                      <w:noProof/>
                                      <w:kern w:val="0"/>
                                      <w:sz w:val="20"/>
                                      <w:szCs w:val="20"/>
                                    </w:rPr>
                                    <w:t>桃園市產業發展</w:t>
                                  </w:r>
                                  <w:r w:rsidRPr="00383FAF">
                                    <w:rPr>
                                      <w:rFonts w:cs="新細明體" w:hint="eastAsia"/>
                                      <w:bCs/>
                                      <w:noProof/>
                                      <w:kern w:val="0"/>
                                      <w:sz w:val="20"/>
                                      <w:szCs w:val="20"/>
                                    </w:rPr>
                                    <w:t>基金</w:t>
                                  </w:r>
                                </w:p>
                              </w:tc>
                              <w:tc>
                                <w:tcPr>
                                  <w:tcW w:w="1532" w:type="dxa"/>
                                  <w:tcBorders>
                                    <w:top w:val="nil"/>
                                    <w:left w:val="single" w:sz="4" w:space="0" w:color="auto"/>
                                    <w:bottom w:val="nil"/>
                                    <w:right w:val="single" w:sz="4" w:space="0" w:color="auto"/>
                                  </w:tcBorders>
                                  <w:vAlign w:val="center"/>
                                </w:tcPr>
                                <w:p w14:paraId="40DC20BE"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50,115</w:t>
                                  </w:r>
                                </w:p>
                              </w:tc>
                              <w:tc>
                                <w:tcPr>
                                  <w:tcW w:w="1532" w:type="dxa"/>
                                  <w:tcBorders>
                                    <w:top w:val="nil"/>
                                    <w:left w:val="single" w:sz="4" w:space="0" w:color="auto"/>
                                    <w:bottom w:val="nil"/>
                                    <w:right w:val="single" w:sz="4" w:space="0" w:color="auto"/>
                                  </w:tcBorders>
                                  <w:vAlign w:val="center"/>
                                </w:tcPr>
                                <w:p w14:paraId="57E0EC7E"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259,831</w:t>
                                  </w:r>
                                </w:p>
                              </w:tc>
                              <w:tc>
                                <w:tcPr>
                                  <w:tcW w:w="1315" w:type="dxa"/>
                                  <w:tcBorders>
                                    <w:top w:val="nil"/>
                                    <w:left w:val="single" w:sz="4" w:space="0" w:color="auto"/>
                                    <w:bottom w:val="nil"/>
                                    <w:right w:val="single" w:sz="4" w:space="0" w:color="auto"/>
                                  </w:tcBorders>
                                  <w:vAlign w:val="center"/>
                                </w:tcPr>
                                <w:p w14:paraId="6ADD84F3"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209,716</w:t>
                                  </w:r>
                                </w:p>
                              </w:tc>
                              <w:tc>
                                <w:tcPr>
                                  <w:tcW w:w="1319" w:type="dxa"/>
                                  <w:tcBorders>
                                    <w:top w:val="nil"/>
                                    <w:left w:val="single" w:sz="4" w:space="0" w:color="auto"/>
                                    <w:bottom w:val="nil"/>
                                    <w:right w:val="single" w:sz="4" w:space="0" w:color="auto"/>
                                  </w:tcBorders>
                                  <w:vAlign w:val="center"/>
                                </w:tcPr>
                                <w:p w14:paraId="4F423CB0"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418.47</w:t>
                                  </w:r>
                                </w:p>
                              </w:tc>
                            </w:tr>
                            <w:tr w:rsidR="00DB3346" w:rsidRPr="00F82A1B" w14:paraId="1038E08F" w14:textId="77777777" w:rsidTr="00712515">
                              <w:trPr>
                                <w:trHeight w:hRule="exact" w:val="850"/>
                                <w:jc w:val="center"/>
                              </w:trPr>
                              <w:tc>
                                <w:tcPr>
                                  <w:tcW w:w="9920" w:type="dxa"/>
                                  <w:gridSpan w:val="5"/>
                                  <w:tcBorders>
                                    <w:top w:val="single" w:sz="4" w:space="0" w:color="auto"/>
                                    <w:left w:val="nil"/>
                                    <w:bottom w:val="nil"/>
                                    <w:right w:val="nil"/>
                                  </w:tcBorders>
                                  <w:hideMark/>
                                </w:tcPr>
                                <w:p w14:paraId="2F69FDC3" w14:textId="77777777" w:rsidR="00DB3346" w:rsidRPr="00712515" w:rsidRDefault="00DB3346" w:rsidP="00712515">
                                  <w:pPr>
                                    <w:overflowPunct w:val="0"/>
                                    <w:snapToGrid w:val="0"/>
                                    <w:spacing w:line="0" w:lineRule="atLeast"/>
                                    <w:ind w:left="368" w:hangingChars="200" w:hanging="368"/>
                                    <w:suppressOverlap/>
                                    <w:rPr>
                                      <w:bCs/>
                                      <w:noProof/>
                                      <w:spacing w:val="2"/>
                                      <w:sz w:val="18"/>
                                      <w:szCs w:val="18"/>
                                    </w:rPr>
                                  </w:pPr>
                                  <w:r w:rsidRPr="00712515">
                                    <w:rPr>
                                      <w:rFonts w:hint="eastAsia"/>
                                      <w:spacing w:val="2"/>
                                      <w:sz w:val="18"/>
                                      <w:szCs w:val="18"/>
                                    </w:rPr>
                                    <w:t>註：表列賸餘較預算數增加前3名之基金，其評比標準係以主要營運計畫執行率已達</w:t>
                                  </w:r>
                                  <w:r>
                                    <w:rPr>
                                      <w:rFonts w:hint="eastAsia"/>
                                      <w:spacing w:val="2"/>
                                      <w:sz w:val="18"/>
                                      <w:szCs w:val="18"/>
                                    </w:rPr>
                                    <w:t>8成</w:t>
                                  </w:r>
                                  <w:r w:rsidRPr="00712515">
                                    <w:rPr>
                                      <w:rFonts w:hint="eastAsia"/>
                                      <w:spacing w:val="2"/>
                                      <w:sz w:val="18"/>
                                      <w:szCs w:val="18"/>
                                    </w:rPr>
                                    <w:t>以上者為限，俾免納列因營運計畫執行率欠佳致本期賸餘較預算</w:t>
                                  </w:r>
                                  <w:r w:rsidRPr="00712515">
                                    <w:rPr>
                                      <w:rFonts w:hint="eastAsia"/>
                                      <w:bCs/>
                                      <w:noProof/>
                                      <w:spacing w:val="2"/>
                                      <w:sz w:val="18"/>
                                      <w:szCs w:val="18"/>
                                    </w:rPr>
                                    <w:t>增加</w:t>
                                  </w:r>
                                  <w:r w:rsidRPr="00712515">
                                    <w:rPr>
                                      <w:rFonts w:hint="eastAsia"/>
                                      <w:spacing w:val="2"/>
                                      <w:sz w:val="18"/>
                                      <w:szCs w:val="18"/>
                                    </w:rPr>
                                    <w:t>之基金</w:t>
                                  </w:r>
                                  <w:r w:rsidRPr="00712515">
                                    <w:rPr>
                                      <w:rFonts w:hint="eastAsia"/>
                                      <w:bCs/>
                                      <w:noProof/>
                                      <w:spacing w:val="2"/>
                                      <w:sz w:val="18"/>
                                      <w:szCs w:val="18"/>
                                    </w:rPr>
                                    <w:t>。</w:t>
                                  </w:r>
                                </w:p>
                              </w:tc>
                            </w:tr>
                          </w:tbl>
                          <w:p w14:paraId="710B82B2" w14:textId="77777777" w:rsidR="00DB3346" w:rsidRDefault="00DB3346" w:rsidP="00DB3346">
                            <w:pPr>
                              <w:spacing w:line="60" w:lineRule="exact"/>
                              <w:ind w:firstLineChars="0" w:firstLine="0"/>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529"/>
                              <w:gridCol w:w="1463"/>
                              <w:gridCol w:w="1464"/>
                              <w:gridCol w:w="1464"/>
                            </w:tblGrid>
                            <w:tr w:rsidR="00DB3346" w:rsidRPr="00F82A1B" w14:paraId="096F1E0D" w14:textId="77777777" w:rsidTr="009401C4">
                              <w:trPr>
                                <w:trHeight w:hRule="exact" w:val="567"/>
                                <w:jc w:val="center"/>
                              </w:trPr>
                              <w:tc>
                                <w:tcPr>
                                  <w:tcW w:w="9920" w:type="dxa"/>
                                  <w:gridSpan w:val="4"/>
                                  <w:tcBorders>
                                    <w:top w:val="nil"/>
                                    <w:left w:val="nil"/>
                                    <w:bottom w:val="single" w:sz="4" w:space="0" w:color="auto"/>
                                    <w:right w:val="nil"/>
                                  </w:tcBorders>
                                  <w:vAlign w:val="center"/>
                                  <w:hideMark/>
                                </w:tcPr>
                                <w:p w14:paraId="61A1E212" w14:textId="77777777" w:rsidR="00DB3346" w:rsidRPr="00F82A1B" w:rsidRDefault="00DB3346" w:rsidP="005F7773">
                                  <w:pPr>
                                    <w:overflowPunct w:val="0"/>
                                    <w:snapToGrid w:val="0"/>
                                    <w:spacing w:line="0" w:lineRule="atLeast"/>
                                    <w:ind w:firstLineChars="0" w:firstLine="0"/>
                                    <w:suppressOverlap/>
                                    <w:jc w:val="center"/>
                                    <w:rPr>
                                      <w:sz w:val="20"/>
                                      <w:szCs w:val="20"/>
                                    </w:rPr>
                                  </w:pPr>
                                  <w:r w:rsidRPr="00F82A1B">
                                    <w:rPr>
                                      <w:rFonts w:hint="eastAsia"/>
                                      <w:b/>
                                      <w:sz w:val="24"/>
                                      <w:szCs w:val="24"/>
                                    </w:rPr>
                                    <w:t>表</w:t>
                                  </w:r>
                                  <w:r>
                                    <w:rPr>
                                      <w:b/>
                                      <w:sz w:val="24"/>
                                      <w:szCs w:val="24"/>
                                    </w:rPr>
                                    <w:t>2</w:t>
                                  </w:r>
                                  <w:r w:rsidRPr="00F82A1B">
                                    <w:rPr>
                                      <w:rFonts w:hint="eastAsia"/>
                                      <w:b/>
                                      <w:sz w:val="24"/>
                                      <w:szCs w:val="24"/>
                                    </w:rPr>
                                    <w:t xml:space="preserve">　</w:t>
                                  </w:r>
                                  <w:r>
                                    <w:rPr>
                                      <w:rFonts w:hint="eastAsia"/>
                                      <w:b/>
                                      <w:sz w:val="24"/>
                                      <w:szCs w:val="24"/>
                                    </w:rPr>
                                    <w:t>111年度桃園市特別收入基金用途執行率排名</w:t>
                                  </w:r>
                                </w:p>
                                <w:p w14:paraId="1A6AACAD" w14:textId="77777777" w:rsidR="00DB3346" w:rsidRPr="00F82A1B" w:rsidRDefault="00DB3346" w:rsidP="005F7773">
                                  <w:pPr>
                                    <w:overflowPunct w:val="0"/>
                                    <w:spacing w:line="0" w:lineRule="atLeast"/>
                                    <w:ind w:firstLineChars="0" w:firstLine="0"/>
                                    <w:suppressOverlap/>
                                    <w:jc w:val="right"/>
                                    <w:rPr>
                                      <w:sz w:val="20"/>
                                      <w:szCs w:val="20"/>
                                    </w:rPr>
                                  </w:pPr>
                                  <w:r w:rsidRPr="00F82A1B">
                                    <w:rPr>
                                      <w:rFonts w:hint="eastAsia"/>
                                      <w:kern w:val="0"/>
                                      <w:sz w:val="20"/>
                                      <w:szCs w:val="20"/>
                                    </w:rPr>
                                    <w:t>單位：</w:t>
                                  </w:r>
                                  <w:r w:rsidRPr="00F82A1B">
                                    <w:rPr>
                                      <w:rFonts w:hint="eastAsia"/>
                                      <w:sz w:val="20"/>
                                      <w:szCs w:val="20"/>
                                    </w:rPr>
                                    <w:t>新臺幣千元、％</w:t>
                                  </w:r>
                                </w:p>
                              </w:tc>
                            </w:tr>
                            <w:tr w:rsidR="00DB3346" w:rsidRPr="00F82A1B" w14:paraId="5BBDD5E2" w14:textId="77777777" w:rsidTr="005F7773">
                              <w:trPr>
                                <w:trHeight w:val="380"/>
                                <w:jc w:val="center"/>
                              </w:trPr>
                              <w:tc>
                                <w:tcPr>
                                  <w:tcW w:w="5529" w:type="dxa"/>
                                  <w:vMerge w:val="restart"/>
                                  <w:tcBorders>
                                    <w:top w:val="single" w:sz="4" w:space="0" w:color="auto"/>
                                    <w:left w:val="single" w:sz="4" w:space="0" w:color="auto"/>
                                    <w:right w:val="single" w:sz="4" w:space="0" w:color="auto"/>
                                  </w:tcBorders>
                                  <w:shd w:val="clear" w:color="auto" w:fill="C8E9F5"/>
                                  <w:vAlign w:val="center"/>
                                  <w:hideMark/>
                                </w:tcPr>
                                <w:p w14:paraId="06E08ADA" w14:textId="77777777" w:rsidR="00DB3346" w:rsidRPr="00F82A1B" w:rsidRDefault="00DB3346" w:rsidP="005F7773">
                                  <w:pPr>
                                    <w:overflowPunct w:val="0"/>
                                    <w:snapToGrid w:val="0"/>
                                    <w:spacing w:line="0" w:lineRule="atLeast"/>
                                    <w:ind w:firstLineChars="0" w:firstLine="0"/>
                                    <w:suppressOverlap/>
                                    <w:jc w:val="center"/>
                                    <w:rPr>
                                      <w:sz w:val="20"/>
                                      <w:szCs w:val="20"/>
                                    </w:rPr>
                                  </w:pPr>
                                  <w:r w:rsidRPr="00F82A1B">
                                    <w:rPr>
                                      <w:rFonts w:hint="eastAsia"/>
                                      <w:sz w:val="20"/>
                                      <w:szCs w:val="20"/>
                                    </w:rPr>
                                    <w:t>基金名稱</w:t>
                                  </w:r>
                                </w:p>
                              </w:tc>
                              <w:tc>
                                <w:tcPr>
                                  <w:tcW w:w="4391" w:type="dxa"/>
                                  <w:gridSpan w:val="3"/>
                                  <w:tcBorders>
                                    <w:top w:val="single" w:sz="4" w:space="0" w:color="auto"/>
                                    <w:left w:val="single" w:sz="4" w:space="0" w:color="auto"/>
                                    <w:bottom w:val="single" w:sz="4" w:space="0" w:color="auto"/>
                                    <w:right w:val="single" w:sz="4" w:space="0" w:color="auto"/>
                                  </w:tcBorders>
                                  <w:shd w:val="clear" w:color="auto" w:fill="C8E9F5"/>
                                  <w:vAlign w:val="center"/>
                                </w:tcPr>
                                <w:p w14:paraId="6F3B9486"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基金用途</w:t>
                                  </w:r>
                                </w:p>
                              </w:tc>
                            </w:tr>
                            <w:tr w:rsidR="00DB3346" w:rsidRPr="00F82A1B" w14:paraId="39A61958" w14:textId="77777777" w:rsidTr="005F7773">
                              <w:trPr>
                                <w:trHeight w:val="380"/>
                                <w:jc w:val="center"/>
                              </w:trPr>
                              <w:tc>
                                <w:tcPr>
                                  <w:tcW w:w="5529" w:type="dxa"/>
                                  <w:vMerge/>
                                  <w:tcBorders>
                                    <w:left w:val="single" w:sz="4" w:space="0" w:color="auto"/>
                                    <w:bottom w:val="single" w:sz="4" w:space="0" w:color="auto"/>
                                    <w:right w:val="single" w:sz="4" w:space="0" w:color="auto"/>
                                  </w:tcBorders>
                                  <w:shd w:val="clear" w:color="auto" w:fill="C8E9F5"/>
                                  <w:vAlign w:val="center"/>
                                </w:tcPr>
                                <w:p w14:paraId="1CC32D06" w14:textId="77777777" w:rsidR="00DB3346" w:rsidRPr="00F82A1B" w:rsidRDefault="00DB3346" w:rsidP="005F7773">
                                  <w:pPr>
                                    <w:overflowPunct w:val="0"/>
                                    <w:spacing w:line="0" w:lineRule="atLeast"/>
                                    <w:ind w:firstLineChars="0" w:firstLine="0"/>
                                    <w:suppressOverlap/>
                                    <w:jc w:val="distribute"/>
                                    <w:rPr>
                                      <w:sz w:val="20"/>
                                      <w:szCs w:val="20"/>
                                    </w:rPr>
                                  </w:pPr>
                                </w:p>
                              </w:tc>
                              <w:tc>
                                <w:tcPr>
                                  <w:tcW w:w="1463" w:type="dxa"/>
                                  <w:tcBorders>
                                    <w:top w:val="single" w:sz="4" w:space="0" w:color="auto"/>
                                    <w:left w:val="single" w:sz="4" w:space="0" w:color="auto"/>
                                    <w:bottom w:val="single" w:sz="4" w:space="0" w:color="auto"/>
                                    <w:right w:val="single" w:sz="4" w:space="0" w:color="auto"/>
                                  </w:tcBorders>
                                  <w:shd w:val="clear" w:color="auto" w:fill="C8E9F5"/>
                                  <w:vAlign w:val="center"/>
                                </w:tcPr>
                                <w:p w14:paraId="06A30491"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預算數</w:t>
                                  </w:r>
                                </w:p>
                              </w:tc>
                              <w:tc>
                                <w:tcPr>
                                  <w:tcW w:w="1464" w:type="dxa"/>
                                  <w:tcBorders>
                                    <w:top w:val="single" w:sz="4" w:space="0" w:color="auto"/>
                                    <w:left w:val="single" w:sz="4" w:space="0" w:color="auto"/>
                                    <w:bottom w:val="single" w:sz="4" w:space="0" w:color="auto"/>
                                    <w:right w:val="single" w:sz="4" w:space="0" w:color="auto"/>
                                  </w:tcBorders>
                                  <w:shd w:val="clear" w:color="auto" w:fill="C8E9F5"/>
                                  <w:vAlign w:val="center"/>
                                </w:tcPr>
                                <w:p w14:paraId="36F2E9CC"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審定數</w:t>
                                  </w:r>
                                </w:p>
                              </w:tc>
                              <w:tc>
                                <w:tcPr>
                                  <w:tcW w:w="1464" w:type="dxa"/>
                                  <w:tcBorders>
                                    <w:top w:val="single" w:sz="4" w:space="0" w:color="auto"/>
                                    <w:left w:val="single" w:sz="4" w:space="0" w:color="auto"/>
                                    <w:bottom w:val="single" w:sz="4" w:space="0" w:color="auto"/>
                                    <w:right w:val="single" w:sz="4" w:space="0" w:color="auto"/>
                                  </w:tcBorders>
                                  <w:shd w:val="clear" w:color="auto" w:fill="C8E9F5"/>
                                  <w:vAlign w:val="center"/>
                                </w:tcPr>
                                <w:p w14:paraId="1FFFF6A7"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執行率</w:t>
                                  </w:r>
                                </w:p>
                              </w:tc>
                            </w:tr>
                            <w:tr w:rsidR="00DB3346" w:rsidRPr="00F82A1B" w14:paraId="0A65A9C4" w14:textId="77777777" w:rsidTr="00514D03">
                              <w:trPr>
                                <w:trHeight w:val="340"/>
                                <w:jc w:val="center"/>
                              </w:trPr>
                              <w:tc>
                                <w:tcPr>
                                  <w:tcW w:w="5529" w:type="dxa"/>
                                  <w:tcBorders>
                                    <w:top w:val="single" w:sz="4" w:space="0" w:color="auto"/>
                                    <w:left w:val="single" w:sz="4" w:space="0" w:color="auto"/>
                                    <w:bottom w:val="nil"/>
                                    <w:right w:val="single" w:sz="4" w:space="0" w:color="auto"/>
                                  </w:tcBorders>
                                  <w:shd w:val="clear" w:color="auto" w:fill="EBFFFF"/>
                                  <w:vAlign w:val="center"/>
                                  <w:hideMark/>
                                </w:tcPr>
                                <w:p w14:paraId="3427130C" w14:textId="77777777" w:rsidR="00DB3346" w:rsidRPr="00595518" w:rsidRDefault="00DB3346" w:rsidP="005F7773">
                                  <w:pPr>
                                    <w:overflowPunct w:val="0"/>
                                    <w:snapToGrid w:val="0"/>
                                    <w:spacing w:line="0" w:lineRule="atLeast"/>
                                    <w:ind w:leftChars="10" w:left="28" w:firstLineChars="0" w:firstLine="0"/>
                                    <w:suppressOverlap/>
                                    <w:rPr>
                                      <w:b/>
                                      <w:bCs/>
                                      <w:noProof/>
                                      <w:kern w:val="0"/>
                                      <w:sz w:val="20"/>
                                      <w:szCs w:val="20"/>
                                    </w:rPr>
                                  </w:pPr>
                                  <w:r w:rsidRPr="00595518">
                                    <w:rPr>
                                      <w:rFonts w:cs="新細明體" w:hint="eastAsia"/>
                                      <w:b/>
                                      <w:bCs/>
                                      <w:noProof/>
                                      <w:kern w:val="0"/>
                                      <w:sz w:val="20"/>
                                      <w:szCs w:val="20"/>
                                    </w:rPr>
                                    <w:t>基金用途執行率較高前3名</w:t>
                                  </w:r>
                                </w:p>
                              </w:tc>
                              <w:tc>
                                <w:tcPr>
                                  <w:tcW w:w="1463" w:type="dxa"/>
                                  <w:tcBorders>
                                    <w:top w:val="single" w:sz="4" w:space="0" w:color="auto"/>
                                    <w:left w:val="single" w:sz="4" w:space="0" w:color="auto"/>
                                    <w:bottom w:val="nil"/>
                                    <w:right w:val="single" w:sz="4" w:space="0" w:color="auto"/>
                                  </w:tcBorders>
                                  <w:shd w:val="clear" w:color="auto" w:fill="EBFFFF"/>
                                  <w:vAlign w:val="center"/>
                                </w:tcPr>
                                <w:p w14:paraId="5A12712D" w14:textId="77777777" w:rsidR="00DB3346" w:rsidRPr="00E74626" w:rsidRDefault="00DB3346"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c>
                                <w:tcPr>
                                  <w:tcW w:w="1464" w:type="dxa"/>
                                  <w:tcBorders>
                                    <w:top w:val="single" w:sz="4" w:space="0" w:color="auto"/>
                                    <w:left w:val="single" w:sz="4" w:space="0" w:color="auto"/>
                                    <w:bottom w:val="nil"/>
                                    <w:right w:val="single" w:sz="4" w:space="0" w:color="auto"/>
                                  </w:tcBorders>
                                  <w:shd w:val="clear" w:color="auto" w:fill="EBFFFF"/>
                                  <w:vAlign w:val="center"/>
                                </w:tcPr>
                                <w:p w14:paraId="108C9F92" w14:textId="77777777" w:rsidR="00DB3346" w:rsidRPr="00E74626" w:rsidRDefault="00DB3346"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c>
                                <w:tcPr>
                                  <w:tcW w:w="1464" w:type="dxa"/>
                                  <w:tcBorders>
                                    <w:top w:val="single" w:sz="4" w:space="0" w:color="auto"/>
                                    <w:left w:val="single" w:sz="4" w:space="0" w:color="auto"/>
                                    <w:bottom w:val="nil"/>
                                    <w:right w:val="single" w:sz="4" w:space="0" w:color="auto"/>
                                  </w:tcBorders>
                                  <w:shd w:val="clear" w:color="auto" w:fill="EBFFFF"/>
                                  <w:vAlign w:val="center"/>
                                </w:tcPr>
                                <w:p w14:paraId="7DD25DCE" w14:textId="77777777" w:rsidR="00DB3346" w:rsidRPr="00E74626" w:rsidRDefault="00DB3346"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r>
                            <w:tr w:rsidR="00DB3346" w:rsidRPr="00F82A1B" w14:paraId="50AA63A1"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792E767A" w14:textId="77777777" w:rsidR="00DB3346" w:rsidRPr="00595518" w:rsidRDefault="00DB3346" w:rsidP="0004497F">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1.</w:t>
                                  </w:r>
                                  <w:r w:rsidRPr="004F302F">
                                    <w:rPr>
                                      <w:rFonts w:cs="新細明體" w:hint="eastAsia"/>
                                      <w:bCs/>
                                      <w:noProof/>
                                      <w:kern w:val="0"/>
                                      <w:sz w:val="20"/>
                                      <w:szCs w:val="20"/>
                                    </w:rPr>
                                    <w:t>桃園市</w:t>
                                  </w:r>
                                  <w:r>
                                    <w:rPr>
                                      <w:rFonts w:cs="新細明體" w:hint="eastAsia"/>
                                      <w:bCs/>
                                      <w:noProof/>
                                      <w:kern w:val="0"/>
                                      <w:sz w:val="20"/>
                                      <w:szCs w:val="20"/>
                                    </w:rPr>
                                    <w:t>勞工權益</w:t>
                                  </w:r>
                                  <w:r w:rsidRPr="004F302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hideMark/>
                                </w:tcPr>
                                <w:p w14:paraId="068421F5" w14:textId="77777777" w:rsidR="00DB3346" w:rsidRPr="007F52D2"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48,000</w:t>
                                  </w:r>
                                </w:p>
                              </w:tc>
                              <w:tc>
                                <w:tcPr>
                                  <w:tcW w:w="1464" w:type="dxa"/>
                                  <w:tcBorders>
                                    <w:top w:val="nil"/>
                                    <w:left w:val="single" w:sz="4" w:space="0" w:color="auto"/>
                                    <w:bottom w:val="nil"/>
                                    <w:right w:val="single" w:sz="4" w:space="0" w:color="auto"/>
                                  </w:tcBorders>
                                  <w:vAlign w:val="center"/>
                                  <w:hideMark/>
                                </w:tcPr>
                                <w:p w14:paraId="16175C65" w14:textId="77777777" w:rsidR="00DB3346" w:rsidRPr="007F52D2"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45,274</w:t>
                                  </w:r>
                                </w:p>
                              </w:tc>
                              <w:tc>
                                <w:tcPr>
                                  <w:tcW w:w="1464" w:type="dxa"/>
                                  <w:tcBorders>
                                    <w:top w:val="nil"/>
                                    <w:left w:val="single" w:sz="4" w:space="0" w:color="auto"/>
                                    <w:bottom w:val="nil"/>
                                    <w:right w:val="single" w:sz="4" w:space="0" w:color="auto"/>
                                  </w:tcBorders>
                                  <w:vAlign w:val="center"/>
                                  <w:hideMark/>
                                </w:tcPr>
                                <w:p w14:paraId="19403E80" w14:textId="77777777" w:rsidR="00DB3346" w:rsidRPr="007F52D2"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94.32</w:t>
                                  </w:r>
                                </w:p>
                              </w:tc>
                            </w:tr>
                            <w:tr w:rsidR="00DB3346" w:rsidRPr="004F302F" w14:paraId="6E40669E"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33BCFAFE" w14:textId="77777777" w:rsidR="00DB3346" w:rsidRPr="007F52D2" w:rsidRDefault="00DB3346" w:rsidP="0004497F">
                                  <w:pPr>
                                    <w:overflowPunct w:val="0"/>
                                    <w:snapToGrid w:val="0"/>
                                    <w:spacing w:line="0" w:lineRule="atLeast"/>
                                    <w:ind w:leftChars="10" w:left="28" w:firstLineChars="0" w:firstLine="0"/>
                                    <w:rPr>
                                      <w:rFonts w:cs="新細明體"/>
                                      <w:bCs/>
                                      <w:noProof/>
                                      <w:kern w:val="0"/>
                                      <w:sz w:val="20"/>
                                      <w:szCs w:val="20"/>
                                    </w:rPr>
                                  </w:pPr>
                                  <w:r w:rsidRPr="007F52D2">
                                    <w:rPr>
                                      <w:rFonts w:cs="新細明體" w:hint="eastAsia"/>
                                      <w:bCs/>
                                      <w:noProof/>
                                      <w:kern w:val="0"/>
                                      <w:sz w:val="20"/>
                                      <w:szCs w:val="20"/>
                                    </w:rPr>
                                    <w:t>2.</w:t>
                                  </w:r>
                                  <w:r w:rsidRPr="004F302F">
                                    <w:rPr>
                                      <w:rFonts w:cs="新細明體" w:hint="eastAsia"/>
                                      <w:bCs/>
                                      <w:noProof/>
                                      <w:kern w:val="0"/>
                                      <w:sz w:val="20"/>
                                      <w:szCs w:val="20"/>
                                    </w:rPr>
                                    <w:t>桃園市</w:t>
                                  </w:r>
                                  <w:r>
                                    <w:rPr>
                                      <w:rFonts w:cs="新細明體" w:hint="eastAsia"/>
                                      <w:bCs/>
                                      <w:noProof/>
                                      <w:kern w:val="0"/>
                                      <w:sz w:val="20"/>
                                      <w:szCs w:val="20"/>
                                    </w:rPr>
                                    <w:t>建築物無障礙</w:t>
                                  </w:r>
                                  <w:r>
                                    <w:rPr>
                                      <w:rFonts w:cs="新細明體"/>
                                      <w:bCs/>
                                      <w:noProof/>
                                      <w:kern w:val="0"/>
                                      <w:sz w:val="20"/>
                                      <w:szCs w:val="20"/>
                                    </w:rPr>
                                    <w:t>設備與設施改善</w:t>
                                  </w:r>
                                  <w:r w:rsidRPr="004F302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hideMark/>
                                </w:tcPr>
                                <w:p w14:paraId="73F5C480" w14:textId="77777777" w:rsidR="00DB3346" w:rsidRPr="004F302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3,840</w:t>
                                  </w:r>
                                </w:p>
                              </w:tc>
                              <w:tc>
                                <w:tcPr>
                                  <w:tcW w:w="1464" w:type="dxa"/>
                                  <w:tcBorders>
                                    <w:top w:val="nil"/>
                                    <w:left w:val="single" w:sz="4" w:space="0" w:color="auto"/>
                                    <w:bottom w:val="nil"/>
                                    <w:right w:val="single" w:sz="4" w:space="0" w:color="auto"/>
                                  </w:tcBorders>
                                  <w:vAlign w:val="center"/>
                                  <w:hideMark/>
                                </w:tcPr>
                                <w:p w14:paraId="368067B9" w14:textId="77777777" w:rsidR="00DB3346" w:rsidRPr="004F302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3,546</w:t>
                                  </w:r>
                                </w:p>
                              </w:tc>
                              <w:tc>
                                <w:tcPr>
                                  <w:tcW w:w="1464" w:type="dxa"/>
                                  <w:tcBorders>
                                    <w:top w:val="nil"/>
                                    <w:left w:val="single" w:sz="4" w:space="0" w:color="auto"/>
                                    <w:bottom w:val="nil"/>
                                    <w:right w:val="single" w:sz="4" w:space="0" w:color="auto"/>
                                  </w:tcBorders>
                                  <w:vAlign w:val="center"/>
                                  <w:hideMark/>
                                </w:tcPr>
                                <w:p w14:paraId="7717FC8B" w14:textId="77777777" w:rsidR="00DB3346" w:rsidRPr="004F302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92.35</w:t>
                                  </w:r>
                                </w:p>
                              </w:tc>
                            </w:tr>
                            <w:tr w:rsidR="00DB3346" w:rsidRPr="00F82A1B" w14:paraId="4ABF9345"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37AD9AA2" w14:textId="77777777" w:rsidR="00DB3346" w:rsidRPr="007F52D2" w:rsidRDefault="00DB3346" w:rsidP="00A35B20">
                                  <w:pPr>
                                    <w:overflowPunct w:val="0"/>
                                    <w:snapToGrid w:val="0"/>
                                    <w:spacing w:line="0" w:lineRule="atLeast"/>
                                    <w:ind w:leftChars="10" w:left="28" w:firstLineChars="0" w:firstLine="0"/>
                                    <w:rPr>
                                      <w:rFonts w:cs="新細明體"/>
                                      <w:bCs/>
                                      <w:noProof/>
                                      <w:kern w:val="0"/>
                                      <w:sz w:val="20"/>
                                      <w:szCs w:val="20"/>
                                    </w:rPr>
                                  </w:pPr>
                                  <w:r w:rsidRPr="007F52D2">
                                    <w:rPr>
                                      <w:rFonts w:cs="新細明體" w:hint="eastAsia"/>
                                      <w:bCs/>
                                      <w:noProof/>
                                      <w:kern w:val="0"/>
                                      <w:sz w:val="20"/>
                                      <w:szCs w:val="20"/>
                                    </w:rPr>
                                    <w:t>3.</w:t>
                                  </w:r>
                                  <w:r w:rsidRPr="004F302F">
                                    <w:rPr>
                                      <w:rFonts w:cs="新細明體" w:hint="eastAsia"/>
                                      <w:bCs/>
                                      <w:noProof/>
                                      <w:kern w:val="0"/>
                                      <w:sz w:val="20"/>
                                      <w:szCs w:val="20"/>
                                    </w:rPr>
                                    <w:t>桃園市</w:t>
                                  </w:r>
                                  <w:r>
                                    <w:rPr>
                                      <w:rFonts w:cs="新細明體" w:hint="eastAsia"/>
                                      <w:bCs/>
                                      <w:noProof/>
                                      <w:kern w:val="0"/>
                                      <w:sz w:val="20"/>
                                      <w:szCs w:val="20"/>
                                    </w:rPr>
                                    <w:t>公益彩券</w:t>
                                  </w:r>
                                  <w:r>
                                    <w:rPr>
                                      <w:rFonts w:cs="新細明體"/>
                                      <w:bCs/>
                                      <w:noProof/>
                                      <w:kern w:val="0"/>
                                      <w:sz w:val="20"/>
                                      <w:szCs w:val="20"/>
                                    </w:rPr>
                                    <w:t>盈餘分配</w:t>
                                  </w:r>
                                  <w:r w:rsidRPr="004F302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hideMark/>
                                </w:tcPr>
                                <w:p w14:paraId="1A120D99" w14:textId="77777777" w:rsidR="00DB3346" w:rsidRPr="004F302F" w:rsidRDefault="00DB3346" w:rsidP="00A35B20">
                                  <w:pPr>
                                    <w:overflowPunct w:val="0"/>
                                    <w:snapToGrid w:val="0"/>
                                    <w:spacing w:line="0" w:lineRule="atLeast"/>
                                    <w:ind w:rightChars="20" w:right="56" w:firstLineChars="0" w:firstLine="0"/>
                                    <w:jc w:val="right"/>
                                    <w:rPr>
                                      <w:rFonts w:cs="新細明體"/>
                                      <w:bCs/>
                                      <w:noProof/>
                                      <w:kern w:val="0"/>
                                      <w:sz w:val="20"/>
                                      <w:szCs w:val="20"/>
                                    </w:rPr>
                                  </w:pPr>
                                  <w:r w:rsidRPr="004F302F">
                                    <w:rPr>
                                      <w:rFonts w:cs="新細明體"/>
                                      <w:bCs/>
                                      <w:noProof/>
                                      <w:kern w:val="0"/>
                                      <w:sz w:val="20"/>
                                      <w:szCs w:val="20"/>
                                    </w:rPr>
                                    <w:t>1,</w:t>
                                  </w:r>
                                  <w:r>
                                    <w:rPr>
                                      <w:rFonts w:cs="新細明體"/>
                                      <w:bCs/>
                                      <w:noProof/>
                                      <w:kern w:val="0"/>
                                      <w:sz w:val="20"/>
                                      <w:szCs w:val="20"/>
                                    </w:rPr>
                                    <w:t>414,590</w:t>
                                  </w:r>
                                </w:p>
                              </w:tc>
                              <w:tc>
                                <w:tcPr>
                                  <w:tcW w:w="1464" w:type="dxa"/>
                                  <w:tcBorders>
                                    <w:top w:val="nil"/>
                                    <w:left w:val="single" w:sz="4" w:space="0" w:color="auto"/>
                                    <w:bottom w:val="nil"/>
                                    <w:right w:val="single" w:sz="4" w:space="0" w:color="auto"/>
                                  </w:tcBorders>
                                  <w:vAlign w:val="center"/>
                                  <w:hideMark/>
                                </w:tcPr>
                                <w:p w14:paraId="41A06AC4" w14:textId="77777777" w:rsidR="00DB3346" w:rsidRPr="004F302F" w:rsidRDefault="00DB3346" w:rsidP="00A35B20">
                                  <w:pPr>
                                    <w:overflowPunct w:val="0"/>
                                    <w:snapToGrid w:val="0"/>
                                    <w:spacing w:line="0" w:lineRule="atLeast"/>
                                    <w:ind w:rightChars="20" w:right="56" w:firstLineChars="0" w:firstLine="0"/>
                                    <w:jc w:val="right"/>
                                    <w:rPr>
                                      <w:rFonts w:cs="新細明體"/>
                                      <w:bCs/>
                                      <w:noProof/>
                                      <w:kern w:val="0"/>
                                      <w:sz w:val="20"/>
                                      <w:szCs w:val="20"/>
                                    </w:rPr>
                                  </w:pPr>
                                  <w:r w:rsidRPr="004F302F">
                                    <w:rPr>
                                      <w:rFonts w:cs="新細明體"/>
                                      <w:bCs/>
                                      <w:noProof/>
                                      <w:kern w:val="0"/>
                                      <w:sz w:val="20"/>
                                      <w:szCs w:val="20"/>
                                    </w:rPr>
                                    <w:t>1,</w:t>
                                  </w:r>
                                  <w:r>
                                    <w:rPr>
                                      <w:rFonts w:cs="新細明體"/>
                                      <w:bCs/>
                                      <w:noProof/>
                                      <w:kern w:val="0"/>
                                      <w:sz w:val="20"/>
                                      <w:szCs w:val="20"/>
                                    </w:rPr>
                                    <w:t>258,489</w:t>
                                  </w:r>
                                </w:p>
                              </w:tc>
                              <w:tc>
                                <w:tcPr>
                                  <w:tcW w:w="1464" w:type="dxa"/>
                                  <w:tcBorders>
                                    <w:top w:val="nil"/>
                                    <w:left w:val="single" w:sz="4" w:space="0" w:color="auto"/>
                                    <w:bottom w:val="nil"/>
                                    <w:right w:val="single" w:sz="4" w:space="0" w:color="auto"/>
                                  </w:tcBorders>
                                  <w:vAlign w:val="center"/>
                                  <w:hideMark/>
                                </w:tcPr>
                                <w:p w14:paraId="422CC648" w14:textId="77777777" w:rsidR="00DB3346" w:rsidRPr="004F302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88.96</w:t>
                                  </w:r>
                                </w:p>
                              </w:tc>
                            </w:tr>
                            <w:tr w:rsidR="00DB3346" w:rsidRPr="00F82A1B" w14:paraId="0909D37E" w14:textId="77777777" w:rsidTr="00514D03">
                              <w:trPr>
                                <w:trHeight w:val="340"/>
                                <w:jc w:val="center"/>
                              </w:trPr>
                              <w:tc>
                                <w:tcPr>
                                  <w:tcW w:w="5529" w:type="dxa"/>
                                  <w:tcBorders>
                                    <w:top w:val="nil"/>
                                    <w:left w:val="single" w:sz="4" w:space="0" w:color="auto"/>
                                    <w:bottom w:val="nil"/>
                                    <w:right w:val="single" w:sz="4" w:space="0" w:color="auto"/>
                                  </w:tcBorders>
                                  <w:shd w:val="clear" w:color="auto" w:fill="EBFFFF"/>
                                  <w:vAlign w:val="center"/>
                                </w:tcPr>
                                <w:p w14:paraId="3281931C" w14:textId="77777777" w:rsidR="00DB3346" w:rsidRPr="00595518" w:rsidRDefault="00DB3346" w:rsidP="005F7773">
                                  <w:pPr>
                                    <w:overflowPunct w:val="0"/>
                                    <w:snapToGrid w:val="0"/>
                                    <w:spacing w:line="0" w:lineRule="atLeast"/>
                                    <w:ind w:leftChars="10" w:left="28" w:firstLineChars="0" w:firstLine="0"/>
                                    <w:suppressOverlap/>
                                    <w:rPr>
                                      <w:b/>
                                      <w:bCs/>
                                      <w:noProof/>
                                      <w:kern w:val="0"/>
                                      <w:sz w:val="20"/>
                                      <w:szCs w:val="20"/>
                                    </w:rPr>
                                  </w:pPr>
                                  <w:r w:rsidRPr="00595518">
                                    <w:rPr>
                                      <w:rFonts w:cs="新細明體" w:hint="eastAsia"/>
                                      <w:b/>
                                      <w:bCs/>
                                      <w:noProof/>
                                      <w:kern w:val="0"/>
                                      <w:sz w:val="20"/>
                                      <w:szCs w:val="20"/>
                                    </w:rPr>
                                    <w:t>基金用途執行率較低前3名</w:t>
                                  </w:r>
                                </w:p>
                              </w:tc>
                              <w:tc>
                                <w:tcPr>
                                  <w:tcW w:w="1463" w:type="dxa"/>
                                  <w:tcBorders>
                                    <w:top w:val="nil"/>
                                    <w:left w:val="single" w:sz="4" w:space="0" w:color="auto"/>
                                    <w:bottom w:val="nil"/>
                                    <w:right w:val="single" w:sz="4" w:space="0" w:color="auto"/>
                                  </w:tcBorders>
                                  <w:shd w:val="clear" w:color="auto" w:fill="EBFFFF"/>
                                  <w:vAlign w:val="center"/>
                                </w:tcPr>
                                <w:p w14:paraId="2FF5793B"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p>
                              </w:tc>
                              <w:tc>
                                <w:tcPr>
                                  <w:tcW w:w="1464" w:type="dxa"/>
                                  <w:tcBorders>
                                    <w:top w:val="nil"/>
                                    <w:left w:val="single" w:sz="4" w:space="0" w:color="auto"/>
                                    <w:bottom w:val="nil"/>
                                    <w:right w:val="single" w:sz="4" w:space="0" w:color="auto"/>
                                  </w:tcBorders>
                                  <w:shd w:val="clear" w:color="auto" w:fill="EBFFFF"/>
                                  <w:vAlign w:val="center"/>
                                </w:tcPr>
                                <w:p w14:paraId="7738A106"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p>
                              </w:tc>
                              <w:tc>
                                <w:tcPr>
                                  <w:tcW w:w="1464" w:type="dxa"/>
                                  <w:tcBorders>
                                    <w:top w:val="nil"/>
                                    <w:left w:val="single" w:sz="4" w:space="0" w:color="auto"/>
                                    <w:bottom w:val="nil"/>
                                    <w:right w:val="single" w:sz="4" w:space="0" w:color="auto"/>
                                  </w:tcBorders>
                                  <w:shd w:val="clear" w:color="auto" w:fill="EBFFFF"/>
                                  <w:vAlign w:val="center"/>
                                </w:tcPr>
                                <w:p w14:paraId="52866627"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p>
                              </w:tc>
                            </w:tr>
                            <w:tr w:rsidR="00DB3346" w:rsidRPr="00F82A1B" w14:paraId="6F9C2287"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59033CC6" w14:textId="77777777" w:rsidR="00DB3346" w:rsidRPr="00595518" w:rsidRDefault="00DB3346"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1.</w:t>
                                  </w:r>
                                  <w:r w:rsidRPr="0027134F">
                                    <w:rPr>
                                      <w:rFonts w:cs="新細明體" w:hint="eastAsia"/>
                                      <w:bCs/>
                                      <w:noProof/>
                                      <w:kern w:val="0"/>
                                      <w:sz w:val="20"/>
                                      <w:szCs w:val="20"/>
                                    </w:rPr>
                                    <w:t>桃園市</w:t>
                                  </w:r>
                                  <w:r>
                                    <w:rPr>
                                      <w:rFonts w:cs="新細明體" w:hint="eastAsia"/>
                                      <w:bCs/>
                                      <w:noProof/>
                                      <w:kern w:val="0"/>
                                      <w:sz w:val="20"/>
                                      <w:szCs w:val="20"/>
                                    </w:rPr>
                                    <w:t>水資源發展</w:t>
                                  </w:r>
                                  <w:r w:rsidRPr="0027134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tcPr>
                                <w:p w14:paraId="6C3F5404"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1,928</w:t>
                                  </w:r>
                                </w:p>
                              </w:tc>
                              <w:tc>
                                <w:tcPr>
                                  <w:tcW w:w="1464" w:type="dxa"/>
                                  <w:tcBorders>
                                    <w:top w:val="nil"/>
                                    <w:left w:val="single" w:sz="4" w:space="0" w:color="auto"/>
                                    <w:bottom w:val="nil"/>
                                    <w:right w:val="single" w:sz="4" w:space="0" w:color="auto"/>
                                  </w:tcBorders>
                                  <w:vAlign w:val="center"/>
                                </w:tcPr>
                                <w:p w14:paraId="5487005C"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1,141</w:t>
                                  </w:r>
                                </w:p>
                              </w:tc>
                              <w:tc>
                                <w:tcPr>
                                  <w:tcW w:w="1464" w:type="dxa"/>
                                  <w:tcBorders>
                                    <w:top w:val="nil"/>
                                    <w:left w:val="single" w:sz="4" w:space="0" w:color="auto"/>
                                    <w:bottom w:val="nil"/>
                                    <w:right w:val="single" w:sz="4" w:space="0" w:color="auto"/>
                                  </w:tcBorders>
                                  <w:vAlign w:val="center"/>
                                </w:tcPr>
                                <w:p w14:paraId="5A259A45"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59.22</w:t>
                                  </w:r>
                                </w:p>
                              </w:tc>
                            </w:tr>
                            <w:tr w:rsidR="00DB3346" w:rsidRPr="00F82A1B" w14:paraId="1587A776"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53E59099" w14:textId="77777777" w:rsidR="00DB3346" w:rsidRPr="00595518" w:rsidRDefault="00DB3346"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2.</w:t>
                                  </w:r>
                                  <w:r w:rsidRPr="0027134F">
                                    <w:rPr>
                                      <w:rFonts w:cs="新細明體" w:hint="eastAsia"/>
                                      <w:bCs/>
                                      <w:noProof/>
                                      <w:kern w:val="0"/>
                                      <w:sz w:val="20"/>
                                      <w:szCs w:val="20"/>
                                    </w:rPr>
                                    <w:t>桃園市</w:t>
                                  </w:r>
                                  <w:r>
                                    <w:rPr>
                                      <w:rFonts w:cs="新細明體" w:hint="eastAsia"/>
                                      <w:bCs/>
                                      <w:noProof/>
                                      <w:kern w:val="0"/>
                                      <w:sz w:val="20"/>
                                      <w:szCs w:val="20"/>
                                    </w:rPr>
                                    <w:t>共同管道</w:t>
                                  </w:r>
                                  <w:r>
                                    <w:rPr>
                                      <w:rFonts w:cs="新細明體"/>
                                      <w:bCs/>
                                      <w:noProof/>
                                      <w:kern w:val="0"/>
                                      <w:sz w:val="20"/>
                                      <w:szCs w:val="20"/>
                                    </w:rPr>
                                    <w:t>管理</w:t>
                                  </w:r>
                                  <w:r w:rsidRPr="0027134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tcPr>
                                <w:p w14:paraId="28E92BA7"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86,670</w:t>
                                  </w:r>
                                </w:p>
                              </w:tc>
                              <w:tc>
                                <w:tcPr>
                                  <w:tcW w:w="1464" w:type="dxa"/>
                                  <w:tcBorders>
                                    <w:top w:val="nil"/>
                                    <w:left w:val="single" w:sz="4" w:space="0" w:color="auto"/>
                                    <w:bottom w:val="nil"/>
                                    <w:right w:val="single" w:sz="4" w:space="0" w:color="auto"/>
                                  </w:tcBorders>
                                  <w:vAlign w:val="center"/>
                                </w:tcPr>
                                <w:p w14:paraId="143C78FE"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64,790</w:t>
                                  </w:r>
                                </w:p>
                              </w:tc>
                              <w:tc>
                                <w:tcPr>
                                  <w:tcW w:w="1464" w:type="dxa"/>
                                  <w:tcBorders>
                                    <w:top w:val="nil"/>
                                    <w:left w:val="single" w:sz="4" w:space="0" w:color="auto"/>
                                    <w:bottom w:val="nil"/>
                                    <w:right w:val="single" w:sz="4" w:space="0" w:color="auto"/>
                                  </w:tcBorders>
                                  <w:vAlign w:val="center"/>
                                </w:tcPr>
                                <w:p w14:paraId="6EFA5B26"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74.76</w:t>
                                  </w:r>
                                </w:p>
                              </w:tc>
                            </w:tr>
                            <w:tr w:rsidR="00DB3346" w:rsidRPr="00F82A1B" w14:paraId="4C2DAB7F"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103007A7" w14:textId="77777777" w:rsidR="00DB3346" w:rsidRPr="00595518" w:rsidRDefault="00DB3346"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3.</w:t>
                                  </w:r>
                                  <w:r w:rsidRPr="0027134F">
                                    <w:rPr>
                                      <w:rFonts w:cs="新細明體" w:hint="eastAsia"/>
                                      <w:bCs/>
                                      <w:noProof/>
                                      <w:kern w:val="0"/>
                                      <w:sz w:val="20"/>
                                      <w:szCs w:val="20"/>
                                    </w:rPr>
                                    <w:t>桃園市</w:t>
                                  </w:r>
                                  <w:r>
                                    <w:rPr>
                                      <w:rFonts w:cs="新細明體" w:hint="eastAsia"/>
                                      <w:bCs/>
                                      <w:noProof/>
                                      <w:kern w:val="0"/>
                                      <w:sz w:val="20"/>
                                      <w:szCs w:val="20"/>
                                    </w:rPr>
                                    <w:t>身心障礙</w:t>
                                  </w:r>
                                  <w:r>
                                    <w:rPr>
                                      <w:rFonts w:cs="新細明體"/>
                                      <w:bCs/>
                                      <w:noProof/>
                                      <w:kern w:val="0"/>
                                      <w:sz w:val="20"/>
                                      <w:szCs w:val="20"/>
                                    </w:rPr>
                                    <w:t>者就業</w:t>
                                  </w:r>
                                  <w:r w:rsidRPr="0027134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tcPr>
                                <w:p w14:paraId="1DA24479"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221,667</w:t>
                                  </w:r>
                                </w:p>
                              </w:tc>
                              <w:tc>
                                <w:tcPr>
                                  <w:tcW w:w="1464" w:type="dxa"/>
                                  <w:tcBorders>
                                    <w:top w:val="nil"/>
                                    <w:left w:val="single" w:sz="4" w:space="0" w:color="auto"/>
                                    <w:bottom w:val="nil"/>
                                    <w:right w:val="single" w:sz="4" w:space="0" w:color="auto"/>
                                  </w:tcBorders>
                                  <w:vAlign w:val="center"/>
                                </w:tcPr>
                                <w:p w14:paraId="75298F46"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168,556</w:t>
                                  </w:r>
                                </w:p>
                              </w:tc>
                              <w:tc>
                                <w:tcPr>
                                  <w:tcW w:w="1464" w:type="dxa"/>
                                  <w:tcBorders>
                                    <w:top w:val="nil"/>
                                    <w:left w:val="single" w:sz="4" w:space="0" w:color="auto"/>
                                    <w:bottom w:val="nil"/>
                                    <w:right w:val="single" w:sz="4" w:space="0" w:color="auto"/>
                                  </w:tcBorders>
                                  <w:vAlign w:val="center"/>
                                </w:tcPr>
                                <w:p w14:paraId="566A6EE8"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76.04</w:t>
                                  </w:r>
                                </w:p>
                              </w:tc>
                            </w:tr>
                            <w:tr w:rsidR="00DB3346" w:rsidRPr="00F82A1B" w14:paraId="4FEACA1A" w14:textId="77777777" w:rsidTr="00A92340">
                              <w:trPr>
                                <w:trHeight w:val="20"/>
                                <w:jc w:val="center"/>
                              </w:trPr>
                              <w:tc>
                                <w:tcPr>
                                  <w:tcW w:w="9920" w:type="dxa"/>
                                  <w:gridSpan w:val="4"/>
                                  <w:tcBorders>
                                    <w:top w:val="single" w:sz="4" w:space="0" w:color="auto"/>
                                    <w:left w:val="nil"/>
                                    <w:bottom w:val="nil"/>
                                    <w:right w:val="nil"/>
                                  </w:tcBorders>
                                  <w:vAlign w:val="center"/>
                                  <w:hideMark/>
                                </w:tcPr>
                                <w:p w14:paraId="0F191296" w14:textId="77777777" w:rsidR="00DB3346" w:rsidRPr="00F82A1B" w:rsidRDefault="00DB3346" w:rsidP="005F7773">
                                  <w:pPr>
                                    <w:overflowPunct w:val="0"/>
                                    <w:snapToGrid w:val="0"/>
                                    <w:spacing w:line="0" w:lineRule="atLeast"/>
                                    <w:ind w:left="360" w:hangingChars="200" w:hanging="360"/>
                                    <w:suppressOverlap/>
                                    <w:rPr>
                                      <w:sz w:val="18"/>
                                      <w:szCs w:val="18"/>
                                    </w:rPr>
                                  </w:pPr>
                                  <w:r w:rsidRPr="00F82A1B">
                                    <w:rPr>
                                      <w:rFonts w:hint="eastAsia"/>
                                      <w:sz w:val="18"/>
                                      <w:szCs w:val="18"/>
                                    </w:rPr>
                                    <w:t>註：表列基金用途執行率較高之前3</w:t>
                                  </w:r>
                                  <w:r>
                                    <w:rPr>
                                      <w:rFonts w:hint="eastAsia"/>
                                      <w:sz w:val="18"/>
                                      <w:szCs w:val="18"/>
                                    </w:rPr>
                                    <w:t>名基金，其評比標準係以11</w:t>
                                  </w:r>
                                  <w:r>
                                    <w:rPr>
                                      <w:sz w:val="18"/>
                                      <w:szCs w:val="18"/>
                                    </w:rPr>
                                    <w:t>1</w:t>
                                  </w:r>
                                  <w:r w:rsidRPr="00F82A1B">
                                    <w:rPr>
                                      <w:rFonts w:hint="eastAsia"/>
                                      <w:sz w:val="18"/>
                                      <w:szCs w:val="18"/>
                                    </w:rPr>
                                    <w:t>年度審定賸餘、主要業務計畫執行率已達</w:t>
                                  </w:r>
                                  <w:r>
                                    <w:rPr>
                                      <w:rFonts w:hint="eastAsia"/>
                                      <w:sz w:val="18"/>
                                      <w:szCs w:val="18"/>
                                    </w:rPr>
                                    <w:t>8成</w:t>
                                  </w:r>
                                  <w:r w:rsidRPr="00F82A1B">
                                    <w:rPr>
                                      <w:rFonts w:hint="eastAsia"/>
                                      <w:sz w:val="18"/>
                                      <w:szCs w:val="18"/>
                                    </w:rPr>
                                    <w:t>以上，且基金用途審定數不超過預算數者為限。</w:t>
                                  </w:r>
                                </w:p>
                              </w:tc>
                            </w:tr>
                          </w:tbl>
                          <w:p w14:paraId="7D581777" w14:textId="77777777" w:rsidR="00DB3346" w:rsidRPr="000203FC" w:rsidRDefault="00DB3346" w:rsidP="00DB3346">
                            <w:pPr>
                              <w:ind w:firstLineChars="0" w:firstLine="0"/>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8406E0" id="文字方塊 14" o:spid="_x0000_s1039" type="#_x0000_t202" style="position:absolute;left:0;text-align:left;margin-left:-13.75pt;margin-top:311.35pt;width:524.9pt;height:392.6pt;z-index:-251653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" stroked="f">
                <v:textbox inset="0,0,0,0">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22"/>
                        <w:gridCol w:w="1532"/>
                        <w:gridCol w:w="1532"/>
                        <w:gridCol w:w="1315"/>
                        <w:gridCol w:w="1319"/>
                      </w:tblGrid>
                      <w:tr w:rsidR="00DB3346" w:rsidRPr="00F82A1B" w14:paraId="1599D575" w14:textId="77777777" w:rsidTr="00A92340">
                        <w:trPr>
                          <w:trHeight w:val="20"/>
                          <w:jc w:val="center"/>
                        </w:trPr>
                        <w:tc>
                          <w:tcPr>
                            <w:tcW w:w="9920" w:type="dxa"/>
                            <w:gridSpan w:val="5"/>
                            <w:tcBorders>
                              <w:top w:val="nil"/>
                              <w:left w:val="nil"/>
                              <w:bottom w:val="single" w:sz="4" w:space="0" w:color="auto"/>
                              <w:right w:val="nil"/>
                            </w:tcBorders>
                            <w:vAlign w:val="center"/>
                            <w:hideMark/>
                          </w:tcPr>
                          <w:p w14:paraId="1459CFCA" w14:textId="77777777" w:rsidR="00DB3346" w:rsidRPr="00F82A1B" w:rsidRDefault="00DB3346" w:rsidP="00A92340">
                            <w:pPr>
                              <w:overflowPunct w:val="0"/>
                              <w:snapToGrid w:val="0"/>
                              <w:spacing w:line="0" w:lineRule="atLeast"/>
                              <w:ind w:firstLineChars="0" w:firstLine="0"/>
                              <w:suppressOverlap/>
                              <w:jc w:val="center"/>
                              <w:rPr>
                                <w:b/>
                                <w:sz w:val="24"/>
                                <w:szCs w:val="24"/>
                              </w:rPr>
                            </w:pPr>
                            <w:r w:rsidRPr="00F82A1B">
                              <w:rPr>
                                <w:rFonts w:hint="eastAsia"/>
                                <w:b/>
                                <w:sz w:val="24"/>
                                <w:szCs w:val="24"/>
                              </w:rPr>
                              <w:t>表</w:t>
                            </w:r>
                            <w:r>
                              <w:rPr>
                                <w:b/>
                                <w:sz w:val="24"/>
                                <w:szCs w:val="24"/>
                              </w:rPr>
                              <w:t>1</w:t>
                            </w:r>
                            <w:r w:rsidRPr="00F82A1B">
                              <w:rPr>
                                <w:rFonts w:hint="eastAsia"/>
                                <w:b/>
                                <w:sz w:val="24"/>
                                <w:szCs w:val="24"/>
                              </w:rPr>
                              <w:t xml:space="preserve">　</w:t>
                            </w:r>
                            <w:r>
                              <w:rPr>
                                <w:rFonts w:hint="eastAsia"/>
                                <w:b/>
                                <w:sz w:val="24"/>
                                <w:szCs w:val="24"/>
                              </w:rPr>
                              <w:t>111年度桃園市作業基金本期</w:t>
                            </w:r>
                            <w:r w:rsidRPr="00751CFE">
                              <w:rPr>
                                <w:rFonts w:hint="eastAsia"/>
                                <w:b/>
                                <w:sz w:val="24"/>
                                <w:szCs w:val="24"/>
                              </w:rPr>
                              <w:t>餘絀</w:t>
                            </w:r>
                            <w:r>
                              <w:rPr>
                                <w:rFonts w:hint="eastAsia"/>
                                <w:b/>
                                <w:sz w:val="24"/>
                                <w:szCs w:val="24"/>
                              </w:rPr>
                              <w:t>預算執行排名</w:t>
                            </w:r>
                          </w:p>
                          <w:p w14:paraId="548536F2" w14:textId="77777777" w:rsidR="00DB3346" w:rsidRPr="00F82A1B" w:rsidRDefault="00DB3346" w:rsidP="00A92340">
                            <w:pPr>
                              <w:overflowPunct w:val="0"/>
                              <w:spacing w:line="0" w:lineRule="atLeast"/>
                              <w:ind w:firstLineChars="0" w:firstLine="0"/>
                              <w:suppressOverlap/>
                              <w:jc w:val="right"/>
                              <w:rPr>
                                <w:sz w:val="20"/>
                                <w:szCs w:val="20"/>
                              </w:rPr>
                            </w:pPr>
                            <w:r w:rsidRPr="00F82A1B">
                              <w:rPr>
                                <w:rFonts w:hint="eastAsia"/>
                                <w:sz w:val="20"/>
                                <w:szCs w:val="20"/>
                              </w:rPr>
                              <w:tab/>
                            </w:r>
                            <w:r w:rsidRPr="00F82A1B">
                              <w:rPr>
                                <w:rFonts w:hint="eastAsia"/>
                                <w:kern w:val="0"/>
                                <w:sz w:val="20"/>
                                <w:szCs w:val="20"/>
                              </w:rPr>
                              <w:t>單位：</w:t>
                            </w:r>
                            <w:r w:rsidRPr="00F82A1B">
                              <w:rPr>
                                <w:rFonts w:hint="eastAsia"/>
                                <w:sz w:val="20"/>
                                <w:szCs w:val="20"/>
                              </w:rPr>
                              <w:t>新臺幣千元、％</w:t>
                            </w:r>
                          </w:p>
                        </w:tc>
                      </w:tr>
                      <w:tr w:rsidR="00DB3346" w:rsidRPr="00F82A1B" w14:paraId="7075A325" w14:textId="77777777" w:rsidTr="005F7773">
                        <w:trPr>
                          <w:trHeight w:val="380"/>
                          <w:jc w:val="center"/>
                        </w:trPr>
                        <w:tc>
                          <w:tcPr>
                            <w:tcW w:w="4222" w:type="dxa"/>
                            <w:tcBorders>
                              <w:left w:val="single" w:sz="4" w:space="0" w:color="auto"/>
                              <w:bottom w:val="single" w:sz="4" w:space="0" w:color="auto"/>
                              <w:right w:val="single" w:sz="4" w:space="0" w:color="auto"/>
                            </w:tcBorders>
                            <w:shd w:val="clear" w:color="auto" w:fill="C8E9F5"/>
                            <w:vAlign w:val="center"/>
                            <w:hideMark/>
                          </w:tcPr>
                          <w:p w14:paraId="499EA06D" w14:textId="77777777" w:rsidR="00DB3346" w:rsidRPr="00C210CC" w:rsidRDefault="00DB3346" w:rsidP="00A92340">
                            <w:pPr>
                              <w:overflowPunct w:val="0"/>
                              <w:snapToGrid w:val="0"/>
                              <w:spacing w:line="0" w:lineRule="atLeast"/>
                              <w:ind w:firstLineChars="0" w:firstLine="0"/>
                              <w:suppressOverlap/>
                              <w:jc w:val="center"/>
                              <w:rPr>
                                <w:rFonts w:cs="新細明體"/>
                                <w:bCs/>
                                <w:noProof/>
                                <w:kern w:val="0"/>
                                <w:sz w:val="20"/>
                                <w:szCs w:val="20"/>
                              </w:rPr>
                            </w:pPr>
                            <w:r w:rsidRPr="00C210CC">
                              <w:rPr>
                                <w:rFonts w:cs="新細明體" w:hint="eastAsia"/>
                                <w:bCs/>
                                <w:noProof/>
                                <w:kern w:val="0"/>
                                <w:sz w:val="20"/>
                                <w:szCs w:val="20"/>
                              </w:rPr>
                              <w:t>基金名稱</w:t>
                            </w:r>
                          </w:p>
                        </w:tc>
                        <w:tc>
                          <w:tcPr>
                            <w:tcW w:w="153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657D54E8" w14:textId="77777777" w:rsidR="00DB3346" w:rsidRPr="00F82A1B" w:rsidRDefault="00DB3346" w:rsidP="00A92340">
                            <w:pPr>
                              <w:overflowPunct w:val="0"/>
                              <w:spacing w:line="0" w:lineRule="atLeast"/>
                              <w:ind w:firstLineChars="0" w:firstLine="0"/>
                              <w:suppressOverlap/>
                              <w:jc w:val="center"/>
                              <w:rPr>
                                <w:sz w:val="20"/>
                                <w:szCs w:val="20"/>
                              </w:rPr>
                            </w:pPr>
                            <w:r w:rsidRPr="00F82A1B">
                              <w:rPr>
                                <w:rFonts w:hint="eastAsia"/>
                                <w:sz w:val="20"/>
                                <w:szCs w:val="20"/>
                              </w:rPr>
                              <w:t>預算數</w:t>
                            </w:r>
                          </w:p>
                        </w:tc>
                        <w:tc>
                          <w:tcPr>
                            <w:tcW w:w="153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142F23EC" w14:textId="77777777" w:rsidR="00DB3346" w:rsidRPr="00F82A1B" w:rsidRDefault="00DB3346" w:rsidP="00A92340">
                            <w:pPr>
                              <w:overflowPunct w:val="0"/>
                              <w:spacing w:line="0" w:lineRule="atLeast"/>
                              <w:ind w:firstLineChars="0" w:firstLine="0"/>
                              <w:suppressOverlap/>
                              <w:jc w:val="center"/>
                              <w:rPr>
                                <w:sz w:val="20"/>
                                <w:szCs w:val="20"/>
                              </w:rPr>
                            </w:pPr>
                            <w:r w:rsidRPr="00F82A1B">
                              <w:rPr>
                                <w:rFonts w:hint="eastAsia"/>
                                <w:sz w:val="20"/>
                                <w:szCs w:val="20"/>
                              </w:rPr>
                              <w:t>審定數</w:t>
                            </w:r>
                          </w:p>
                        </w:tc>
                        <w:tc>
                          <w:tcPr>
                            <w:tcW w:w="1315"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6F81CDD4" w14:textId="77777777" w:rsidR="00DB3346" w:rsidRPr="00F82A1B" w:rsidRDefault="00DB3346" w:rsidP="00A92340">
                            <w:pPr>
                              <w:overflowPunct w:val="0"/>
                              <w:spacing w:line="0" w:lineRule="atLeast"/>
                              <w:ind w:firstLineChars="0" w:firstLine="0"/>
                              <w:suppressOverlap/>
                              <w:jc w:val="center"/>
                              <w:rPr>
                                <w:sz w:val="20"/>
                                <w:szCs w:val="20"/>
                              </w:rPr>
                            </w:pPr>
                            <w:r w:rsidRPr="00F82A1B">
                              <w:rPr>
                                <w:rFonts w:hint="eastAsia"/>
                                <w:sz w:val="20"/>
                                <w:szCs w:val="20"/>
                              </w:rPr>
                              <w:t>增</w:t>
                            </w:r>
                            <w:r>
                              <w:rPr>
                                <w:rFonts w:hint="eastAsia"/>
                                <w:sz w:val="20"/>
                                <w:szCs w:val="20"/>
                              </w:rPr>
                              <w:t>加</w:t>
                            </w:r>
                            <w:r w:rsidRPr="00F82A1B">
                              <w:rPr>
                                <w:rFonts w:hint="eastAsia"/>
                                <w:sz w:val="20"/>
                                <w:szCs w:val="20"/>
                              </w:rPr>
                              <w:t>數</w:t>
                            </w:r>
                          </w:p>
                        </w:tc>
                        <w:tc>
                          <w:tcPr>
                            <w:tcW w:w="1319"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61C22796"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增</w:t>
                            </w:r>
                            <w:r>
                              <w:rPr>
                                <w:rFonts w:hint="eastAsia"/>
                                <w:sz w:val="20"/>
                                <w:szCs w:val="20"/>
                              </w:rPr>
                              <w:t>加</w:t>
                            </w:r>
                            <w:r w:rsidRPr="00F82A1B">
                              <w:rPr>
                                <w:rFonts w:hint="eastAsia"/>
                                <w:sz w:val="20"/>
                                <w:szCs w:val="20"/>
                              </w:rPr>
                              <w:t>比率</w:t>
                            </w:r>
                          </w:p>
                        </w:tc>
                      </w:tr>
                      <w:tr w:rsidR="00DB3346" w:rsidRPr="00F82A1B" w14:paraId="443EEB57" w14:textId="77777777" w:rsidTr="00514D03">
                        <w:trPr>
                          <w:trHeight w:val="340"/>
                          <w:jc w:val="center"/>
                        </w:trPr>
                        <w:tc>
                          <w:tcPr>
                            <w:tcW w:w="4222" w:type="dxa"/>
                            <w:tcBorders>
                              <w:top w:val="single" w:sz="4" w:space="0" w:color="auto"/>
                              <w:left w:val="single" w:sz="4" w:space="0" w:color="auto"/>
                              <w:bottom w:val="nil"/>
                              <w:right w:val="single" w:sz="4" w:space="0" w:color="auto"/>
                            </w:tcBorders>
                            <w:shd w:val="clear" w:color="auto" w:fill="EBFFFF"/>
                            <w:vAlign w:val="center"/>
                            <w:hideMark/>
                          </w:tcPr>
                          <w:p w14:paraId="6C00B3BB" w14:textId="77777777" w:rsidR="00DB3346" w:rsidRPr="00F82A1B" w:rsidRDefault="00DB3346" w:rsidP="005F7773">
                            <w:pPr>
                              <w:overflowPunct w:val="0"/>
                              <w:snapToGrid w:val="0"/>
                              <w:spacing w:line="0" w:lineRule="atLeast"/>
                              <w:ind w:leftChars="10" w:left="28" w:firstLineChars="0" w:firstLine="0"/>
                              <w:suppressOverlap/>
                              <w:rPr>
                                <w:rFonts w:cs="新細明體"/>
                                <w:b/>
                                <w:bCs/>
                                <w:noProof/>
                                <w:kern w:val="0"/>
                                <w:sz w:val="20"/>
                                <w:szCs w:val="20"/>
                              </w:rPr>
                            </w:pPr>
                            <w:r w:rsidRPr="00F82A1B">
                              <w:rPr>
                                <w:rFonts w:cs="新細明體" w:hint="eastAsia"/>
                                <w:b/>
                                <w:bCs/>
                                <w:noProof/>
                                <w:kern w:val="0"/>
                                <w:sz w:val="20"/>
                                <w:szCs w:val="20"/>
                              </w:rPr>
                              <w:t>賸餘較預算數增加</w:t>
                            </w:r>
                            <w:r>
                              <w:rPr>
                                <w:rFonts w:cs="新細明體" w:hint="eastAsia"/>
                                <w:b/>
                                <w:bCs/>
                                <w:noProof/>
                                <w:kern w:val="0"/>
                                <w:sz w:val="20"/>
                                <w:szCs w:val="20"/>
                              </w:rPr>
                              <w:t>前3名</w:t>
                            </w:r>
                          </w:p>
                        </w:tc>
                        <w:tc>
                          <w:tcPr>
                            <w:tcW w:w="1532" w:type="dxa"/>
                            <w:tcBorders>
                              <w:top w:val="single" w:sz="4" w:space="0" w:color="auto"/>
                              <w:left w:val="single" w:sz="4" w:space="0" w:color="auto"/>
                              <w:bottom w:val="nil"/>
                              <w:right w:val="single" w:sz="4" w:space="0" w:color="auto"/>
                            </w:tcBorders>
                            <w:shd w:val="clear" w:color="auto" w:fill="EBFFFF"/>
                            <w:vAlign w:val="center"/>
                          </w:tcPr>
                          <w:p w14:paraId="71FBFF59" w14:textId="77777777" w:rsidR="00DB3346" w:rsidRPr="00F82A1B" w:rsidRDefault="00DB3346" w:rsidP="00A92340">
                            <w:pPr>
                              <w:overflowPunct w:val="0"/>
                              <w:snapToGrid w:val="0"/>
                              <w:spacing w:line="0" w:lineRule="atLeast"/>
                              <w:ind w:firstLineChars="0" w:firstLine="0"/>
                              <w:suppressOverlap/>
                              <w:jc w:val="right"/>
                              <w:rPr>
                                <w:b/>
                                <w:bCs/>
                                <w:noProof/>
                                <w:kern w:val="0"/>
                                <w:sz w:val="20"/>
                                <w:szCs w:val="20"/>
                              </w:rPr>
                            </w:pPr>
                          </w:p>
                        </w:tc>
                        <w:tc>
                          <w:tcPr>
                            <w:tcW w:w="1532" w:type="dxa"/>
                            <w:tcBorders>
                              <w:top w:val="single" w:sz="4" w:space="0" w:color="auto"/>
                              <w:left w:val="single" w:sz="4" w:space="0" w:color="auto"/>
                              <w:bottom w:val="nil"/>
                              <w:right w:val="single" w:sz="4" w:space="0" w:color="auto"/>
                            </w:tcBorders>
                            <w:shd w:val="clear" w:color="auto" w:fill="EBFFFF"/>
                            <w:vAlign w:val="center"/>
                          </w:tcPr>
                          <w:p w14:paraId="6B7FE141" w14:textId="77777777" w:rsidR="00DB3346" w:rsidRPr="00F82A1B" w:rsidRDefault="00DB3346" w:rsidP="00A92340">
                            <w:pPr>
                              <w:overflowPunct w:val="0"/>
                              <w:snapToGrid w:val="0"/>
                              <w:spacing w:line="0" w:lineRule="atLeast"/>
                              <w:ind w:firstLineChars="0" w:firstLine="0"/>
                              <w:suppressOverlap/>
                              <w:jc w:val="right"/>
                              <w:rPr>
                                <w:b/>
                                <w:bCs/>
                                <w:noProof/>
                                <w:kern w:val="0"/>
                                <w:sz w:val="20"/>
                                <w:szCs w:val="20"/>
                              </w:rPr>
                            </w:pPr>
                          </w:p>
                        </w:tc>
                        <w:tc>
                          <w:tcPr>
                            <w:tcW w:w="1315" w:type="dxa"/>
                            <w:tcBorders>
                              <w:top w:val="single" w:sz="4" w:space="0" w:color="auto"/>
                              <w:left w:val="single" w:sz="4" w:space="0" w:color="auto"/>
                              <w:bottom w:val="nil"/>
                              <w:right w:val="single" w:sz="4" w:space="0" w:color="auto"/>
                            </w:tcBorders>
                            <w:shd w:val="clear" w:color="auto" w:fill="EBFFFF"/>
                            <w:vAlign w:val="center"/>
                          </w:tcPr>
                          <w:p w14:paraId="23F1786C" w14:textId="77777777" w:rsidR="00DB3346" w:rsidRPr="00F82A1B" w:rsidRDefault="00DB3346" w:rsidP="00A92340">
                            <w:pPr>
                              <w:overflowPunct w:val="0"/>
                              <w:snapToGrid w:val="0"/>
                              <w:spacing w:line="0" w:lineRule="atLeast"/>
                              <w:ind w:firstLineChars="0" w:firstLine="0"/>
                              <w:suppressOverlap/>
                              <w:jc w:val="right"/>
                              <w:rPr>
                                <w:b/>
                                <w:bCs/>
                                <w:noProof/>
                                <w:kern w:val="0"/>
                                <w:sz w:val="20"/>
                                <w:szCs w:val="20"/>
                              </w:rPr>
                            </w:pPr>
                          </w:p>
                        </w:tc>
                        <w:tc>
                          <w:tcPr>
                            <w:tcW w:w="1319" w:type="dxa"/>
                            <w:tcBorders>
                              <w:top w:val="single" w:sz="4" w:space="0" w:color="auto"/>
                              <w:left w:val="single" w:sz="4" w:space="0" w:color="auto"/>
                              <w:bottom w:val="nil"/>
                              <w:right w:val="single" w:sz="4" w:space="0" w:color="auto"/>
                            </w:tcBorders>
                            <w:shd w:val="clear" w:color="auto" w:fill="EBFFFF"/>
                            <w:vAlign w:val="center"/>
                          </w:tcPr>
                          <w:p w14:paraId="01A579D1" w14:textId="77777777" w:rsidR="00DB3346" w:rsidRPr="00F82A1B" w:rsidRDefault="00DB3346" w:rsidP="00A92340">
                            <w:pPr>
                              <w:overflowPunct w:val="0"/>
                              <w:snapToGrid w:val="0"/>
                              <w:spacing w:line="0" w:lineRule="atLeast"/>
                              <w:ind w:firstLineChars="0" w:firstLine="0"/>
                              <w:suppressOverlap/>
                              <w:jc w:val="right"/>
                              <w:rPr>
                                <w:b/>
                                <w:bCs/>
                                <w:noProof/>
                                <w:kern w:val="0"/>
                                <w:sz w:val="20"/>
                                <w:szCs w:val="20"/>
                              </w:rPr>
                            </w:pPr>
                          </w:p>
                        </w:tc>
                      </w:tr>
                      <w:tr w:rsidR="00DB3346" w:rsidRPr="00F82A1B" w14:paraId="7FC61036" w14:textId="77777777" w:rsidTr="00514D03">
                        <w:trPr>
                          <w:trHeight w:val="340"/>
                          <w:jc w:val="center"/>
                        </w:trPr>
                        <w:tc>
                          <w:tcPr>
                            <w:tcW w:w="4222" w:type="dxa"/>
                            <w:tcBorders>
                              <w:top w:val="nil"/>
                              <w:left w:val="single" w:sz="4" w:space="0" w:color="auto"/>
                              <w:bottom w:val="nil"/>
                              <w:right w:val="single" w:sz="4" w:space="0" w:color="auto"/>
                            </w:tcBorders>
                            <w:vAlign w:val="center"/>
                            <w:hideMark/>
                          </w:tcPr>
                          <w:p w14:paraId="3CD74D16" w14:textId="77777777" w:rsidR="00DB3346" w:rsidRPr="00F82A1B" w:rsidRDefault="00DB3346" w:rsidP="005F7773">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1</w:t>
                            </w:r>
                            <w:r w:rsidRPr="00F82A1B">
                              <w:rPr>
                                <w:rFonts w:cs="新細明體" w:hint="eastAsia"/>
                                <w:bCs/>
                                <w:noProof/>
                                <w:kern w:val="0"/>
                                <w:sz w:val="20"/>
                                <w:szCs w:val="20"/>
                              </w:rPr>
                              <w:t>.</w:t>
                            </w:r>
                            <w:r w:rsidRPr="006B0C3D">
                              <w:rPr>
                                <w:rFonts w:cs="新細明體" w:hint="eastAsia"/>
                                <w:bCs/>
                                <w:noProof/>
                                <w:kern w:val="0"/>
                                <w:sz w:val="20"/>
                                <w:szCs w:val="20"/>
                              </w:rPr>
                              <w:t>桃園市都市發展基金</w:t>
                            </w:r>
                          </w:p>
                        </w:tc>
                        <w:tc>
                          <w:tcPr>
                            <w:tcW w:w="1532" w:type="dxa"/>
                            <w:tcBorders>
                              <w:top w:val="nil"/>
                              <w:left w:val="single" w:sz="4" w:space="0" w:color="auto"/>
                              <w:bottom w:val="nil"/>
                              <w:right w:val="single" w:sz="4" w:space="0" w:color="auto"/>
                            </w:tcBorders>
                            <w:vAlign w:val="center"/>
                          </w:tcPr>
                          <w:p w14:paraId="2AB51A30" w14:textId="77777777" w:rsidR="00DB3346" w:rsidRPr="00227A37" w:rsidRDefault="00DB3346" w:rsidP="005F7773">
                            <w:pPr>
                              <w:wordWrap w:val="0"/>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1,891,778</w:t>
                            </w:r>
                          </w:p>
                        </w:tc>
                        <w:tc>
                          <w:tcPr>
                            <w:tcW w:w="1532" w:type="dxa"/>
                            <w:tcBorders>
                              <w:top w:val="nil"/>
                              <w:left w:val="single" w:sz="4" w:space="0" w:color="auto"/>
                              <w:bottom w:val="nil"/>
                              <w:right w:val="single" w:sz="4" w:space="0" w:color="auto"/>
                            </w:tcBorders>
                            <w:vAlign w:val="center"/>
                          </w:tcPr>
                          <w:p w14:paraId="00BA6B13"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5,922,660</w:t>
                            </w:r>
                          </w:p>
                        </w:tc>
                        <w:tc>
                          <w:tcPr>
                            <w:tcW w:w="1315" w:type="dxa"/>
                            <w:tcBorders>
                              <w:top w:val="nil"/>
                              <w:left w:val="single" w:sz="4" w:space="0" w:color="auto"/>
                              <w:bottom w:val="nil"/>
                              <w:right w:val="single" w:sz="4" w:space="0" w:color="auto"/>
                            </w:tcBorders>
                            <w:vAlign w:val="center"/>
                          </w:tcPr>
                          <w:p w14:paraId="0AAA5DE5" w14:textId="77777777" w:rsidR="00DB3346" w:rsidRPr="00227A37" w:rsidRDefault="00DB3346" w:rsidP="00E72634">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4,030,882</w:t>
                            </w:r>
                          </w:p>
                        </w:tc>
                        <w:tc>
                          <w:tcPr>
                            <w:tcW w:w="1319" w:type="dxa"/>
                            <w:tcBorders>
                              <w:top w:val="nil"/>
                              <w:left w:val="single" w:sz="4" w:space="0" w:color="auto"/>
                              <w:bottom w:val="nil"/>
                              <w:right w:val="single" w:sz="4" w:space="0" w:color="auto"/>
                            </w:tcBorders>
                            <w:vAlign w:val="center"/>
                          </w:tcPr>
                          <w:p w14:paraId="44E0D131"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213.07</w:t>
                            </w:r>
                          </w:p>
                        </w:tc>
                      </w:tr>
                      <w:tr w:rsidR="00DB3346" w:rsidRPr="00F82A1B" w14:paraId="54AA3A42" w14:textId="77777777" w:rsidTr="00514D03">
                        <w:trPr>
                          <w:trHeight w:val="340"/>
                          <w:jc w:val="center"/>
                        </w:trPr>
                        <w:tc>
                          <w:tcPr>
                            <w:tcW w:w="4222" w:type="dxa"/>
                            <w:tcBorders>
                              <w:top w:val="nil"/>
                              <w:left w:val="single" w:sz="4" w:space="0" w:color="auto"/>
                              <w:bottom w:val="nil"/>
                              <w:right w:val="single" w:sz="4" w:space="0" w:color="auto"/>
                            </w:tcBorders>
                            <w:vAlign w:val="center"/>
                          </w:tcPr>
                          <w:p w14:paraId="6C68F42E" w14:textId="77777777" w:rsidR="00DB3346" w:rsidRPr="00F82A1B" w:rsidRDefault="00DB3346" w:rsidP="00FB63C2">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2</w:t>
                            </w:r>
                            <w:r w:rsidRPr="00F82A1B">
                              <w:rPr>
                                <w:rFonts w:cs="新細明體" w:hint="eastAsia"/>
                                <w:bCs/>
                                <w:noProof/>
                                <w:kern w:val="0"/>
                                <w:sz w:val="20"/>
                                <w:szCs w:val="20"/>
                              </w:rPr>
                              <w:t>.</w:t>
                            </w:r>
                            <w:r w:rsidRPr="00383FAF">
                              <w:rPr>
                                <w:rFonts w:cs="新細明體" w:hint="eastAsia"/>
                                <w:bCs/>
                                <w:noProof/>
                                <w:kern w:val="0"/>
                                <w:sz w:val="20"/>
                                <w:szCs w:val="20"/>
                              </w:rPr>
                              <w:t>桃園市</w:t>
                            </w:r>
                            <w:r>
                              <w:rPr>
                                <w:rFonts w:cs="新細明體" w:hint="eastAsia"/>
                                <w:bCs/>
                                <w:noProof/>
                                <w:kern w:val="0"/>
                                <w:sz w:val="20"/>
                                <w:szCs w:val="20"/>
                              </w:rPr>
                              <w:t>停車場</w:t>
                            </w:r>
                            <w:r>
                              <w:rPr>
                                <w:rFonts w:cs="新細明體"/>
                                <w:bCs/>
                                <w:noProof/>
                                <w:kern w:val="0"/>
                                <w:sz w:val="20"/>
                                <w:szCs w:val="20"/>
                              </w:rPr>
                              <w:t>作業</w:t>
                            </w:r>
                            <w:r w:rsidRPr="00383FAF">
                              <w:rPr>
                                <w:rFonts w:cs="新細明體" w:hint="eastAsia"/>
                                <w:bCs/>
                                <w:noProof/>
                                <w:kern w:val="0"/>
                                <w:sz w:val="20"/>
                                <w:szCs w:val="20"/>
                              </w:rPr>
                              <w:t>基金</w:t>
                            </w:r>
                          </w:p>
                        </w:tc>
                        <w:tc>
                          <w:tcPr>
                            <w:tcW w:w="1532" w:type="dxa"/>
                            <w:tcBorders>
                              <w:top w:val="nil"/>
                              <w:left w:val="single" w:sz="4" w:space="0" w:color="auto"/>
                              <w:bottom w:val="nil"/>
                              <w:right w:val="single" w:sz="4" w:space="0" w:color="auto"/>
                            </w:tcBorders>
                            <w:vAlign w:val="center"/>
                          </w:tcPr>
                          <w:p w14:paraId="116C7FA0" w14:textId="77777777" w:rsidR="00DB3346" w:rsidRPr="00227A37" w:rsidRDefault="00DB3346" w:rsidP="00FB63C2">
                            <w:pPr>
                              <w:wordWrap w:val="0"/>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402,891</w:t>
                            </w:r>
                          </w:p>
                        </w:tc>
                        <w:tc>
                          <w:tcPr>
                            <w:tcW w:w="1532" w:type="dxa"/>
                            <w:tcBorders>
                              <w:top w:val="nil"/>
                              <w:left w:val="single" w:sz="4" w:space="0" w:color="auto"/>
                              <w:bottom w:val="nil"/>
                              <w:right w:val="single" w:sz="4" w:space="0" w:color="auto"/>
                            </w:tcBorders>
                            <w:vAlign w:val="center"/>
                          </w:tcPr>
                          <w:p w14:paraId="0A68DACB" w14:textId="77777777" w:rsidR="00DB3346" w:rsidRPr="00227A37" w:rsidRDefault="00DB3346"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626,037</w:t>
                            </w:r>
                          </w:p>
                        </w:tc>
                        <w:tc>
                          <w:tcPr>
                            <w:tcW w:w="1315" w:type="dxa"/>
                            <w:tcBorders>
                              <w:top w:val="nil"/>
                              <w:left w:val="single" w:sz="4" w:space="0" w:color="auto"/>
                              <w:bottom w:val="nil"/>
                              <w:right w:val="single" w:sz="4" w:space="0" w:color="auto"/>
                            </w:tcBorders>
                            <w:vAlign w:val="center"/>
                          </w:tcPr>
                          <w:p w14:paraId="739E6407" w14:textId="77777777" w:rsidR="00DB3346" w:rsidRPr="00227A37" w:rsidRDefault="00DB3346"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223,146</w:t>
                            </w:r>
                          </w:p>
                        </w:tc>
                        <w:tc>
                          <w:tcPr>
                            <w:tcW w:w="1319" w:type="dxa"/>
                            <w:tcBorders>
                              <w:top w:val="nil"/>
                              <w:left w:val="single" w:sz="4" w:space="0" w:color="auto"/>
                              <w:bottom w:val="nil"/>
                              <w:right w:val="single" w:sz="4" w:space="0" w:color="auto"/>
                            </w:tcBorders>
                            <w:vAlign w:val="center"/>
                          </w:tcPr>
                          <w:p w14:paraId="1E7048EC" w14:textId="77777777" w:rsidR="00DB3346" w:rsidRPr="00227A37" w:rsidRDefault="00DB3346"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55.39</w:t>
                            </w:r>
                          </w:p>
                        </w:tc>
                      </w:tr>
                      <w:tr w:rsidR="00DB3346" w:rsidRPr="00F82A1B" w14:paraId="3B1F00AF" w14:textId="77777777" w:rsidTr="00514D03">
                        <w:trPr>
                          <w:trHeight w:val="340"/>
                          <w:jc w:val="center"/>
                        </w:trPr>
                        <w:tc>
                          <w:tcPr>
                            <w:tcW w:w="4222" w:type="dxa"/>
                            <w:tcBorders>
                              <w:top w:val="nil"/>
                              <w:left w:val="single" w:sz="4" w:space="0" w:color="auto"/>
                              <w:bottom w:val="nil"/>
                              <w:right w:val="single" w:sz="4" w:space="0" w:color="auto"/>
                            </w:tcBorders>
                            <w:vAlign w:val="center"/>
                            <w:hideMark/>
                          </w:tcPr>
                          <w:p w14:paraId="2189DC7B" w14:textId="77777777" w:rsidR="00DB3346" w:rsidRPr="00F82A1B" w:rsidRDefault="00DB3346" w:rsidP="005F7773">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3</w:t>
                            </w:r>
                            <w:r w:rsidRPr="00547436">
                              <w:rPr>
                                <w:rFonts w:cs="新細明體"/>
                                <w:bCs/>
                                <w:noProof/>
                                <w:kern w:val="0"/>
                                <w:sz w:val="20"/>
                                <w:szCs w:val="20"/>
                              </w:rPr>
                              <w:t>.</w:t>
                            </w:r>
                            <w:r>
                              <w:rPr>
                                <w:rFonts w:cs="新細明體" w:hint="eastAsia"/>
                                <w:bCs/>
                                <w:noProof/>
                                <w:kern w:val="0"/>
                                <w:sz w:val="20"/>
                                <w:szCs w:val="20"/>
                              </w:rPr>
                              <w:t>桃園市產業發展</w:t>
                            </w:r>
                            <w:r w:rsidRPr="00383FAF">
                              <w:rPr>
                                <w:rFonts w:cs="新細明體" w:hint="eastAsia"/>
                                <w:bCs/>
                                <w:noProof/>
                                <w:kern w:val="0"/>
                                <w:sz w:val="20"/>
                                <w:szCs w:val="20"/>
                              </w:rPr>
                              <w:t>基金</w:t>
                            </w:r>
                          </w:p>
                        </w:tc>
                        <w:tc>
                          <w:tcPr>
                            <w:tcW w:w="1532" w:type="dxa"/>
                            <w:tcBorders>
                              <w:top w:val="nil"/>
                              <w:left w:val="single" w:sz="4" w:space="0" w:color="auto"/>
                              <w:bottom w:val="nil"/>
                              <w:right w:val="single" w:sz="4" w:space="0" w:color="auto"/>
                            </w:tcBorders>
                            <w:vAlign w:val="center"/>
                          </w:tcPr>
                          <w:p w14:paraId="40DC20BE"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50,115</w:t>
                            </w:r>
                          </w:p>
                        </w:tc>
                        <w:tc>
                          <w:tcPr>
                            <w:tcW w:w="1532" w:type="dxa"/>
                            <w:tcBorders>
                              <w:top w:val="nil"/>
                              <w:left w:val="single" w:sz="4" w:space="0" w:color="auto"/>
                              <w:bottom w:val="nil"/>
                              <w:right w:val="single" w:sz="4" w:space="0" w:color="auto"/>
                            </w:tcBorders>
                            <w:vAlign w:val="center"/>
                          </w:tcPr>
                          <w:p w14:paraId="57E0EC7E"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259,831</w:t>
                            </w:r>
                          </w:p>
                        </w:tc>
                        <w:tc>
                          <w:tcPr>
                            <w:tcW w:w="1315" w:type="dxa"/>
                            <w:tcBorders>
                              <w:top w:val="nil"/>
                              <w:left w:val="single" w:sz="4" w:space="0" w:color="auto"/>
                              <w:bottom w:val="nil"/>
                              <w:right w:val="single" w:sz="4" w:space="0" w:color="auto"/>
                            </w:tcBorders>
                            <w:vAlign w:val="center"/>
                          </w:tcPr>
                          <w:p w14:paraId="6ADD84F3"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209,716</w:t>
                            </w:r>
                          </w:p>
                        </w:tc>
                        <w:tc>
                          <w:tcPr>
                            <w:tcW w:w="1319" w:type="dxa"/>
                            <w:tcBorders>
                              <w:top w:val="nil"/>
                              <w:left w:val="single" w:sz="4" w:space="0" w:color="auto"/>
                              <w:bottom w:val="nil"/>
                              <w:right w:val="single" w:sz="4" w:space="0" w:color="auto"/>
                            </w:tcBorders>
                            <w:vAlign w:val="center"/>
                          </w:tcPr>
                          <w:p w14:paraId="4F423CB0" w14:textId="77777777" w:rsidR="00DB3346" w:rsidRPr="00227A37"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418.47</w:t>
                            </w:r>
                          </w:p>
                        </w:tc>
                      </w:tr>
                      <w:tr w:rsidR="00DB3346" w:rsidRPr="00F82A1B" w14:paraId="1038E08F" w14:textId="77777777" w:rsidTr="00712515">
                        <w:trPr>
                          <w:trHeight w:hRule="exact" w:val="850"/>
                          <w:jc w:val="center"/>
                        </w:trPr>
                        <w:tc>
                          <w:tcPr>
                            <w:tcW w:w="9920" w:type="dxa"/>
                            <w:gridSpan w:val="5"/>
                            <w:tcBorders>
                              <w:top w:val="single" w:sz="4" w:space="0" w:color="auto"/>
                              <w:left w:val="nil"/>
                              <w:bottom w:val="nil"/>
                              <w:right w:val="nil"/>
                            </w:tcBorders>
                            <w:hideMark/>
                          </w:tcPr>
                          <w:p w14:paraId="2F69FDC3" w14:textId="77777777" w:rsidR="00DB3346" w:rsidRPr="00712515" w:rsidRDefault="00DB3346" w:rsidP="00712515">
                            <w:pPr>
                              <w:overflowPunct w:val="0"/>
                              <w:snapToGrid w:val="0"/>
                              <w:spacing w:line="0" w:lineRule="atLeast"/>
                              <w:ind w:left="368" w:hangingChars="200" w:hanging="368"/>
                              <w:suppressOverlap/>
                              <w:rPr>
                                <w:bCs/>
                                <w:noProof/>
                                <w:spacing w:val="2"/>
                                <w:sz w:val="18"/>
                                <w:szCs w:val="18"/>
                              </w:rPr>
                            </w:pPr>
                            <w:r w:rsidRPr="00712515">
                              <w:rPr>
                                <w:rFonts w:hint="eastAsia"/>
                                <w:spacing w:val="2"/>
                                <w:sz w:val="18"/>
                                <w:szCs w:val="18"/>
                              </w:rPr>
                              <w:t>註：表列賸餘較預算數增加前3名之基金，其評比標準係以主要營運計畫執行率已達</w:t>
                            </w:r>
                            <w:r>
                              <w:rPr>
                                <w:rFonts w:hint="eastAsia"/>
                                <w:spacing w:val="2"/>
                                <w:sz w:val="18"/>
                                <w:szCs w:val="18"/>
                              </w:rPr>
                              <w:t>8成</w:t>
                            </w:r>
                            <w:r w:rsidRPr="00712515">
                              <w:rPr>
                                <w:rFonts w:hint="eastAsia"/>
                                <w:spacing w:val="2"/>
                                <w:sz w:val="18"/>
                                <w:szCs w:val="18"/>
                              </w:rPr>
                              <w:t>以上者為限，俾免納列因營運計畫執行率欠佳致本期賸餘較預算</w:t>
                            </w:r>
                            <w:r w:rsidRPr="00712515">
                              <w:rPr>
                                <w:rFonts w:hint="eastAsia"/>
                                <w:bCs/>
                                <w:noProof/>
                                <w:spacing w:val="2"/>
                                <w:sz w:val="18"/>
                                <w:szCs w:val="18"/>
                              </w:rPr>
                              <w:t>增加</w:t>
                            </w:r>
                            <w:r w:rsidRPr="00712515">
                              <w:rPr>
                                <w:rFonts w:hint="eastAsia"/>
                                <w:spacing w:val="2"/>
                                <w:sz w:val="18"/>
                                <w:szCs w:val="18"/>
                              </w:rPr>
                              <w:t>之基金</w:t>
                            </w:r>
                            <w:r w:rsidRPr="00712515">
                              <w:rPr>
                                <w:rFonts w:hint="eastAsia"/>
                                <w:bCs/>
                                <w:noProof/>
                                <w:spacing w:val="2"/>
                                <w:sz w:val="18"/>
                                <w:szCs w:val="18"/>
                              </w:rPr>
                              <w:t>。</w:t>
                            </w:r>
                          </w:p>
                        </w:tc>
                      </w:tr>
                    </w:tbl>
                    <w:p w14:paraId="710B82B2" w14:textId="77777777" w:rsidR="00DB3346" w:rsidRDefault="00DB3346" w:rsidP="00DB3346">
                      <w:pPr>
                        <w:spacing w:line="60" w:lineRule="exact"/>
                        <w:ind w:firstLineChars="0" w:firstLine="0"/>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529"/>
                        <w:gridCol w:w="1463"/>
                        <w:gridCol w:w="1464"/>
                        <w:gridCol w:w="1464"/>
                      </w:tblGrid>
                      <w:tr w:rsidR="00DB3346" w:rsidRPr="00F82A1B" w14:paraId="096F1E0D" w14:textId="77777777" w:rsidTr="009401C4">
                        <w:trPr>
                          <w:trHeight w:hRule="exact" w:val="567"/>
                          <w:jc w:val="center"/>
                        </w:trPr>
                        <w:tc>
                          <w:tcPr>
                            <w:tcW w:w="9920" w:type="dxa"/>
                            <w:gridSpan w:val="4"/>
                            <w:tcBorders>
                              <w:top w:val="nil"/>
                              <w:left w:val="nil"/>
                              <w:bottom w:val="single" w:sz="4" w:space="0" w:color="auto"/>
                              <w:right w:val="nil"/>
                            </w:tcBorders>
                            <w:vAlign w:val="center"/>
                            <w:hideMark/>
                          </w:tcPr>
                          <w:p w14:paraId="61A1E212" w14:textId="77777777" w:rsidR="00DB3346" w:rsidRPr="00F82A1B" w:rsidRDefault="00DB3346" w:rsidP="005F7773">
                            <w:pPr>
                              <w:overflowPunct w:val="0"/>
                              <w:snapToGrid w:val="0"/>
                              <w:spacing w:line="0" w:lineRule="atLeast"/>
                              <w:ind w:firstLineChars="0" w:firstLine="0"/>
                              <w:suppressOverlap/>
                              <w:jc w:val="center"/>
                              <w:rPr>
                                <w:sz w:val="20"/>
                                <w:szCs w:val="20"/>
                              </w:rPr>
                            </w:pPr>
                            <w:r w:rsidRPr="00F82A1B">
                              <w:rPr>
                                <w:rFonts w:hint="eastAsia"/>
                                <w:b/>
                                <w:sz w:val="24"/>
                                <w:szCs w:val="24"/>
                              </w:rPr>
                              <w:t>表</w:t>
                            </w:r>
                            <w:r>
                              <w:rPr>
                                <w:b/>
                                <w:sz w:val="24"/>
                                <w:szCs w:val="24"/>
                              </w:rPr>
                              <w:t>2</w:t>
                            </w:r>
                            <w:r w:rsidRPr="00F82A1B">
                              <w:rPr>
                                <w:rFonts w:hint="eastAsia"/>
                                <w:b/>
                                <w:sz w:val="24"/>
                                <w:szCs w:val="24"/>
                              </w:rPr>
                              <w:t xml:space="preserve">　</w:t>
                            </w:r>
                            <w:r>
                              <w:rPr>
                                <w:rFonts w:hint="eastAsia"/>
                                <w:b/>
                                <w:sz w:val="24"/>
                                <w:szCs w:val="24"/>
                              </w:rPr>
                              <w:t>111年度桃園市特別收入基金用途執行率排名</w:t>
                            </w:r>
                          </w:p>
                          <w:p w14:paraId="1A6AACAD" w14:textId="77777777" w:rsidR="00DB3346" w:rsidRPr="00F82A1B" w:rsidRDefault="00DB3346" w:rsidP="005F7773">
                            <w:pPr>
                              <w:overflowPunct w:val="0"/>
                              <w:spacing w:line="0" w:lineRule="atLeast"/>
                              <w:ind w:firstLineChars="0" w:firstLine="0"/>
                              <w:suppressOverlap/>
                              <w:jc w:val="right"/>
                              <w:rPr>
                                <w:sz w:val="20"/>
                                <w:szCs w:val="20"/>
                              </w:rPr>
                            </w:pPr>
                            <w:r w:rsidRPr="00F82A1B">
                              <w:rPr>
                                <w:rFonts w:hint="eastAsia"/>
                                <w:kern w:val="0"/>
                                <w:sz w:val="20"/>
                                <w:szCs w:val="20"/>
                              </w:rPr>
                              <w:t>單位：</w:t>
                            </w:r>
                            <w:r w:rsidRPr="00F82A1B">
                              <w:rPr>
                                <w:rFonts w:hint="eastAsia"/>
                                <w:sz w:val="20"/>
                                <w:szCs w:val="20"/>
                              </w:rPr>
                              <w:t>新臺幣千元、％</w:t>
                            </w:r>
                          </w:p>
                        </w:tc>
                      </w:tr>
                      <w:tr w:rsidR="00DB3346" w:rsidRPr="00F82A1B" w14:paraId="5BBDD5E2" w14:textId="77777777" w:rsidTr="005F7773">
                        <w:trPr>
                          <w:trHeight w:val="380"/>
                          <w:jc w:val="center"/>
                        </w:trPr>
                        <w:tc>
                          <w:tcPr>
                            <w:tcW w:w="5529" w:type="dxa"/>
                            <w:vMerge w:val="restart"/>
                            <w:tcBorders>
                              <w:top w:val="single" w:sz="4" w:space="0" w:color="auto"/>
                              <w:left w:val="single" w:sz="4" w:space="0" w:color="auto"/>
                              <w:right w:val="single" w:sz="4" w:space="0" w:color="auto"/>
                            </w:tcBorders>
                            <w:shd w:val="clear" w:color="auto" w:fill="C8E9F5"/>
                            <w:vAlign w:val="center"/>
                            <w:hideMark/>
                          </w:tcPr>
                          <w:p w14:paraId="06E08ADA" w14:textId="77777777" w:rsidR="00DB3346" w:rsidRPr="00F82A1B" w:rsidRDefault="00DB3346" w:rsidP="005F7773">
                            <w:pPr>
                              <w:overflowPunct w:val="0"/>
                              <w:snapToGrid w:val="0"/>
                              <w:spacing w:line="0" w:lineRule="atLeast"/>
                              <w:ind w:firstLineChars="0" w:firstLine="0"/>
                              <w:suppressOverlap/>
                              <w:jc w:val="center"/>
                              <w:rPr>
                                <w:sz w:val="20"/>
                                <w:szCs w:val="20"/>
                              </w:rPr>
                            </w:pPr>
                            <w:r w:rsidRPr="00F82A1B">
                              <w:rPr>
                                <w:rFonts w:hint="eastAsia"/>
                                <w:sz w:val="20"/>
                                <w:szCs w:val="20"/>
                              </w:rPr>
                              <w:t>基金名稱</w:t>
                            </w:r>
                          </w:p>
                        </w:tc>
                        <w:tc>
                          <w:tcPr>
                            <w:tcW w:w="4391" w:type="dxa"/>
                            <w:gridSpan w:val="3"/>
                            <w:tcBorders>
                              <w:top w:val="single" w:sz="4" w:space="0" w:color="auto"/>
                              <w:left w:val="single" w:sz="4" w:space="0" w:color="auto"/>
                              <w:bottom w:val="single" w:sz="4" w:space="0" w:color="auto"/>
                              <w:right w:val="single" w:sz="4" w:space="0" w:color="auto"/>
                            </w:tcBorders>
                            <w:shd w:val="clear" w:color="auto" w:fill="C8E9F5"/>
                            <w:vAlign w:val="center"/>
                          </w:tcPr>
                          <w:p w14:paraId="6F3B9486"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基金用途</w:t>
                            </w:r>
                          </w:p>
                        </w:tc>
                      </w:tr>
                      <w:tr w:rsidR="00DB3346" w:rsidRPr="00F82A1B" w14:paraId="39A61958" w14:textId="77777777" w:rsidTr="005F7773">
                        <w:trPr>
                          <w:trHeight w:val="380"/>
                          <w:jc w:val="center"/>
                        </w:trPr>
                        <w:tc>
                          <w:tcPr>
                            <w:tcW w:w="5529" w:type="dxa"/>
                            <w:vMerge/>
                            <w:tcBorders>
                              <w:left w:val="single" w:sz="4" w:space="0" w:color="auto"/>
                              <w:bottom w:val="single" w:sz="4" w:space="0" w:color="auto"/>
                              <w:right w:val="single" w:sz="4" w:space="0" w:color="auto"/>
                            </w:tcBorders>
                            <w:shd w:val="clear" w:color="auto" w:fill="C8E9F5"/>
                            <w:vAlign w:val="center"/>
                          </w:tcPr>
                          <w:p w14:paraId="1CC32D06" w14:textId="77777777" w:rsidR="00DB3346" w:rsidRPr="00F82A1B" w:rsidRDefault="00DB3346" w:rsidP="005F7773">
                            <w:pPr>
                              <w:overflowPunct w:val="0"/>
                              <w:spacing w:line="0" w:lineRule="atLeast"/>
                              <w:ind w:firstLineChars="0" w:firstLine="0"/>
                              <w:suppressOverlap/>
                              <w:jc w:val="distribute"/>
                              <w:rPr>
                                <w:sz w:val="20"/>
                                <w:szCs w:val="20"/>
                              </w:rPr>
                            </w:pPr>
                          </w:p>
                        </w:tc>
                        <w:tc>
                          <w:tcPr>
                            <w:tcW w:w="1463" w:type="dxa"/>
                            <w:tcBorders>
                              <w:top w:val="single" w:sz="4" w:space="0" w:color="auto"/>
                              <w:left w:val="single" w:sz="4" w:space="0" w:color="auto"/>
                              <w:bottom w:val="single" w:sz="4" w:space="0" w:color="auto"/>
                              <w:right w:val="single" w:sz="4" w:space="0" w:color="auto"/>
                            </w:tcBorders>
                            <w:shd w:val="clear" w:color="auto" w:fill="C8E9F5"/>
                            <w:vAlign w:val="center"/>
                          </w:tcPr>
                          <w:p w14:paraId="06A30491"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預算數</w:t>
                            </w:r>
                          </w:p>
                        </w:tc>
                        <w:tc>
                          <w:tcPr>
                            <w:tcW w:w="1464" w:type="dxa"/>
                            <w:tcBorders>
                              <w:top w:val="single" w:sz="4" w:space="0" w:color="auto"/>
                              <w:left w:val="single" w:sz="4" w:space="0" w:color="auto"/>
                              <w:bottom w:val="single" w:sz="4" w:space="0" w:color="auto"/>
                              <w:right w:val="single" w:sz="4" w:space="0" w:color="auto"/>
                            </w:tcBorders>
                            <w:shd w:val="clear" w:color="auto" w:fill="C8E9F5"/>
                            <w:vAlign w:val="center"/>
                          </w:tcPr>
                          <w:p w14:paraId="36F2E9CC"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審定數</w:t>
                            </w:r>
                          </w:p>
                        </w:tc>
                        <w:tc>
                          <w:tcPr>
                            <w:tcW w:w="1464" w:type="dxa"/>
                            <w:tcBorders>
                              <w:top w:val="single" w:sz="4" w:space="0" w:color="auto"/>
                              <w:left w:val="single" w:sz="4" w:space="0" w:color="auto"/>
                              <w:bottom w:val="single" w:sz="4" w:space="0" w:color="auto"/>
                              <w:right w:val="single" w:sz="4" w:space="0" w:color="auto"/>
                            </w:tcBorders>
                            <w:shd w:val="clear" w:color="auto" w:fill="C8E9F5"/>
                            <w:vAlign w:val="center"/>
                          </w:tcPr>
                          <w:p w14:paraId="1FFFF6A7" w14:textId="77777777" w:rsidR="00DB3346" w:rsidRPr="00F82A1B" w:rsidRDefault="00DB3346" w:rsidP="005F7773">
                            <w:pPr>
                              <w:overflowPunct w:val="0"/>
                              <w:spacing w:line="0" w:lineRule="atLeast"/>
                              <w:ind w:firstLineChars="0" w:firstLine="0"/>
                              <w:suppressOverlap/>
                              <w:jc w:val="center"/>
                              <w:rPr>
                                <w:sz w:val="20"/>
                                <w:szCs w:val="20"/>
                              </w:rPr>
                            </w:pPr>
                            <w:r w:rsidRPr="00F82A1B">
                              <w:rPr>
                                <w:rFonts w:hint="eastAsia"/>
                                <w:sz w:val="20"/>
                                <w:szCs w:val="20"/>
                              </w:rPr>
                              <w:t>執行率</w:t>
                            </w:r>
                          </w:p>
                        </w:tc>
                      </w:tr>
                      <w:tr w:rsidR="00DB3346" w:rsidRPr="00F82A1B" w14:paraId="0A65A9C4" w14:textId="77777777" w:rsidTr="00514D03">
                        <w:trPr>
                          <w:trHeight w:val="340"/>
                          <w:jc w:val="center"/>
                        </w:trPr>
                        <w:tc>
                          <w:tcPr>
                            <w:tcW w:w="5529" w:type="dxa"/>
                            <w:tcBorders>
                              <w:top w:val="single" w:sz="4" w:space="0" w:color="auto"/>
                              <w:left w:val="single" w:sz="4" w:space="0" w:color="auto"/>
                              <w:bottom w:val="nil"/>
                              <w:right w:val="single" w:sz="4" w:space="0" w:color="auto"/>
                            </w:tcBorders>
                            <w:shd w:val="clear" w:color="auto" w:fill="EBFFFF"/>
                            <w:vAlign w:val="center"/>
                            <w:hideMark/>
                          </w:tcPr>
                          <w:p w14:paraId="3427130C" w14:textId="77777777" w:rsidR="00DB3346" w:rsidRPr="00595518" w:rsidRDefault="00DB3346" w:rsidP="005F7773">
                            <w:pPr>
                              <w:overflowPunct w:val="0"/>
                              <w:snapToGrid w:val="0"/>
                              <w:spacing w:line="0" w:lineRule="atLeast"/>
                              <w:ind w:leftChars="10" w:left="28" w:firstLineChars="0" w:firstLine="0"/>
                              <w:suppressOverlap/>
                              <w:rPr>
                                <w:b/>
                                <w:bCs/>
                                <w:noProof/>
                                <w:kern w:val="0"/>
                                <w:sz w:val="20"/>
                                <w:szCs w:val="20"/>
                              </w:rPr>
                            </w:pPr>
                            <w:r w:rsidRPr="00595518">
                              <w:rPr>
                                <w:rFonts w:cs="新細明體" w:hint="eastAsia"/>
                                <w:b/>
                                <w:bCs/>
                                <w:noProof/>
                                <w:kern w:val="0"/>
                                <w:sz w:val="20"/>
                                <w:szCs w:val="20"/>
                              </w:rPr>
                              <w:t>基金用途執行率較高前3名</w:t>
                            </w:r>
                          </w:p>
                        </w:tc>
                        <w:tc>
                          <w:tcPr>
                            <w:tcW w:w="1463" w:type="dxa"/>
                            <w:tcBorders>
                              <w:top w:val="single" w:sz="4" w:space="0" w:color="auto"/>
                              <w:left w:val="single" w:sz="4" w:space="0" w:color="auto"/>
                              <w:bottom w:val="nil"/>
                              <w:right w:val="single" w:sz="4" w:space="0" w:color="auto"/>
                            </w:tcBorders>
                            <w:shd w:val="clear" w:color="auto" w:fill="EBFFFF"/>
                            <w:vAlign w:val="center"/>
                          </w:tcPr>
                          <w:p w14:paraId="5A12712D" w14:textId="77777777" w:rsidR="00DB3346" w:rsidRPr="00E74626" w:rsidRDefault="00DB3346"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c>
                          <w:tcPr>
                            <w:tcW w:w="1464" w:type="dxa"/>
                            <w:tcBorders>
                              <w:top w:val="single" w:sz="4" w:space="0" w:color="auto"/>
                              <w:left w:val="single" w:sz="4" w:space="0" w:color="auto"/>
                              <w:bottom w:val="nil"/>
                              <w:right w:val="single" w:sz="4" w:space="0" w:color="auto"/>
                            </w:tcBorders>
                            <w:shd w:val="clear" w:color="auto" w:fill="EBFFFF"/>
                            <w:vAlign w:val="center"/>
                          </w:tcPr>
                          <w:p w14:paraId="108C9F92" w14:textId="77777777" w:rsidR="00DB3346" w:rsidRPr="00E74626" w:rsidRDefault="00DB3346"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c>
                          <w:tcPr>
                            <w:tcW w:w="1464" w:type="dxa"/>
                            <w:tcBorders>
                              <w:top w:val="single" w:sz="4" w:space="0" w:color="auto"/>
                              <w:left w:val="single" w:sz="4" w:space="0" w:color="auto"/>
                              <w:bottom w:val="nil"/>
                              <w:right w:val="single" w:sz="4" w:space="0" w:color="auto"/>
                            </w:tcBorders>
                            <w:shd w:val="clear" w:color="auto" w:fill="EBFFFF"/>
                            <w:vAlign w:val="center"/>
                          </w:tcPr>
                          <w:p w14:paraId="7DD25DCE" w14:textId="77777777" w:rsidR="00DB3346" w:rsidRPr="00E74626" w:rsidRDefault="00DB3346"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r>
                      <w:tr w:rsidR="00DB3346" w:rsidRPr="00F82A1B" w14:paraId="50AA63A1"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792E767A" w14:textId="77777777" w:rsidR="00DB3346" w:rsidRPr="00595518" w:rsidRDefault="00DB3346" w:rsidP="0004497F">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1.</w:t>
                            </w:r>
                            <w:r w:rsidRPr="004F302F">
                              <w:rPr>
                                <w:rFonts w:cs="新細明體" w:hint="eastAsia"/>
                                <w:bCs/>
                                <w:noProof/>
                                <w:kern w:val="0"/>
                                <w:sz w:val="20"/>
                                <w:szCs w:val="20"/>
                              </w:rPr>
                              <w:t>桃園市</w:t>
                            </w:r>
                            <w:r>
                              <w:rPr>
                                <w:rFonts w:cs="新細明體" w:hint="eastAsia"/>
                                <w:bCs/>
                                <w:noProof/>
                                <w:kern w:val="0"/>
                                <w:sz w:val="20"/>
                                <w:szCs w:val="20"/>
                              </w:rPr>
                              <w:t>勞工權益</w:t>
                            </w:r>
                            <w:r w:rsidRPr="004F302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hideMark/>
                          </w:tcPr>
                          <w:p w14:paraId="068421F5" w14:textId="77777777" w:rsidR="00DB3346" w:rsidRPr="007F52D2"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48,000</w:t>
                            </w:r>
                          </w:p>
                        </w:tc>
                        <w:tc>
                          <w:tcPr>
                            <w:tcW w:w="1464" w:type="dxa"/>
                            <w:tcBorders>
                              <w:top w:val="nil"/>
                              <w:left w:val="single" w:sz="4" w:space="0" w:color="auto"/>
                              <w:bottom w:val="nil"/>
                              <w:right w:val="single" w:sz="4" w:space="0" w:color="auto"/>
                            </w:tcBorders>
                            <w:vAlign w:val="center"/>
                            <w:hideMark/>
                          </w:tcPr>
                          <w:p w14:paraId="16175C65" w14:textId="77777777" w:rsidR="00DB3346" w:rsidRPr="007F52D2"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45,274</w:t>
                            </w:r>
                          </w:p>
                        </w:tc>
                        <w:tc>
                          <w:tcPr>
                            <w:tcW w:w="1464" w:type="dxa"/>
                            <w:tcBorders>
                              <w:top w:val="nil"/>
                              <w:left w:val="single" w:sz="4" w:space="0" w:color="auto"/>
                              <w:bottom w:val="nil"/>
                              <w:right w:val="single" w:sz="4" w:space="0" w:color="auto"/>
                            </w:tcBorders>
                            <w:vAlign w:val="center"/>
                            <w:hideMark/>
                          </w:tcPr>
                          <w:p w14:paraId="19403E80" w14:textId="77777777" w:rsidR="00DB3346" w:rsidRPr="007F52D2"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94.32</w:t>
                            </w:r>
                          </w:p>
                        </w:tc>
                      </w:tr>
                      <w:tr w:rsidR="00DB3346" w:rsidRPr="004F302F" w14:paraId="6E40669E"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33BCFAFE" w14:textId="77777777" w:rsidR="00DB3346" w:rsidRPr="007F52D2" w:rsidRDefault="00DB3346" w:rsidP="0004497F">
                            <w:pPr>
                              <w:overflowPunct w:val="0"/>
                              <w:snapToGrid w:val="0"/>
                              <w:spacing w:line="0" w:lineRule="atLeast"/>
                              <w:ind w:leftChars="10" w:left="28" w:firstLineChars="0" w:firstLine="0"/>
                              <w:rPr>
                                <w:rFonts w:cs="新細明體"/>
                                <w:bCs/>
                                <w:noProof/>
                                <w:kern w:val="0"/>
                                <w:sz w:val="20"/>
                                <w:szCs w:val="20"/>
                              </w:rPr>
                            </w:pPr>
                            <w:r w:rsidRPr="007F52D2">
                              <w:rPr>
                                <w:rFonts w:cs="新細明體" w:hint="eastAsia"/>
                                <w:bCs/>
                                <w:noProof/>
                                <w:kern w:val="0"/>
                                <w:sz w:val="20"/>
                                <w:szCs w:val="20"/>
                              </w:rPr>
                              <w:t>2.</w:t>
                            </w:r>
                            <w:r w:rsidRPr="004F302F">
                              <w:rPr>
                                <w:rFonts w:cs="新細明體" w:hint="eastAsia"/>
                                <w:bCs/>
                                <w:noProof/>
                                <w:kern w:val="0"/>
                                <w:sz w:val="20"/>
                                <w:szCs w:val="20"/>
                              </w:rPr>
                              <w:t>桃園市</w:t>
                            </w:r>
                            <w:r>
                              <w:rPr>
                                <w:rFonts w:cs="新細明體" w:hint="eastAsia"/>
                                <w:bCs/>
                                <w:noProof/>
                                <w:kern w:val="0"/>
                                <w:sz w:val="20"/>
                                <w:szCs w:val="20"/>
                              </w:rPr>
                              <w:t>建築物無障礙</w:t>
                            </w:r>
                            <w:r>
                              <w:rPr>
                                <w:rFonts w:cs="新細明體"/>
                                <w:bCs/>
                                <w:noProof/>
                                <w:kern w:val="0"/>
                                <w:sz w:val="20"/>
                                <w:szCs w:val="20"/>
                              </w:rPr>
                              <w:t>設備與設施改善</w:t>
                            </w:r>
                            <w:r w:rsidRPr="004F302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hideMark/>
                          </w:tcPr>
                          <w:p w14:paraId="73F5C480" w14:textId="77777777" w:rsidR="00DB3346" w:rsidRPr="004F302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3,840</w:t>
                            </w:r>
                          </w:p>
                        </w:tc>
                        <w:tc>
                          <w:tcPr>
                            <w:tcW w:w="1464" w:type="dxa"/>
                            <w:tcBorders>
                              <w:top w:val="nil"/>
                              <w:left w:val="single" w:sz="4" w:space="0" w:color="auto"/>
                              <w:bottom w:val="nil"/>
                              <w:right w:val="single" w:sz="4" w:space="0" w:color="auto"/>
                            </w:tcBorders>
                            <w:vAlign w:val="center"/>
                            <w:hideMark/>
                          </w:tcPr>
                          <w:p w14:paraId="368067B9" w14:textId="77777777" w:rsidR="00DB3346" w:rsidRPr="004F302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3,546</w:t>
                            </w:r>
                          </w:p>
                        </w:tc>
                        <w:tc>
                          <w:tcPr>
                            <w:tcW w:w="1464" w:type="dxa"/>
                            <w:tcBorders>
                              <w:top w:val="nil"/>
                              <w:left w:val="single" w:sz="4" w:space="0" w:color="auto"/>
                              <w:bottom w:val="nil"/>
                              <w:right w:val="single" w:sz="4" w:space="0" w:color="auto"/>
                            </w:tcBorders>
                            <w:vAlign w:val="center"/>
                            <w:hideMark/>
                          </w:tcPr>
                          <w:p w14:paraId="7717FC8B" w14:textId="77777777" w:rsidR="00DB3346" w:rsidRPr="004F302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92.35</w:t>
                            </w:r>
                          </w:p>
                        </w:tc>
                      </w:tr>
                      <w:tr w:rsidR="00DB3346" w:rsidRPr="00F82A1B" w14:paraId="4ABF9345"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37AD9AA2" w14:textId="77777777" w:rsidR="00DB3346" w:rsidRPr="007F52D2" w:rsidRDefault="00DB3346" w:rsidP="00A35B20">
                            <w:pPr>
                              <w:overflowPunct w:val="0"/>
                              <w:snapToGrid w:val="0"/>
                              <w:spacing w:line="0" w:lineRule="atLeast"/>
                              <w:ind w:leftChars="10" w:left="28" w:firstLineChars="0" w:firstLine="0"/>
                              <w:rPr>
                                <w:rFonts w:cs="新細明體"/>
                                <w:bCs/>
                                <w:noProof/>
                                <w:kern w:val="0"/>
                                <w:sz w:val="20"/>
                                <w:szCs w:val="20"/>
                              </w:rPr>
                            </w:pPr>
                            <w:r w:rsidRPr="007F52D2">
                              <w:rPr>
                                <w:rFonts w:cs="新細明體" w:hint="eastAsia"/>
                                <w:bCs/>
                                <w:noProof/>
                                <w:kern w:val="0"/>
                                <w:sz w:val="20"/>
                                <w:szCs w:val="20"/>
                              </w:rPr>
                              <w:t>3.</w:t>
                            </w:r>
                            <w:r w:rsidRPr="004F302F">
                              <w:rPr>
                                <w:rFonts w:cs="新細明體" w:hint="eastAsia"/>
                                <w:bCs/>
                                <w:noProof/>
                                <w:kern w:val="0"/>
                                <w:sz w:val="20"/>
                                <w:szCs w:val="20"/>
                              </w:rPr>
                              <w:t>桃園市</w:t>
                            </w:r>
                            <w:r>
                              <w:rPr>
                                <w:rFonts w:cs="新細明體" w:hint="eastAsia"/>
                                <w:bCs/>
                                <w:noProof/>
                                <w:kern w:val="0"/>
                                <w:sz w:val="20"/>
                                <w:szCs w:val="20"/>
                              </w:rPr>
                              <w:t>公益彩券</w:t>
                            </w:r>
                            <w:r>
                              <w:rPr>
                                <w:rFonts w:cs="新細明體"/>
                                <w:bCs/>
                                <w:noProof/>
                                <w:kern w:val="0"/>
                                <w:sz w:val="20"/>
                                <w:szCs w:val="20"/>
                              </w:rPr>
                              <w:t>盈餘分配</w:t>
                            </w:r>
                            <w:r w:rsidRPr="004F302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hideMark/>
                          </w:tcPr>
                          <w:p w14:paraId="1A120D99" w14:textId="77777777" w:rsidR="00DB3346" w:rsidRPr="004F302F" w:rsidRDefault="00DB3346" w:rsidP="00A35B20">
                            <w:pPr>
                              <w:overflowPunct w:val="0"/>
                              <w:snapToGrid w:val="0"/>
                              <w:spacing w:line="0" w:lineRule="atLeast"/>
                              <w:ind w:rightChars="20" w:right="56" w:firstLineChars="0" w:firstLine="0"/>
                              <w:jc w:val="right"/>
                              <w:rPr>
                                <w:rFonts w:cs="新細明體"/>
                                <w:bCs/>
                                <w:noProof/>
                                <w:kern w:val="0"/>
                                <w:sz w:val="20"/>
                                <w:szCs w:val="20"/>
                              </w:rPr>
                            </w:pPr>
                            <w:r w:rsidRPr="004F302F">
                              <w:rPr>
                                <w:rFonts w:cs="新細明體"/>
                                <w:bCs/>
                                <w:noProof/>
                                <w:kern w:val="0"/>
                                <w:sz w:val="20"/>
                                <w:szCs w:val="20"/>
                              </w:rPr>
                              <w:t>1,</w:t>
                            </w:r>
                            <w:r>
                              <w:rPr>
                                <w:rFonts w:cs="新細明體"/>
                                <w:bCs/>
                                <w:noProof/>
                                <w:kern w:val="0"/>
                                <w:sz w:val="20"/>
                                <w:szCs w:val="20"/>
                              </w:rPr>
                              <w:t>414,590</w:t>
                            </w:r>
                          </w:p>
                        </w:tc>
                        <w:tc>
                          <w:tcPr>
                            <w:tcW w:w="1464" w:type="dxa"/>
                            <w:tcBorders>
                              <w:top w:val="nil"/>
                              <w:left w:val="single" w:sz="4" w:space="0" w:color="auto"/>
                              <w:bottom w:val="nil"/>
                              <w:right w:val="single" w:sz="4" w:space="0" w:color="auto"/>
                            </w:tcBorders>
                            <w:vAlign w:val="center"/>
                            <w:hideMark/>
                          </w:tcPr>
                          <w:p w14:paraId="41A06AC4" w14:textId="77777777" w:rsidR="00DB3346" w:rsidRPr="004F302F" w:rsidRDefault="00DB3346" w:rsidP="00A35B20">
                            <w:pPr>
                              <w:overflowPunct w:val="0"/>
                              <w:snapToGrid w:val="0"/>
                              <w:spacing w:line="0" w:lineRule="atLeast"/>
                              <w:ind w:rightChars="20" w:right="56" w:firstLineChars="0" w:firstLine="0"/>
                              <w:jc w:val="right"/>
                              <w:rPr>
                                <w:rFonts w:cs="新細明體"/>
                                <w:bCs/>
                                <w:noProof/>
                                <w:kern w:val="0"/>
                                <w:sz w:val="20"/>
                                <w:szCs w:val="20"/>
                              </w:rPr>
                            </w:pPr>
                            <w:r w:rsidRPr="004F302F">
                              <w:rPr>
                                <w:rFonts w:cs="新細明體"/>
                                <w:bCs/>
                                <w:noProof/>
                                <w:kern w:val="0"/>
                                <w:sz w:val="20"/>
                                <w:szCs w:val="20"/>
                              </w:rPr>
                              <w:t>1,</w:t>
                            </w:r>
                            <w:r>
                              <w:rPr>
                                <w:rFonts w:cs="新細明體"/>
                                <w:bCs/>
                                <w:noProof/>
                                <w:kern w:val="0"/>
                                <w:sz w:val="20"/>
                                <w:szCs w:val="20"/>
                              </w:rPr>
                              <w:t>258,489</w:t>
                            </w:r>
                          </w:p>
                        </w:tc>
                        <w:tc>
                          <w:tcPr>
                            <w:tcW w:w="1464" w:type="dxa"/>
                            <w:tcBorders>
                              <w:top w:val="nil"/>
                              <w:left w:val="single" w:sz="4" w:space="0" w:color="auto"/>
                              <w:bottom w:val="nil"/>
                              <w:right w:val="single" w:sz="4" w:space="0" w:color="auto"/>
                            </w:tcBorders>
                            <w:vAlign w:val="center"/>
                            <w:hideMark/>
                          </w:tcPr>
                          <w:p w14:paraId="422CC648" w14:textId="77777777" w:rsidR="00DB3346" w:rsidRPr="004F302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88.96</w:t>
                            </w:r>
                          </w:p>
                        </w:tc>
                      </w:tr>
                      <w:tr w:rsidR="00DB3346" w:rsidRPr="00F82A1B" w14:paraId="0909D37E" w14:textId="77777777" w:rsidTr="00514D03">
                        <w:trPr>
                          <w:trHeight w:val="340"/>
                          <w:jc w:val="center"/>
                        </w:trPr>
                        <w:tc>
                          <w:tcPr>
                            <w:tcW w:w="5529" w:type="dxa"/>
                            <w:tcBorders>
                              <w:top w:val="nil"/>
                              <w:left w:val="single" w:sz="4" w:space="0" w:color="auto"/>
                              <w:bottom w:val="nil"/>
                              <w:right w:val="single" w:sz="4" w:space="0" w:color="auto"/>
                            </w:tcBorders>
                            <w:shd w:val="clear" w:color="auto" w:fill="EBFFFF"/>
                            <w:vAlign w:val="center"/>
                          </w:tcPr>
                          <w:p w14:paraId="3281931C" w14:textId="77777777" w:rsidR="00DB3346" w:rsidRPr="00595518" w:rsidRDefault="00DB3346" w:rsidP="005F7773">
                            <w:pPr>
                              <w:overflowPunct w:val="0"/>
                              <w:snapToGrid w:val="0"/>
                              <w:spacing w:line="0" w:lineRule="atLeast"/>
                              <w:ind w:leftChars="10" w:left="28" w:firstLineChars="0" w:firstLine="0"/>
                              <w:suppressOverlap/>
                              <w:rPr>
                                <w:b/>
                                <w:bCs/>
                                <w:noProof/>
                                <w:kern w:val="0"/>
                                <w:sz w:val="20"/>
                                <w:szCs w:val="20"/>
                              </w:rPr>
                            </w:pPr>
                            <w:r w:rsidRPr="00595518">
                              <w:rPr>
                                <w:rFonts w:cs="新細明體" w:hint="eastAsia"/>
                                <w:b/>
                                <w:bCs/>
                                <w:noProof/>
                                <w:kern w:val="0"/>
                                <w:sz w:val="20"/>
                                <w:szCs w:val="20"/>
                              </w:rPr>
                              <w:t>基金用途執行率較低前3名</w:t>
                            </w:r>
                          </w:p>
                        </w:tc>
                        <w:tc>
                          <w:tcPr>
                            <w:tcW w:w="1463" w:type="dxa"/>
                            <w:tcBorders>
                              <w:top w:val="nil"/>
                              <w:left w:val="single" w:sz="4" w:space="0" w:color="auto"/>
                              <w:bottom w:val="nil"/>
                              <w:right w:val="single" w:sz="4" w:space="0" w:color="auto"/>
                            </w:tcBorders>
                            <w:shd w:val="clear" w:color="auto" w:fill="EBFFFF"/>
                            <w:vAlign w:val="center"/>
                          </w:tcPr>
                          <w:p w14:paraId="2FF5793B"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p>
                        </w:tc>
                        <w:tc>
                          <w:tcPr>
                            <w:tcW w:w="1464" w:type="dxa"/>
                            <w:tcBorders>
                              <w:top w:val="nil"/>
                              <w:left w:val="single" w:sz="4" w:space="0" w:color="auto"/>
                              <w:bottom w:val="nil"/>
                              <w:right w:val="single" w:sz="4" w:space="0" w:color="auto"/>
                            </w:tcBorders>
                            <w:shd w:val="clear" w:color="auto" w:fill="EBFFFF"/>
                            <w:vAlign w:val="center"/>
                          </w:tcPr>
                          <w:p w14:paraId="7738A106"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p>
                        </w:tc>
                        <w:tc>
                          <w:tcPr>
                            <w:tcW w:w="1464" w:type="dxa"/>
                            <w:tcBorders>
                              <w:top w:val="nil"/>
                              <w:left w:val="single" w:sz="4" w:space="0" w:color="auto"/>
                              <w:bottom w:val="nil"/>
                              <w:right w:val="single" w:sz="4" w:space="0" w:color="auto"/>
                            </w:tcBorders>
                            <w:shd w:val="clear" w:color="auto" w:fill="EBFFFF"/>
                            <w:vAlign w:val="center"/>
                          </w:tcPr>
                          <w:p w14:paraId="52866627"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p>
                        </w:tc>
                      </w:tr>
                      <w:tr w:rsidR="00DB3346" w:rsidRPr="00F82A1B" w14:paraId="6F9C2287"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59033CC6" w14:textId="77777777" w:rsidR="00DB3346" w:rsidRPr="00595518" w:rsidRDefault="00DB3346"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1.</w:t>
                            </w:r>
                            <w:r w:rsidRPr="0027134F">
                              <w:rPr>
                                <w:rFonts w:cs="新細明體" w:hint="eastAsia"/>
                                <w:bCs/>
                                <w:noProof/>
                                <w:kern w:val="0"/>
                                <w:sz w:val="20"/>
                                <w:szCs w:val="20"/>
                              </w:rPr>
                              <w:t>桃園市</w:t>
                            </w:r>
                            <w:r>
                              <w:rPr>
                                <w:rFonts w:cs="新細明體" w:hint="eastAsia"/>
                                <w:bCs/>
                                <w:noProof/>
                                <w:kern w:val="0"/>
                                <w:sz w:val="20"/>
                                <w:szCs w:val="20"/>
                              </w:rPr>
                              <w:t>水資源發展</w:t>
                            </w:r>
                            <w:r w:rsidRPr="0027134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tcPr>
                          <w:p w14:paraId="6C3F5404"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1,928</w:t>
                            </w:r>
                          </w:p>
                        </w:tc>
                        <w:tc>
                          <w:tcPr>
                            <w:tcW w:w="1464" w:type="dxa"/>
                            <w:tcBorders>
                              <w:top w:val="nil"/>
                              <w:left w:val="single" w:sz="4" w:space="0" w:color="auto"/>
                              <w:bottom w:val="nil"/>
                              <w:right w:val="single" w:sz="4" w:space="0" w:color="auto"/>
                            </w:tcBorders>
                            <w:vAlign w:val="center"/>
                          </w:tcPr>
                          <w:p w14:paraId="5487005C"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1,141</w:t>
                            </w:r>
                          </w:p>
                        </w:tc>
                        <w:tc>
                          <w:tcPr>
                            <w:tcW w:w="1464" w:type="dxa"/>
                            <w:tcBorders>
                              <w:top w:val="nil"/>
                              <w:left w:val="single" w:sz="4" w:space="0" w:color="auto"/>
                              <w:bottom w:val="nil"/>
                              <w:right w:val="single" w:sz="4" w:space="0" w:color="auto"/>
                            </w:tcBorders>
                            <w:vAlign w:val="center"/>
                          </w:tcPr>
                          <w:p w14:paraId="5A259A45"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59.22</w:t>
                            </w:r>
                          </w:p>
                        </w:tc>
                      </w:tr>
                      <w:tr w:rsidR="00DB3346" w:rsidRPr="00F82A1B" w14:paraId="1587A776"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53E59099" w14:textId="77777777" w:rsidR="00DB3346" w:rsidRPr="00595518" w:rsidRDefault="00DB3346"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2.</w:t>
                            </w:r>
                            <w:r w:rsidRPr="0027134F">
                              <w:rPr>
                                <w:rFonts w:cs="新細明體" w:hint="eastAsia"/>
                                <w:bCs/>
                                <w:noProof/>
                                <w:kern w:val="0"/>
                                <w:sz w:val="20"/>
                                <w:szCs w:val="20"/>
                              </w:rPr>
                              <w:t>桃園市</w:t>
                            </w:r>
                            <w:r>
                              <w:rPr>
                                <w:rFonts w:cs="新細明體" w:hint="eastAsia"/>
                                <w:bCs/>
                                <w:noProof/>
                                <w:kern w:val="0"/>
                                <w:sz w:val="20"/>
                                <w:szCs w:val="20"/>
                              </w:rPr>
                              <w:t>共同管道</w:t>
                            </w:r>
                            <w:r>
                              <w:rPr>
                                <w:rFonts w:cs="新細明體"/>
                                <w:bCs/>
                                <w:noProof/>
                                <w:kern w:val="0"/>
                                <w:sz w:val="20"/>
                                <w:szCs w:val="20"/>
                              </w:rPr>
                              <w:t>管理</w:t>
                            </w:r>
                            <w:r w:rsidRPr="0027134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tcPr>
                          <w:p w14:paraId="28E92BA7"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86,670</w:t>
                            </w:r>
                          </w:p>
                        </w:tc>
                        <w:tc>
                          <w:tcPr>
                            <w:tcW w:w="1464" w:type="dxa"/>
                            <w:tcBorders>
                              <w:top w:val="nil"/>
                              <w:left w:val="single" w:sz="4" w:space="0" w:color="auto"/>
                              <w:bottom w:val="nil"/>
                              <w:right w:val="single" w:sz="4" w:space="0" w:color="auto"/>
                            </w:tcBorders>
                            <w:vAlign w:val="center"/>
                          </w:tcPr>
                          <w:p w14:paraId="143C78FE"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64,790</w:t>
                            </w:r>
                          </w:p>
                        </w:tc>
                        <w:tc>
                          <w:tcPr>
                            <w:tcW w:w="1464" w:type="dxa"/>
                            <w:tcBorders>
                              <w:top w:val="nil"/>
                              <w:left w:val="single" w:sz="4" w:space="0" w:color="auto"/>
                              <w:bottom w:val="nil"/>
                              <w:right w:val="single" w:sz="4" w:space="0" w:color="auto"/>
                            </w:tcBorders>
                            <w:vAlign w:val="center"/>
                          </w:tcPr>
                          <w:p w14:paraId="6EFA5B26"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74.76</w:t>
                            </w:r>
                          </w:p>
                        </w:tc>
                      </w:tr>
                      <w:tr w:rsidR="00DB3346" w:rsidRPr="00F82A1B" w14:paraId="4C2DAB7F"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103007A7" w14:textId="77777777" w:rsidR="00DB3346" w:rsidRPr="00595518" w:rsidRDefault="00DB3346"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3.</w:t>
                            </w:r>
                            <w:r w:rsidRPr="0027134F">
                              <w:rPr>
                                <w:rFonts w:cs="新細明體" w:hint="eastAsia"/>
                                <w:bCs/>
                                <w:noProof/>
                                <w:kern w:val="0"/>
                                <w:sz w:val="20"/>
                                <w:szCs w:val="20"/>
                              </w:rPr>
                              <w:t>桃園市</w:t>
                            </w:r>
                            <w:r>
                              <w:rPr>
                                <w:rFonts w:cs="新細明體" w:hint="eastAsia"/>
                                <w:bCs/>
                                <w:noProof/>
                                <w:kern w:val="0"/>
                                <w:sz w:val="20"/>
                                <w:szCs w:val="20"/>
                              </w:rPr>
                              <w:t>身心障礙</w:t>
                            </w:r>
                            <w:r>
                              <w:rPr>
                                <w:rFonts w:cs="新細明體"/>
                                <w:bCs/>
                                <w:noProof/>
                                <w:kern w:val="0"/>
                                <w:sz w:val="20"/>
                                <w:szCs w:val="20"/>
                              </w:rPr>
                              <w:t>者就業</w:t>
                            </w:r>
                            <w:r w:rsidRPr="0027134F">
                              <w:rPr>
                                <w:rFonts w:cs="新細明體" w:hint="eastAsia"/>
                                <w:bCs/>
                                <w:noProof/>
                                <w:kern w:val="0"/>
                                <w:sz w:val="20"/>
                                <w:szCs w:val="20"/>
                              </w:rPr>
                              <w:t>基金</w:t>
                            </w:r>
                          </w:p>
                        </w:tc>
                        <w:tc>
                          <w:tcPr>
                            <w:tcW w:w="1463" w:type="dxa"/>
                            <w:tcBorders>
                              <w:top w:val="nil"/>
                              <w:left w:val="single" w:sz="4" w:space="0" w:color="auto"/>
                              <w:bottom w:val="nil"/>
                              <w:right w:val="single" w:sz="4" w:space="0" w:color="auto"/>
                            </w:tcBorders>
                            <w:vAlign w:val="center"/>
                          </w:tcPr>
                          <w:p w14:paraId="1DA24479"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221,667</w:t>
                            </w:r>
                          </w:p>
                        </w:tc>
                        <w:tc>
                          <w:tcPr>
                            <w:tcW w:w="1464" w:type="dxa"/>
                            <w:tcBorders>
                              <w:top w:val="nil"/>
                              <w:left w:val="single" w:sz="4" w:space="0" w:color="auto"/>
                              <w:bottom w:val="nil"/>
                              <w:right w:val="single" w:sz="4" w:space="0" w:color="auto"/>
                            </w:tcBorders>
                            <w:vAlign w:val="center"/>
                          </w:tcPr>
                          <w:p w14:paraId="75298F46"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168,556</w:t>
                            </w:r>
                          </w:p>
                        </w:tc>
                        <w:tc>
                          <w:tcPr>
                            <w:tcW w:w="1464" w:type="dxa"/>
                            <w:tcBorders>
                              <w:top w:val="nil"/>
                              <w:left w:val="single" w:sz="4" w:space="0" w:color="auto"/>
                              <w:bottom w:val="nil"/>
                              <w:right w:val="single" w:sz="4" w:space="0" w:color="auto"/>
                            </w:tcBorders>
                            <w:vAlign w:val="center"/>
                          </w:tcPr>
                          <w:p w14:paraId="566A6EE8" w14:textId="77777777" w:rsidR="00DB3346" w:rsidRPr="0027134F" w:rsidRDefault="00DB3346"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76.04</w:t>
                            </w:r>
                          </w:p>
                        </w:tc>
                      </w:tr>
                      <w:tr w:rsidR="00DB3346" w:rsidRPr="00F82A1B" w14:paraId="4FEACA1A" w14:textId="77777777" w:rsidTr="00A92340">
                        <w:trPr>
                          <w:trHeight w:val="20"/>
                          <w:jc w:val="center"/>
                        </w:trPr>
                        <w:tc>
                          <w:tcPr>
                            <w:tcW w:w="9920" w:type="dxa"/>
                            <w:gridSpan w:val="4"/>
                            <w:tcBorders>
                              <w:top w:val="single" w:sz="4" w:space="0" w:color="auto"/>
                              <w:left w:val="nil"/>
                              <w:bottom w:val="nil"/>
                              <w:right w:val="nil"/>
                            </w:tcBorders>
                            <w:vAlign w:val="center"/>
                            <w:hideMark/>
                          </w:tcPr>
                          <w:p w14:paraId="0F191296" w14:textId="77777777" w:rsidR="00DB3346" w:rsidRPr="00F82A1B" w:rsidRDefault="00DB3346" w:rsidP="005F7773">
                            <w:pPr>
                              <w:overflowPunct w:val="0"/>
                              <w:snapToGrid w:val="0"/>
                              <w:spacing w:line="0" w:lineRule="atLeast"/>
                              <w:ind w:left="360" w:hangingChars="200" w:hanging="360"/>
                              <w:suppressOverlap/>
                              <w:rPr>
                                <w:sz w:val="18"/>
                                <w:szCs w:val="18"/>
                              </w:rPr>
                            </w:pPr>
                            <w:r w:rsidRPr="00F82A1B">
                              <w:rPr>
                                <w:rFonts w:hint="eastAsia"/>
                                <w:sz w:val="18"/>
                                <w:szCs w:val="18"/>
                              </w:rPr>
                              <w:t>註：表列基金用途執行率較高之前3</w:t>
                            </w:r>
                            <w:r>
                              <w:rPr>
                                <w:rFonts w:hint="eastAsia"/>
                                <w:sz w:val="18"/>
                                <w:szCs w:val="18"/>
                              </w:rPr>
                              <w:t>名基金，其評比標準係以11</w:t>
                            </w:r>
                            <w:r>
                              <w:rPr>
                                <w:sz w:val="18"/>
                                <w:szCs w:val="18"/>
                              </w:rPr>
                              <w:t>1</w:t>
                            </w:r>
                            <w:r w:rsidRPr="00F82A1B">
                              <w:rPr>
                                <w:rFonts w:hint="eastAsia"/>
                                <w:sz w:val="18"/>
                                <w:szCs w:val="18"/>
                              </w:rPr>
                              <w:t>年度審定賸餘、主要業務計畫執行率已達</w:t>
                            </w:r>
                            <w:r>
                              <w:rPr>
                                <w:rFonts w:hint="eastAsia"/>
                                <w:sz w:val="18"/>
                                <w:szCs w:val="18"/>
                              </w:rPr>
                              <w:t>8成</w:t>
                            </w:r>
                            <w:r w:rsidRPr="00F82A1B">
                              <w:rPr>
                                <w:rFonts w:hint="eastAsia"/>
                                <w:sz w:val="18"/>
                                <w:szCs w:val="18"/>
                              </w:rPr>
                              <w:t>以上，且基金用途審定數不超過預算數者為限。</w:t>
                            </w:r>
                          </w:p>
                        </w:tc>
                      </w:tr>
                    </w:tbl>
                    <w:p w14:paraId="7D581777" w14:textId="77777777" w:rsidR="00DB3346" w:rsidRPr="000203FC" w:rsidRDefault="00DB3346" w:rsidP="00DB3346">
                      <w:pPr>
                        <w:ind w:firstLineChars="0" w:firstLine="0"/>
                      </w:pPr>
                    </w:p>
                  </w:txbxContent>
                </v:textbox>
                <w10:wrap type="square" anchorx="margin"/>
              </v:shape>
            </w:pict>
          </mc:Fallback>
        </mc:AlternateContent>
      </w:r>
      <w:r w:rsidRPr="00507F82">
        <w:rPr>
          <w:rFonts w:hint="eastAsia"/>
          <w:noProof/>
          <w:snapToGrid w:val="0"/>
          <w:kern w:val="0"/>
        </w:rPr>
        <w:t>上述</w:t>
      </w:r>
      <w:r w:rsidRPr="00507F82">
        <w:rPr>
          <w:noProof/>
          <w:snapToGrid w:val="0"/>
          <w:kern w:val="0"/>
        </w:rPr>
        <w:t>2</w:t>
      </w:r>
      <w:r w:rsidRPr="00507F82">
        <w:rPr>
          <w:rFonts w:hint="eastAsia"/>
          <w:noProof/>
          <w:snapToGrid w:val="0"/>
          <w:kern w:val="0"/>
        </w:rPr>
        <w:t>5</w:t>
      </w:r>
      <w:r w:rsidRPr="00507F82">
        <w:rPr>
          <w:noProof/>
          <w:snapToGrid w:val="0"/>
          <w:kern w:val="0"/>
        </w:rPr>
        <w:t>個非營業特種基金11</w:t>
      </w:r>
      <w:r w:rsidRPr="00507F82">
        <w:rPr>
          <w:rFonts w:hint="eastAsia"/>
          <w:noProof/>
          <w:snapToGrid w:val="0"/>
          <w:kern w:val="0"/>
        </w:rPr>
        <w:t>1</w:t>
      </w:r>
      <w:r w:rsidRPr="00507F82">
        <w:rPr>
          <w:noProof/>
          <w:snapToGrid w:val="0"/>
          <w:kern w:val="0"/>
        </w:rPr>
        <w:t>年度總收支（含基金來源、用途）規模達1,</w:t>
      </w:r>
      <w:r w:rsidRPr="00507F82">
        <w:rPr>
          <w:rFonts w:hint="eastAsia"/>
          <w:noProof/>
          <w:snapToGrid w:val="0"/>
          <w:kern w:val="0"/>
        </w:rPr>
        <w:t>302</w:t>
      </w:r>
      <w:r w:rsidRPr="00507F82">
        <w:rPr>
          <w:noProof/>
          <w:snapToGrid w:val="0"/>
          <w:kern w:val="0"/>
        </w:rPr>
        <w:t>億</w:t>
      </w:r>
      <w:r w:rsidRPr="00507F82">
        <w:rPr>
          <w:rFonts w:hint="eastAsia"/>
          <w:noProof/>
          <w:snapToGrid w:val="0"/>
          <w:kern w:val="0"/>
        </w:rPr>
        <w:t>1</w:t>
      </w:r>
      <w:r w:rsidRPr="00507F82">
        <w:rPr>
          <w:noProof/>
          <w:snapToGrid w:val="0"/>
          <w:kern w:val="0"/>
        </w:rPr>
        <w:t>,</w:t>
      </w:r>
      <w:r w:rsidRPr="00507F82">
        <w:rPr>
          <w:rFonts w:hint="eastAsia"/>
          <w:noProof/>
          <w:snapToGrid w:val="0"/>
          <w:kern w:val="0"/>
        </w:rPr>
        <w:t>377</w:t>
      </w:r>
      <w:r w:rsidRPr="00507F82">
        <w:rPr>
          <w:noProof/>
          <w:snapToGrid w:val="0"/>
          <w:kern w:val="0"/>
        </w:rPr>
        <w:t>萬餘元，</w:t>
      </w:r>
      <w:r w:rsidRPr="004C4D39">
        <w:rPr>
          <w:bCs/>
          <w:snapToGrid w:val="0"/>
          <w:kern w:val="0"/>
        </w:rPr>
        <w:t>作業基金與特別收入基金因屬性各有不同，爰分就基金特性擇選不同之評比標準予以評核。</w:t>
      </w:r>
      <w:r w:rsidRPr="009D024F">
        <w:rPr>
          <w:bCs/>
          <w:snapToGrid w:val="0"/>
          <w:kern w:val="0"/>
        </w:rPr>
        <w:t>其中</w:t>
      </w:r>
      <w:r w:rsidRPr="009D024F">
        <w:rPr>
          <w:b/>
          <w:bCs/>
          <w:snapToGrid w:val="0"/>
          <w:kern w:val="0"/>
        </w:rPr>
        <w:t>作業基金</w:t>
      </w:r>
      <w:r w:rsidRPr="009D024F">
        <w:rPr>
          <w:bCs/>
          <w:snapToGrid w:val="0"/>
          <w:kern w:val="0"/>
        </w:rPr>
        <w:t>係</w:t>
      </w:r>
      <w:r w:rsidRPr="009D024F">
        <w:rPr>
          <w:noProof/>
          <w:snapToGrid w:val="0"/>
          <w:kern w:val="0"/>
        </w:rPr>
        <w:t>以預算餘絀及主要營運計畫達成情形作為評比標準，經就9個作業基金予以評核結果，</w:t>
      </w:r>
      <w:r w:rsidRPr="00A44403">
        <w:rPr>
          <w:noProof/>
          <w:snapToGrid w:val="0"/>
          <w:kern w:val="0"/>
        </w:rPr>
        <w:t>主要營運計畫執行率已達</w:t>
      </w:r>
      <w:r>
        <w:rPr>
          <w:rFonts w:hint="eastAsia"/>
          <w:noProof/>
          <w:snapToGrid w:val="0"/>
          <w:kern w:val="0"/>
        </w:rPr>
        <w:t>8</w:t>
      </w:r>
      <w:r w:rsidRPr="00A44403">
        <w:rPr>
          <w:noProof/>
          <w:snapToGrid w:val="0"/>
          <w:kern w:val="0"/>
        </w:rPr>
        <w:t>成以上，且賸餘較預算數增加之</w:t>
      </w:r>
      <w:r w:rsidRPr="00A44403">
        <w:rPr>
          <w:rFonts w:hint="eastAsia"/>
          <w:noProof/>
          <w:snapToGrid w:val="0"/>
          <w:kern w:val="0"/>
        </w:rPr>
        <w:t>前3名，</w:t>
      </w:r>
      <w:r w:rsidRPr="00E52982">
        <w:rPr>
          <w:rFonts w:hint="eastAsia"/>
          <w:noProof/>
          <w:snapToGrid w:val="0"/>
          <w:kern w:val="0"/>
        </w:rPr>
        <w:t>分別為桃園市都市發展基金、桃園市停車場作業基金及桃園市產業發展基金</w:t>
      </w:r>
      <w:r w:rsidRPr="00E52982">
        <w:rPr>
          <w:bCs/>
          <w:snapToGrid w:val="0"/>
          <w:kern w:val="0"/>
        </w:rPr>
        <w:t>（表1）</w:t>
      </w:r>
      <w:r w:rsidRPr="00E44E90">
        <w:rPr>
          <w:bCs/>
          <w:snapToGrid w:val="0"/>
          <w:kern w:val="0"/>
        </w:rPr>
        <w:t>。</w:t>
      </w:r>
      <w:r w:rsidRPr="003B2E38">
        <w:rPr>
          <w:bCs/>
          <w:snapToGrid w:val="0"/>
          <w:kern w:val="0"/>
        </w:rPr>
        <w:t>至</w:t>
      </w:r>
      <w:r w:rsidRPr="003B2E38">
        <w:rPr>
          <w:b/>
          <w:bCs/>
          <w:snapToGrid w:val="0"/>
          <w:kern w:val="0"/>
        </w:rPr>
        <w:t>特別收入基金</w:t>
      </w:r>
      <w:r w:rsidRPr="003B2E38">
        <w:rPr>
          <w:bCs/>
          <w:snapToGrid w:val="0"/>
          <w:kern w:val="0"/>
        </w:rPr>
        <w:t>係以審定餘絀、主要業務計畫達成情形及基金用途執行率作為評比標準，</w:t>
      </w:r>
      <w:r w:rsidRPr="00B84910">
        <w:rPr>
          <w:bCs/>
          <w:snapToGrid w:val="0"/>
          <w:kern w:val="0"/>
        </w:rPr>
        <w:t>經就2個特別收入基金下設之</w:t>
      </w:r>
      <w:r w:rsidRPr="00B84910">
        <w:rPr>
          <w:rFonts w:hint="eastAsia"/>
          <w:bCs/>
          <w:snapToGrid w:val="0"/>
          <w:kern w:val="0"/>
        </w:rPr>
        <w:t>277</w:t>
      </w:r>
      <w:r w:rsidRPr="00B84910">
        <w:rPr>
          <w:bCs/>
          <w:snapToGrid w:val="0"/>
          <w:kern w:val="0"/>
        </w:rPr>
        <w:t>個分預算單位，連同1</w:t>
      </w:r>
      <w:r w:rsidRPr="00B84910">
        <w:rPr>
          <w:rFonts w:hint="eastAsia"/>
          <w:bCs/>
          <w:snapToGrid w:val="0"/>
          <w:kern w:val="0"/>
        </w:rPr>
        <w:t>4</w:t>
      </w:r>
      <w:r w:rsidRPr="00B84910">
        <w:rPr>
          <w:bCs/>
          <w:snapToGrid w:val="0"/>
          <w:kern w:val="0"/>
        </w:rPr>
        <w:t>個未設分預算之</w:t>
      </w:r>
      <w:r w:rsidRPr="00B84910">
        <w:rPr>
          <w:rFonts w:hint="eastAsia"/>
          <w:bCs/>
          <w:snapToGrid w:val="0"/>
          <w:kern w:val="0"/>
        </w:rPr>
        <w:t>特別收入基金，綜計</w:t>
      </w:r>
      <w:r w:rsidRPr="00B84910">
        <w:rPr>
          <w:bCs/>
          <w:snapToGrid w:val="0"/>
          <w:kern w:val="0"/>
        </w:rPr>
        <w:t>1</w:t>
      </w:r>
      <w:r w:rsidRPr="00B84910">
        <w:rPr>
          <w:rFonts w:hint="eastAsia"/>
          <w:bCs/>
          <w:snapToGrid w:val="0"/>
          <w:kern w:val="0"/>
        </w:rPr>
        <w:t>6</w:t>
      </w:r>
      <w:r w:rsidRPr="00B84910">
        <w:rPr>
          <w:bCs/>
          <w:snapToGrid w:val="0"/>
          <w:kern w:val="0"/>
        </w:rPr>
        <w:t>個單位予以評核結果，</w:t>
      </w:r>
      <w:r w:rsidRPr="001B0718">
        <w:rPr>
          <w:rFonts w:hint="eastAsia"/>
          <w:bCs/>
          <w:snapToGrid w:val="0"/>
          <w:kern w:val="0"/>
        </w:rPr>
        <w:t>111年度審定</w:t>
      </w:r>
      <w:r w:rsidRPr="001B0718">
        <w:rPr>
          <w:bCs/>
          <w:snapToGrid w:val="0"/>
          <w:kern w:val="0"/>
        </w:rPr>
        <w:t>賸餘、主要業務計畫執行率已達</w:t>
      </w:r>
      <w:r>
        <w:rPr>
          <w:rFonts w:hint="eastAsia"/>
          <w:bCs/>
          <w:snapToGrid w:val="0"/>
          <w:kern w:val="0"/>
        </w:rPr>
        <w:t>8</w:t>
      </w:r>
      <w:r w:rsidRPr="001B0718">
        <w:rPr>
          <w:bCs/>
          <w:snapToGrid w:val="0"/>
          <w:kern w:val="0"/>
        </w:rPr>
        <w:t>成以上，且基金用途執行率較高之前3名，分別為</w:t>
      </w:r>
      <w:r w:rsidRPr="00514D03">
        <w:rPr>
          <w:rFonts w:hint="eastAsia"/>
          <w:bCs/>
          <w:snapToGrid w:val="0"/>
          <w:kern w:val="0"/>
        </w:rPr>
        <w:t>桃園市勞工權益基金、桃園市建築物無障礙設備與設施改善基金及桃園市公益彩券盈餘分配基金；基金用途執行率較低之前</w:t>
      </w:r>
      <w:r w:rsidRPr="00514D03">
        <w:rPr>
          <w:bCs/>
          <w:snapToGrid w:val="0"/>
          <w:kern w:val="0"/>
        </w:rPr>
        <w:t>3名，分別為</w:t>
      </w:r>
      <w:r w:rsidRPr="00514D03">
        <w:rPr>
          <w:rFonts w:hint="eastAsia"/>
          <w:bCs/>
          <w:snapToGrid w:val="0"/>
          <w:kern w:val="0"/>
        </w:rPr>
        <w:t>桃園市水資源發展基金、桃園市共同管道管理基金及桃園市身心障礙者就業基金（</w:t>
      </w:r>
      <w:r w:rsidRPr="00514D03">
        <w:rPr>
          <w:bCs/>
          <w:snapToGrid w:val="0"/>
          <w:kern w:val="0"/>
        </w:rPr>
        <w:t>表2</w:t>
      </w:r>
      <w:r w:rsidRPr="00514D03">
        <w:rPr>
          <w:rFonts w:hint="eastAsia"/>
          <w:bCs/>
          <w:snapToGrid w:val="0"/>
          <w:kern w:val="0"/>
        </w:rPr>
        <w:t>）</w:t>
      </w:r>
      <w:r w:rsidRPr="00514D03">
        <w:rPr>
          <w:bCs/>
          <w:snapToGrid w:val="0"/>
          <w:kern w:val="0"/>
        </w:rPr>
        <w:t>。</w:t>
      </w:r>
    </w:p>
    <w:p w14:paraId="3FFA750C" w14:textId="77777777" w:rsidR="00DB3346" w:rsidRPr="00653AB6" w:rsidRDefault="00DB3346" w:rsidP="00DB3346">
      <w:pPr>
        <w:pStyle w:val="afff"/>
        <w:overflowPunct w:val="0"/>
        <w:topLinePunct/>
        <w:adjustRightInd w:val="0"/>
        <w:spacing w:line="460" w:lineRule="exact"/>
        <w:ind w:firstLine="576"/>
        <w:rPr>
          <w:spacing w:val="4"/>
        </w:rPr>
      </w:pPr>
      <w:r w:rsidRPr="00653AB6">
        <w:rPr>
          <w:rFonts w:hint="eastAsia"/>
          <w:spacing w:val="4"/>
        </w:rPr>
        <w:lastRenderedPageBreak/>
        <w:t>另各基金111年度80項主要營運（業務）計畫（表</w:t>
      </w:r>
      <w:r w:rsidRPr="00653AB6">
        <w:rPr>
          <w:spacing w:val="4"/>
        </w:rPr>
        <w:t>3</w:t>
      </w:r>
      <w:r w:rsidRPr="00653AB6">
        <w:rPr>
          <w:rFonts w:hint="eastAsia"/>
          <w:spacing w:val="4"/>
        </w:rPr>
        <w:t>）執行結果，已達預計目標者13項，約16.25％；未達預計目標者</w:t>
      </w:r>
      <w:r>
        <w:rPr>
          <w:rFonts w:hint="eastAsia"/>
          <w:spacing w:val="4"/>
        </w:rPr>
        <w:t>67</w:t>
      </w:r>
      <w:r w:rsidRPr="00653AB6">
        <w:rPr>
          <w:rFonts w:hint="eastAsia"/>
          <w:spacing w:val="4"/>
        </w:rPr>
        <w:t>項，約</w:t>
      </w:r>
      <w:r>
        <w:rPr>
          <w:rFonts w:hint="eastAsia"/>
          <w:spacing w:val="4"/>
        </w:rPr>
        <w:t>83.75</w:t>
      </w:r>
      <w:r w:rsidRPr="00653AB6">
        <w:rPr>
          <w:rFonts w:hint="eastAsia"/>
          <w:spacing w:val="4"/>
        </w:rPr>
        <w:t>％，其中都會地區閒置空地闢設停車空間獎助計畫等12項計畫之執行率未及</w:t>
      </w:r>
      <w:r>
        <w:rPr>
          <w:rFonts w:hint="eastAsia"/>
          <w:spacing w:val="4"/>
        </w:rPr>
        <w:t>3</w:t>
      </w:r>
      <w:r w:rsidRPr="00653AB6">
        <w:rPr>
          <w:rFonts w:hint="eastAsia"/>
          <w:spacing w:val="4"/>
        </w:rPr>
        <w:t>成或全數未執行（表</w:t>
      </w:r>
      <w:r w:rsidRPr="00653AB6">
        <w:rPr>
          <w:spacing w:val="4"/>
        </w:rPr>
        <w:t>4</w:t>
      </w:r>
      <w:r w:rsidRPr="00653AB6">
        <w:rPr>
          <w:rFonts w:hint="eastAsia"/>
          <w:spacing w:val="4"/>
        </w:rPr>
        <w:t>），已影響各該基金設立目的之達成。</w:t>
      </w:r>
    </w:p>
    <w:tbl>
      <w:tblPr>
        <w:tblW w:w="5000" w:type="pct"/>
        <w:jc w:val="center"/>
        <w:tblCellMar>
          <w:left w:w="28" w:type="dxa"/>
          <w:right w:w="28" w:type="dxa"/>
        </w:tblCellMar>
        <w:tblLook w:val="04A0" w:firstRow="1" w:lastRow="0" w:firstColumn="1" w:lastColumn="0" w:noHBand="0" w:noVBand="1"/>
      </w:tblPr>
      <w:tblGrid>
        <w:gridCol w:w="31"/>
        <w:gridCol w:w="3295"/>
        <w:gridCol w:w="788"/>
        <w:gridCol w:w="524"/>
        <w:gridCol w:w="1317"/>
        <w:gridCol w:w="429"/>
        <w:gridCol w:w="885"/>
        <w:gridCol w:w="186"/>
        <w:gridCol w:w="1071"/>
        <w:gridCol w:w="63"/>
        <w:gridCol w:w="1311"/>
        <w:gridCol w:w="20"/>
      </w:tblGrid>
      <w:tr w:rsidR="00DB3346" w:rsidRPr="006819A2" w14:paraId="09513561" w14:textId="77777777" w:rsidTr="007160F4">
        <w:trPr>
          <w:gridBefore w:val="1"/>
          <w:gridAfter w:val="1"/>
          <w:wBefore w:w="15" w:type="pct"/>
          <w:wAfter w:w="11" w:type="pct"/>
          <w:trHeight w:val="20"/>
          <w:jc w:val="center"/>
        </w:trPr>
        <w:tc>
          <w:tcPr>
            <w:tcW w:w="4974" w:type="pct"/>
            <w:gridSpan w:val="10"/>
            <w:tcBorders>
              <w:top w:val="nil"/>
              <w:left w:val="nil"/>
              <w:bottom w:val="single" w:sz="4" w:space="0" w:color="auto"/>
              <w:right w:val="nil"/>
            </w:tcBorders>
            <w:shd w:val="clear" w:color="auto" w:fill="auto"/>
            <w:vAlign w:val="center"/>
            <w:hideMark/>
          </w:tcPr>
          <w:p w14:paraId="06691B83" w14:textId="77777777" w:rsidR="00DB3346" w:rsidRPr="003674B3" w:rsidRDefault="00DB3346" w:rsidP="007160F4">
            <w:pPr>
              <w:overflowPunct w:val="0"/>
              <w:ind w:firstLineChars="0" w:firstLine="0"/>
              <w:jc w:val="center"/>
              <w:rPr>
                <w:rFonts w:cs="新細明體"/>
                <w:b/>
                <w:bCs/>
                <w:color w:val="000000" w:themeColor="text1"/>
                <w:kern w:val="0"/>
                <w:sz w:val="24"/>
                <w:szCs w:val="24"/>
              </w:rPr>
            </w:pPr>
            <w:r w:rsidRPr="003674B3">
              <w:rPr>
                <w:rFonts w:cs="新細明體" w:hint="eastAsia"/>
                <w:b/>
                <w:bCs/>
                <w:color w:val="000000" w:themeColor="text1"/>
                <w:kern w:val="0"/>
                <w:sz w:val="24"/>
                <w:szCs w:val="24"/>
              </w:rPr>
              <w:t>表</w:t>
            </w:r>
            <w:r w:rsidRPr="003674B3">
              <w:rPr>
                <w:rFonts w:cs="新細明體"/>
                <w:b/>
                <w:bCs/>
                <w:color w:val="000000" w:themeColor="text1"/>
                <w:kern w:val="0"/>
                <w:sz w:val="24"/>
                <w:szCs w:val="24"/>
              </w:rPr>
              <w:t>3</w:t>
            </w:r>
            <w:r w:rsidRPr="003674B3">
              <w:rPr>
                <w:rFonts w:hint="eastAsia"/>
                <w:b/>
                <w:color w:val="000000" w:themeColor="text1"/>
                <w:sz w:val="24"/>
              </w:rPr>
              <w:t xml:space="preserve">　</w:t>
            </w:r>
            <w:r>
              <w:rPr>
                <w:rFonts w:cs="新細明體" w:hint="eastAsia"/>
                <w:b/>
                <w:bCs/>
                <w:color w:val="000000" w:themeColor="text1"/>
                <w:kern w:val="0"/>
                <w:sz w:val="24"/>
                <w:szCs w:val="24"/>
              </w:rPr>
              <w:t>11</w:t>
            </w:r>
            <w:r>
              <w:rPr>
                <w:rFonts w:cs="新細明體"/>
                <w:b/>
                <w:bCs/>
                <w:color w:val="000000" w:themeColor="text1"/>
                <w:kern w:val="0"/>
                <w:sz w:val="24"/>
                <w:szCs w:val="24"/>
              </w:rPr>
              <w:t>1</w:t>
            </w:r>
            <w:r w:rsidRPr="003674B3">
              <w:rPr>
                <w:rFonts w:cs="新細明體"/>
                <w:b/>
                <w:bCs/>
                <w:color w:val="000000" w:themeColor="text1"/>
                <w:kern w:val="0"/>
                <w:sz w:val="24"/>
                <w:szCs w:val="24"/>
              </w:rPr>
              <w:t>年度桃園市非營業特種基金營運（業務）計畫執行情形</w:t>
            </w:r>
          </w:p>
        </w:tc>
      </w:tr>
      <w:tr w:rsidR="00DB3346" w:rsidRPr="006819A2" w14:paraId="5A9BC1A9" w14:textId="77777777" w:rsidTr="007160F4">
        <w:trPr>
          <w:gridBefore w:val="1"/>
          <w:gridAfter w:val="1"/>
          <w:wBefore w:w="15" w:type="pct"/>
          <w:wAfter w:w="11" w:type="pct"/>
          <w:trHeight w:val="20"/>
          <w:jc w:val="center"/>
        </w:trPr>
        <w:tc>
          <w:tcPr>
            <w:tcW w:w="1661" w:type="pct"/>
            <w:vMerge w:val="restart"/>
            <w:tcBorders>
              <w:top w:val="nil"/>
              <w:left w:val="single" w:sz="4" w:space="0" w:color="auto"/>
              <w:bottom w:val="single" w:sz="4" w:space="0" w:color="000000"/>
              <w:right w:val="single" w:sz="4" w:space="0" w:color="auto"/>
            </w:tcBorders>
            <w:shd w:val="clear" w:color="auto" w:fill="C8E9F5"/>
            <w:vAlign w:val="center"/>
            <w:hideMark/>
          </w:tcPr>
          <w:p w14:paraId="0B7973FA" w14:textId="77777777" w:rsidR="00DB3346" w:rsidRPr="003674B3" w:rsidRDefault="00DB3346" w:rsidP="007160F4">
            <w:pPr>
              <w:overflowPunct w:val="0"/>
              <w:snapToGrid w:val="0"/>
              <w:spacing w:line="0" w:lineRule="atLeast"/>
              <w:ind w:leftChars="20" w:left="56" w:rightChars="20" w:right="56" w:firstLineChars="0" w:firstLine="0"/>
              <w:jc w:val="distribute"/>
              <w:textAlignment w:val="auto"/>
              <w:rPr>
                <w:rFonts w:cs="新細明體"/>
                <w:color w:val="000000" w:themeColor="text1"/>
                <w:kern w:val="0"/>
                <w:sz w:val="20"/>
                <w:szCs w:val="20"/>
              </w:rPr>
            </w:pPr>
            <w:r w:rsidRPr="003674B3">
              <w:rPr>
                <w:rFonts w:cs="新細明體" w:hint="eastAsia"/>
                <w:color w:val="000000" w:themeColor="text1"/>
                <w:kern w:val="0"/>
                <w:sz w:val="20"/>
                <w:szCs w:val="20"/>
              </w:rPr>
              <w:t>主管機關名稱</w:t>
            </w:r>
          </w:p>
        </w:tc>
        <w:tc>
          <w:tcPr>
            <w:tcW w:w="661" w:type="pct"/>
            <w:gridSpan w:val="2"/>
            <w:vMerge w:val="restart"/>
            <w:tcBorders>
              <w:top w:val="nil"/>
              <w:left w:val="single" w:sz="4" w:space="0" w:color="auto"/>
              <w:bottom w:val="single" w:sz="4" w:space="0" w:color="000000"/>
              <w:right w:val="single" w:sz="4" w:space="0" w:color="auto"/>
            </w:tcBorders>
            <w:shd w:val="clear" w:color="auto" w:fill="C8E9F5"/>
            <w:vAlign w:val="center"/>
            <w:hideMark/>
          </w:tcPr>
          <w:p w14:paraId="4D62F7F7" w14:textId="77777777" w:rsidR="00DB3346" w:rsidRPr="003674B3" w:rsidRDefault="00DB3346" w:rsidP="007160F4">
            <w:pPr>
              <w:overflowPunct w:val="0"/>
              <w:snapToGrid w:val="0"/>
              <w:spacing w:line="0" w:lineRule="atLeast"/>
              <w:ind w:leftChars="20" w:left="56" w:rightChars="20" w:right="56" w:firstLineChars="0" w:firstLine="0"/>
              <w:jc w:val="distribute"/>
              <w:textAlignment w:val="auto"/>
              <w:rPr>
                <w:rFonts w:cs="新細明體"/>
                <w:color w:val="000000" w:themeColor="text1"/>
                <w:kern w:val="0"/>
                <w:sz w:val="20"/>
                <w:szCs w:val="20"/>
              </w:rPr>
            </w:pPr>
            <w:r w:rsidRPr="003674B3">
              <w:rPr>
                <w:rFonts w:cs="新細明體" w:hint="eastAsia"/>
                <w:color w:val="000000" w:themeColor="text1"/>
                <w:kern w:val="0"/>
                <w:sz w:val="20"/>
                <w:szCs w:val="20"/>
              </w:rPr>
              <w:t>基金數</w:t>
            </w:r>
          </w:p>
        </w:tc>
        <w:tc>
          <w:tcPr>
            <w:tcW w:w="664" w:type="pct"/>
            <w:vMerge w:val="restart"/>
            <w:tcBorders>
              <w:top w:val="nil"/>
              <w:left w:val="single" w:sz="4" w:space="0" w:color="auto"/>
              <w:bottom w:val="single" w:sz="4" w:space="0" w:color="000000"/>
              <w:right w:val="single" w:sz="4" w:space="0" w:color="auto"/>
            </w:tcBorders>
            <w:shd w:val="clear" w:color="auto" w:fill="C8E9F5"/>
            <w:vAlign w:val="center"/>
            <w:hideMark/>
          </w:tcPr>
          <w:p w14:paraId="68CF96C5" w14:textId="77777777" w:rsidR="00DB3346" w:rsidRPr="003674B3" w:rsidRDefault="00DB3346" w:rsidP="007160F4">
            <w:pPr>
              <w:overflowPunct w:val="0"/>
              <w:snapToGrid w:val="0"/>
              <w:spacing w:line="0" w:lineRule="atLeast"/>
              <w:ind w:leftChars="20" w:left="56" w:rightChars="20" w:right="56" w:firstLineChars="0" w:firstLine="0"/>
              <w:jc w:val="distribute"/>
              <w:textAlignment w:val="auto"/>
              <w:rPr>
                <w:rFonts w:cs="新細明體"/>
                <w:color w:val="000000" w:themeColor="text1"/>
                <w:kern w:val="0"/>
                <w:sz w:val="20"/>
                <w:szCs w:val="20"/>
              </w:rPr>
            </w:pPr>
            <w:r w:rsidRPr="003674B3">
              <w:rPr>
                <w:rFonts w:cs="新細明體" w:hint="eastAsia"/>
                <w:color w:val="000000" w:themeColor="text1"/>
                <w:kern w:val="0"/>
                <w:sz w:val="20"/>
                <w:szCs w:val="20"/>
              </w:rPr>
              <w:t>營運（業務）</w:t>
            </w:r>
            <w:r w:rsidRPr="003674B3">
              <w:rPr>
                <w:rFonts w:cs="新細明體" w:hint="eastAsia"/>
                <w:color w:val="000000" w:themeColor="text1"/>
                <w:kern w:val="0"/>
                <w:sz w:val="20"/>
                <w:szCs w:val="20"/>
              </w:rPr>
              <w:br/>
              <w:t>計畫項數</w:t>
            </w:r>
          </w:p>
        </w:tc>
        <w:tc>
          <w:tcPr>
            <w:tcW w:w="1328" w:type="pct"/>
            <w:gridSpan w:val="5"/>
            <w:tcBorders>
              <w:top w:val="single" w:sz="4" w:space="0" w:color="auto"/>
              <w:left w:val="nil"/>
              <w:bottom w:val="single" w:sz="4" w:space="0" w:color="auto"/>
              <w:right w:val="single" w:sz="4" w:space="0" w:color="000000"/>
            </w:tcBorders>
            <w:shd w:val="clear" w:color="auto" w:fill="C8E9F5"/>
            <w:vAlign w:val="center"/>
            <w:hideMark/>
          </w:tcPr>
          <w:p w14:paraId="7ED7EDD0" w14:textId="77777777" w:rsidR="00DB3346" w:rsidRPr="003674B3" w:rsidRDefault="00DB3346" w:rsidP="007160F4">
            <w:pPr>
              <w:overflowPunct w:val="0"/>
              <w:snapToGrid w:val="0"/>
              <w:spacing w:line="0" w:lineRule="atLeast"/>
              <w:ind w:leftChars="20" w:left="56" w:rightChars="20" w:right="56" w:firstLineChars="0" w:firstLine="0"/>
              <w:jc w:val="distribute"/>
              <w:textAlignment w:val="auto"/>
              <w:rPr>
                <w:rFonts w:cs="新細明體"/>
                <w:color w:val="000000" w:themeColor="text1"/>
                <w:kern w:val="0"/>
                <w:sz w:val="20"/>
                <w:szCs w:val="20"/>
              </w:rPr>
            </w:pPr>
            <w:r w:rsidRPr="003674B3">
              <w:rPr>
                <w:rFonts w:cs="新細明體" w:hint="eastAsia"/>
                <w:color w:val="000000" w:themeColor="text1"/>
                <w:kern w:val="0"/>
                <w:sz w:val="20"/>
                <w:szCs w:val="20"/>
              </w:rPr>
              <w:t>未達預計目標項數</w:t>
            </w:r>
          </w:p>
        </w:tc>
        <w:tc>
          <w:tcPr>
            <w:tcW w:w="661" w:type="pct"/>
            <w:vMerge w:val="restart"/>
            <w:tcBorders>
              <w:top w:val="nil"/>
              <w:left w:val="single" w:sz="4" w:space="0" w:color="auto"/>
              <w:bottom w:val="single" w:sz="4" w:space="0" w:color="000000"/>
              <w:right w:val="single" w:sz="4" w:space="0" w:color="auto"/>
            </w:tcBorders>
            <w:shd w:val="clear" w:color="auto" w:fill="C8E9F5"/>
            <w:vAlign w:val="center"/>
            <w:hideMark/>
          </w:tcPr>
          <w:p w14:paraId="3CCB3422" w14:textId="77777777" w:rsidR="00DB3346" w:rsidRPr="003674B3" w:rsidRDefault="00DB3346" w:rsidP="007160F4">
            <w:pPr>
              <w:overflowPunct w:val="0"/>
              <w:snapToGrid w:val="0"/>
              <w:spacing w:line="0" w:lineRule="atLeast"/>
              <w:ind w:leftChars="20" w:left="56" w:rightChars="20" w:right="56" w:firstLineChars="0" w:firstLine="0"/>
              <w:jc w:val="distribute"/>
              <w:textAlignment w:val="auto"/>
              <w:rPr>
                <w:rFonts w:cs="新細明體"/>
                <w:color w:val="000000" w:themeColor="text1"/>
                <w:kern w:val="0"/>
                <w:sz w:val="20"/>
                <w:szCs w:val="20"/>
              </w:rPr>
            </w:pPr>
            <w:r w:rsidRPr="003674B3">
              <w:rPr>
                <w:rFonts w:cs="新細明體" w:hint="eastAsia"/>
                <w:color w:val="000000" w:themeColor="text1"/>
                <w:kern w:val="0"/>
                <w:sz w:val="20"/>
                <w:szCs w:val="20"/>
              </w:rPr>
              <w:t>已達預計</w:t>
            </w:r>
            <w:r w:rsidRPr="003674B3">
              <w:rPr>
                <w:rFonts w:cs="新細明體" w:hint="eastAsia"/>
                <w:color w:val="000000" w:themeColor="text1"/>
                <w:kern w:val="0"/>
                <w:sz w:val="20"/>
                <w:szCs w:val="20"/>
              </w:rPr>
              <w:br/>
              <w:t>目標項數</w:t>
            </w:r>
          </w:p>
        </w:tc>
      </w:tr>
      <w:tr w:rsidR="00DB3346" w:rsidRPr="006819A2" w14:paraId="7A8AC97E" w14:textId="77777777" w:rsidTr="007160F4">
        <w:trPr>
          <w:gridBefore w:val="1"/>
          <w:gridAfter w:val="1"/>
          <w:wBefore w:w="15" w:type="pct"/>
          <w:wAfter w:w="11" w:type="pct"/>
          <w:trHeight w:val="20"/>
          <w:jc w:val="center"/>
        </w:trPr>
        <w:tc>
          <w:tcPr>
            <w:tcW w:w="1661" w:type="pct"/>
            <w:vMerge/>
            <w:tcBorders>
              <w:top w:val="nil"/>
              <w:left w:val="single" w:sz="4" w:space="0" w:color="auto"/>
              <w:bottom w:val="single" w:sz="4" w:space="0" w:color="auto"/>
              <w:right w:val="single" w:sz="4" w:space="0" w:color="auto"/>
            </w:tcBorders>
            <w:shd w:val="clear" w:color="auto" w:fill="A1E9F5"/>
            <w:vAlign w:val="center"/>
            <w:hideMark/>
          </w:tcPr>
          <w:p w14:paraId="24614AE9" w14:textId="77777777" w:rsidR="00DB3346" w:rsidRPr="003674B3" w:rsidRDefault="00DB3346" w:rsidP="007160F4">
            <w:pPr>
              <w:overflowPunct w:val="0"/>
              <w:spacing w:line="0" w:lineRule="atLeast"/>
              <w:ind w:firstLineChars="0" w:firstLine="0"/>
              <w:jc w:val="distribute"/>
              <w:textAlignment w:val="auto"/>
              <w:rPr>
                <w:rFonts w:cs="新細明體"/>
                <w:color w:val="000000" w:themeColor="text1"/>
                <w:kern w:val="0"/>
                <w:sz w:val="20"/>
                <w:szCs w:val="20"/>
              </w:rPr>
            </w:pPr>
          </w:p>
        </w:tc>
        <w:tc>
          <w:tcPr>
            <w:tcW w:w="661" w:type="pct"/>
            <w:gridSpan w:val="2"/>
            <w:vMerge/>
            <w:tcBorders>
              <w:top w:val="nil"/>
              <w:left w:val="single" w:sz="4" w:space="0" w:color="auto"/>
              <w:bottom w:val="single" w:sz="4" w:space="0" w:color="auto"/>
              <w:right w:val="single" w:sz="4" w:space="0" w:color="auto"/>
            </w:tcBorders>
            <w:shd w:val="clear" w:color="auto" w:fill="A1E9F5"/>
            <w:vAlign w:val="center"/>
            <w:hideMark/>
          </w:tcPr>
          <w:p w14:paraId="4383904E" w14:textId="77777777" w:rsidR="00DB3346" w:rsidRPr="003674B3" w:rsidRDefault="00DB3346" w:rsidP="007160F4">
            <w:pPr>
              <w:overflowPunct w:val="0"/>
              <w:spacing w:line="0" w:lineRule="atLeast"/>
              <w:ind w:firstLineChars="0" w:firstLine="0"/>
              <w:jc w:val="distribute"/>
              <w:textAlignment w:val="auto"/>
              <w:rPr>
                <w:rFonts w:cs="新細明體"/>
                <w:color w:val="000000" w:themeColor="text1"/>
                <w:kern w:val="0"/>
                <w:sz w:val="20"/>
                <w:szCs w:val="20"/>
              </w:rPr>
            </w:pPr>
          </w:p>
        </w:tc>
        <w:tc>
          <w:tcPr>
            <w:tcW w:w="664" w:type="pct"/>
            <w:vMerge/>
            <w:tcBorders>
              <w:top w:val="nil"/>
              <w:left w:val="single" w:sz="4" w:space="0" w:color="auto"/>
              <w:bottom w:val="single" w:sz="4" w:space="0" w:color="auto"/>
              <w:right w:val="single" w:sz="4" w:space="0" w:color="auto"/>
            </w:tcBorders>
            <w:shd w:val="clear" w:color="auto" w:fill="A1E9F5"/>
            <w:vAlign w:val="center"/>
            <w:hideMark/>
          </w:tcPr>
          <w:p w14:paraId="2943DB00" w14:textId="77777777" w:rsidR="00DB3346" w:rsidRPr="003674B3" w:rsidRDefault="00DB3346" w:rsidP="007160F4">
            <w:pPr>
              <w:overflowPunct w:val="0"/>
              <w:spacing w:line="0" w:lineRule="atLeast"/>
              <w:ind w:firstLineChars="0" w:firstLine="0"/>
              <w:jc w:val="distribute"/>
              <w:textAlignment w:val="auto"/>
              <w:rPr>
                <w:rFonts w:cs="新細明體"/>
                <w:color w:val="000000" w:themeColor="text1"/>
                <w:kern w:val="0"/>
                <w:sz w:val="20"/>
                <w:szCs w:val="20"/>
              </w:rPr>
            </w:pPr>
          </w:p>
        </w:tc>
        <w:tc>
          <w:tcPr>
            <w:tcW w:w="662" w:type="pct"/>
            <w:gridSpan w:val="2"/>
            <w:tcBorders>
              <w:top w:val="nil"/>
              <w:left w:val="nil"/>
              <w:bottom w:val="single" w:sz="4" w:space="0" w:color="auto"/>
              <w:right w:val="nil"/>
            </w:tcBorders>
            <w:shd w:val="clear" w:color="auto" w:fill="C8E9F5"/>
            <w:vAlign w:val="center"/>
            <w:hideMark/>
          </w:tcPr>
          <w:p w14:paraId="2B356099" w14:textId="77777777" w:rsidR="00DB3346" w:rsidRPr="003674B3" w:rsidRDefault="00DB3346" w:rsidP="007160F4">
            <w:pPr>
              <w:overflowPunct w:val="0"/>
              <w:snapToGrid w:val="0"/>
              <w:spacing w:line="0" w:lineRule="atLeast"/>
              <w:ind w:leftChars="20" w:left="56" w:rightChars="20" w:right="56" w:firstLineChars="0" w:firstLine="0"/>
              <w:jc w:val="distribute"/>
              <w:textAlignment w:val="auto"/>
              <w:rPr>
                <w:rFonts w:cs="新細明體"/>
                <w:color w:val="000000" w:themeColor="text1"/>
                <w:kern w:val="0"/>
                <w:sz w:val="20"/>
                <w:szCs w:val="20"/>
              </w:rPr>
            </w:pPr>
            <w:r w:rsidRPr="003674B3">
              <w:rPr>
                <w:rFonts w:cs="新細明體" w:hint="eastAsia"/>
                <w:color w:val="000000" w:themeColor="text1"/>
                <w:kern w:val="0"/>
                <w:sz w:val="20"/>
                <w:szCs w:val="20"/>
              </w:rPr>
              <w:t>未執行</w:t>
            </w:r>
            <w:r w:rsidRPr="003674B3">
              <w:rPr>
                <w:rFonts w:cs="新細明體"/>
                <w:color w:val="000000" w:themeColor="text1"/>
                <w:kern w:val="0"/>
                <w:sz w:val="20"/>
                <w:szCs w:val="20"/>
              </w:rPr>
              <w:br/>
            </w:r>
            <w:r w:rsidRPr="003674B3">
              <w:rPr>
                <w:rFonts w:cs="新細明體" w:hint="eastAsia"/>
                <w:color w:val="000000" w:themeColor="text1"/>
                <w:kern w:val="0"/>
                <w:sz w:val="20"/>
                <w:szCs w:val="20"/>
              </w:rPr>
              <w:t>計畫項數</w:t>
            </w:r>
          </w:p>
        </w:tc>
        <w:tc>
          <w:tcPr>
            <w:tcW w:w="665" w:type="pct"/>
            <w:gridSpan w:val="3"/>
            <w:tcBorders>
              <w:top w:val="nil"/>
              <w:left w:val="single" w:sz="4" w:space="0" w:color="auto"/>
              <w:bottom w:val="single" w:sz="4" w:space="0" w:color="auto"/>
              <w:right w:val="single" w:sz="4" w:space="0" w:color="auto"/>
            </w:tcBorders>
            <w:shd w:val="clear" w:color="auto" w:fill="C8E9F5"/>
            <w:vAlign w:val="center"/>
            <w:hideMark/>
          </w:tcPr>
          <w:p w14:paraId="39C7A001" w14:textId="77777777" w:rsidR="00DB3346" w:rsidRPr="003674B3" w:rsidRDefault="00DB3346" w:rsidP="007160F4">
            <w:pPr>
              <w:overflowPunct w:val="0"/>
              <w:snapToGrid w:val="0"/>
              <w:spacing w:line="0" w:lineRule="atLeast"/>
              <w:ind w:leftChars="20" w:left="56" w:rightChars="20" w:right="56" w:firstLineChars="0" w:firstLine="0"/>
              <w:jc w:val="distribute"/>
              <w:textAlignment w:val="auto"/>
              <w:rPr>
                <w:rFonts w:cs="新細明體"/>
                <w:color w:val="000000" w:themeColor="text1"/>
                <w:kern w:val="0"/>
                <w:sz w:val="20"/>
                <w:szCs w:val="20"/>
              </w:rPr>
            </w:pPr>
            <w:r w:rsidRPr="003674B3">
              <w:rPr>
                <w:rFonts w:cs="新細明體" w:hint="eastAsia"/>
                <w:color w:val="000000" w:themeColor="text1"/>
                <w:kern w:val="0"/>
                <w:sz w:val="20"/>
                <w:szCs w:val="20"/>
              </w:rPr>
              <w:t>較預計目標</w:t>
            </w:r>
            <w:r w:rsidRPr="003674B3">
              <w:rPr>
                <w:rFonts w:cs="新細明體"/>
                <w:color w:val="000000" w:themeColor="text1"/>
                <w:kern w:val="0"/>
                <w:sz w:val="20"/>
                <w:szCs w:val="20"/>
              </w:rPr>
              <w:br/>
            </w:r>
            <w:r w:rsidRPr="003674B3">
              <w:rPr>
                <w:rFonts w:cs="新細明體" w:hint="eastAsia"/>
                <w:color w:val="000000" w:themeColor="text1"/>
                <w:kern w:val="0"/>
                <w:sz w:val="20"/>
                <w:szCs w:val="20"/>
              </w:rPr>
              <w:t>減少項數</w:t>
            </w:r>
          </w:p>
        </w:tc>
        <w:tc>
          <w:tcPr>
            <w:tcW w:w="661" w:type="pct"/>
            <w:vMerge/>
            <w:tcBorders>
              <w:top w:val="nil"/>
              <w:left w:val="single" w:sz="4" w:space="0" w:color="auto"/>
              <w:bottom w:val="single" w:sz="4" w:space="0" w:color="auto"/>
              <w:right w:val="single" w:sz="4" w:space="0" w:color="auto"/>
            </w:tcBorders>
            <w:shd w:val="clear" w:color="auto" w:fill="A1E9F5"/>
            <w:vAlign w:val="center"/>
            <w:hideMark/>
          </w:tcPr>
          <w:p w14:paraId="3A5218B6" w14:textId="77777777" w:rsidR="00DB3346" w:rsidRPr="003674B3" w:rsidRDefault="00DB3346" w:rsidP="007160F4">
            <w:pPr>
              <w:overflowPunct w:val="0"/>
              <w:spacing w:line="0" w:lineRule="atLeast"/>
              <w:ind w:firstLineChars="0" w:firstLine="0"/>
              <w:jc w:val="distribute"/>
              <w:textAlignment w:val="auto"/>
              <w:rPr>
                <w:rFonts w:cs="新細明體"/>
                <w:color w:val="000000" w:themeColor="text1"/>
                <w:kern w:val="0"/>
                <w:sz w:val="20"/>
                <w:szCs w:val="20"/>
              </w:rPr>
            </w:pPr>
          </w:p>
        </w:tc>
      </w:tr>
      <w:tr w:rsidR="00DB3346" w:rsidRPr="006819A2" w14:paraId="290D6441" w14:textId="77777777" w:rsidTr="007160F4">
        <w:trPr>
          <w:gridBefore w:val="1"/>
          <w:gridAfter w:val="1"/>
          <w:wBefore w:w="15" w:type="pct"/>
          <w:wAfter w:w="11" w:type="pct"/>
          <w:trHeight w:hRule="exact" w:val="272"/>
          <w:jc w:val="center"/>
        </w:trPr>
        <w:tc>
          <w:tcPr>
            <w:tcW w:w="1661" w:type="pct"/>
            <w:tcBorders>
              <w:top w:val="single" w:sz="4" w:space="0" w:color="auto"/>
              <w:left w:val="single" w:sz="4" w:space="0" w:color="auto"/>
              <w:right w:val="single" w:sz="4" w:space="0" w:color="auto"/>
            </w:tcBorders>
            <w:shd w:val="clear" w:color="auto" w:fill="auto"/>
            <w:vAlign w:val="center"/>
            <w:hideMark/>
          </w:tcPr>
          <w:p w14:paraId="3960DCA3" w14:textId="77777777" w:rsidR="00DB3346" w:rsidRPr="003674B3" w:rsidRDefault="00DB3346" w:rsidP="007160F4">
            <w:pPr>
              <w:overflowPunct w:val="0"/>
              <w:spacing w:line="0" w:lineRule="atLeast"/>
              <w:ind w:leftChars="21" w:left="59" w:rightChars="21" w:right="59" w:firstLineChars="0" w:firstLine="0"/>
              <w:jc w:val="distribute"/>
              <w:textAlignment w:val="auto"/>
              <w:rPr>
                <w:rFonts w:cs="新細明體"/>
                <w:b/>
                <w:bCs/>
                <w:color w:val="000000" w:themeColor="text1"/>
                <w:kern w:val="0"/>
                <w:sz w:val="20"/>
                <w:szCs w:val="20"/>
              </w:rPr>
            </w:pPr>
            <w:r w:rsidRPr="003674B3">
              <w:rPr>
                <w:rFonts w:cs="新細明體" w:hint="eastAsia"/>
                <w:b/>
                <w:bCs/>
                <w:color w:val="000000" w:themeColor="text1"/>
                <w:kern w:val="0"/>
                <w:sz w:val="20"/>
                <w:szCs w:val="20"/>
              </w:rPr>
              <w:t>合計</w:t>
            </w:r>
          </w:p>
        </w:tc>
        <w:tc>
          <w:tcPr>
            <w:tcW w:w="661" w:type="pct"/>
            <w:gridSpan w:val="2"/>
            <w:tcBorders>
              <w:top w:val="single" w:sz="4" w:space="0" w:color="auto"/>
              <w:left w:val="nil"/>
              <w:right w:val="single" w:sz="4" w:space="0" w:color="auto"/>
            </w:tcBorders>
            <w:shd w:val="clear" w:color="auto" w:fill="auto"/>
            <w:vAlign w:val="center"/>
            <w:hideMark/>
          </w:tcPr>
          <w:p w14:paraId="53FD286A"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
                <w:bCs/>
                <w:color w:val="000000" w:themeColor="text1"/>
                <w:kern w:val="0"/>
                <w:sz w:val="20"/>
                <w:szCs w:val="20"/>
              </w:rPr>
            </w:pPr>
            <w:r>
              <w:rPr>
                <w:rFonts w:cs="新細明體"/>
                <w:b/>
                <w:bCs/>
                <w:color w:val="000000" w:themeColor="text1"/>
                <w:kern w:val="0"/>
                <w:sz w:val="20"/>
                <w:szCs w:val="20"/>
              </w:rPr>
              <w:t>2</w:t>
            </w:r>
            <w:r>
              <w:rPr>
                <w:rFonts w:cs="新細明體" w:hint="eastAsia"/>
                <w:b/>
                <w:bCs/>
                <w:color w:val="000000" w:themeColor="text1"/>
                <w:kern w:val="0"/>
                <w:sz w:val="20"/>
                <w:szCs w:val="20"/>
              </w:rPr>
              <w:t>5</w:t>
            </w:r>
          </w:p>
        </w:tc>
        <w:tc>
          <w:tcPr>
            <w:tcW w:w="664" w:type="pct"/>
            <w:tcBorders>
              <w:top w:val="single" w:sz="4" w:space="0" w:color="auto"/>
              <w:left w:val="nil"/>
              <w:right w:val="single" w:sz="4" w:space="0" w:color="auto"/>
            </w:tcBorders>
            <w:shd w:val="clear" w:color="auto" w:fill="auto"/>
            <w:vAlign w:val="center"/>
          </w:tcPr>
          <w:p w14:paraId="32044420"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
                <w:bCs/>
                <w:color w:val="000000" w:themeColor="text1"/>
                <w:kern w:val="0"/>
                <w:sz w:val="20"/>
                <w:szCs w:val="20"/>
              </w:rPr>
            </w:pPr>
            <w:r>
              <w:rPr>
                <w:rFonts w:cs="新細明體" w:hint="eastAsia"/>
                <w:b/>
                <w:bCs/>
                <w:color w:val="000000" w:themeColor="text1"/>
                <w:kern w:val="0"/>
                <w:sz w:val="20"/>
                <w:szCs w:val="20"/>
              </w:rPr>
              <w:t>80</w:t>
            </w:r>
          </w:p>
        </w:tc>
        <w:tc>
          <w:tcPr>
            <w:tcW w:w="662" w:type="pct"/>
            <w:gridSpan w:val="2"/>
            <w:tcBorders>
              <w:top w:val="single" w:sz="4" w:space="0" w:color="auto"/>
              <w:left w:val="nil"/>
              <w:right w:val="single" w:sz="4" w:space="0" w:color="auto"/>
            </w:tcBorders>
            <w:shd w:val="clear" w:color="auto" w:fill="auto"/>
            <w:vAlign w:val="center"/>
          </w:tcPr>
          <w:p w14:paraId="68B63C64"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
                <w:bCs/>
                <w:color w:val="000000" w:themeColor="text1"/>
                <w:kern w:val="0"/>
                <w:sz w:val="20"/>
                <w:szCs w:val="20"/>
              </w:rPr>
            </w:pPr>
            <w:r>
              <w:rPr>
                <w:rFonts w:cs="新細明體" w:hint="eastAsia"/>
                <w:b/>
                <w:bCs/>
                <w:color w:val="000000" w:themeColor="text1"/>
                <w:kern w:val="0"/>
                <w:sz w:val="20"/>
                <w:szCs w:val="20"/>
              </w:rPr>
              <w:t>2</w:t>
            </w:r>
          </w:p>
        </w:tc>
        <w:tc>
          <w:tcPr>
            <w:tcW w:w="665" w:type="pct"/>
            <w:gridSpan w:val="3"/>
            <w:tcBorders>
              <w:top w:val="single" w:sz="4" w:space="0" w:color="auto"/>
              <w:left w:val="nil"/>
              <w:right w:val="single" w:sz="4" w:space="0" w:color="auto"/>
            </w:tcBorders>
            <w:shd w:val="clear" w:color="auto" w:fill="auto"/>
            <w:vAlign w:val="center"/>
          </w:tcPr>
          <w:p w14:paraId="3237AE15"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
                <w:bCs/>
                <w:color w:val="000000" w:themeColor="text1"/>
                <w:kern w:val="0"/>
                <w:sz w:val="20"/>
                <w:szCs w:val="20"/>
              </w:rPr>
            </w:pPr>
            <w:r w:rsidRPr="003674B3">
              <w:rPr>
                <w:rFonts w:cs="新細明體" w:hint="eastAsia"/>
                <w:b/>
                <w:bCs/>
                <w:color w:val="000000" w:themeColor="text1"/>
                <w:kern w:val="0"/>
                <w:sz w:val="20"/>
                <w:szCs w:val="20"/>
              </w:rPr>
              <w:t>6</w:t>
            </w:r>
            <w:r>
              <w:rPr>
                <w:rFonts w:cs="新細明體" w:hint="eastAsia"/>
                <w:b/>
                <w:bCs/>
                <w:color w:val="000000" w:themeColor="text1"/>
                <w:kern w:val="0"/>
                <w:sz w:val="20"/>
                <w:szCs w:val="20"/>
              </w:rPr>
              <w:t>5</w:t>
            </w:r>
          </w:p>
        </w:tc>
        <w:tc>
          <w:tcPr>
            <w:tcW w:w="661" w:type="pct"/>
            <w:tcBorders>
              <w:top w:val="single" w:sz="4" w:space="0" w:color="auto"/>
              <w:left w:val="nil"/>
              <w:right w:val="single" w:sz="4" w:space="0" w:color="auto"/>
            </w:tcBorders>
            <w:shd w:val="clear" w:color="auto" w:fill="auto"/>
            <w:vAlign w:val="center"/>
          </w:tcPr>
          <w:p w14:paraId="1D1E28BC"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
                <w:bCs/>
                <w:color w:val="000000" w:themeColor="text1"/>
                <w:kern w:val="0"/>
                <w:sz w:val="20"/>
                <w:szCs w:val="20"/>
              </w:rPr>
            </w:pPr>
            <w:r>
              <w:rPr>
                <w:rFonts w:cs="新細明體"/>
                <w:b/>
                <w:bCs/>
                <w:color w:val="000000" w:themeColor="text1"/>
                <w:kern w:val="0"/>
                <w:sz w:val="20"/>
                <w:szCs w:val="20"/>
              </w:rPr>
              <w:t>1</w:t>
            </w:r>
            <w:r>
              <w:rPr>
                <w:rFonts w:cs="新細明體" w:hint="eastAsia"/>
                <w:b/>
                <w:bCs/>
                <w:color w:val="000000" w:themeColor="text1"/>
                <w:kern w:val="0"/>
                <w:sz w:val="20"/>
                <w:szCs w:val="20"/>
              </w:rPr>
              <w:t>3</w:t>
            </w:r>
          </w:p>
        </w:tc>
      </w:tr>
      <w:tr w:rsidR="00DB3346" w:rsidRPr="006819A2" w14:paraId="23D140A5" w14:textId="77777777" w:rsidTr="007160F4">
        <w:trPr>
          <w:gridBefore w:val="1"/>
          <w:gridAfter w:val="1"/>
          <w:wBefore w:w="15" w:type="pct"/>
          <w:wAfter w:w="11" w:type="pct"/>
          <w:trHeight w:hRule="exact" w:val="272"/>
          <w:jc w:val="center"/>
        </w:trPr>
        <w:tc>
          <w:tcPr>
            <w:tcW w:w="1661" w:type="pct"/>
            <w:tcBorders>
              <w:top w:val="nil"/>
              <w:left w:val="single" w:sz="4" w:space="0" w:color="auto"/>
              <w:bottom w:val="nil"/>
              <w:right w:val="single" w:sz="4" w:space="0" w:color="auto"/>
            </w:tcBorders>
            <w:shd w:val="clear" w:color="auto" w:fill="EBFFFF"/>
            <w:vAlign w:val="center"/>
            <w:hideMark/>
          </w:tcPr>
          <w:p w14:paraId="01CBCEAF"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市政府</w:t>
            </w:r>
          </w:p>
        </w:tc>
        <w:tc>
          <w:tcPr>
            <w:tcW w:w="661" w:type="pct"/>
            <w:gridSpan w:val="2"/>
            <w:tcBorders>
              <w:top w:val="nil"/>
              <w:left w:val="nil"/>
              <w:bottom w:val="nil"/>
              <w:right w:val="single" w:sz="4" w:space="0" w:color="auto"/>
            </w:tcBorders>
            <w:shd w:val="clear" w:color="auto" w:fill="EBFFFF"/>
            <w:vAlign w:val="center"/>
            <w:hideMark/>
          </w:tcPr>
          <w:p w14:paraId="02C4C47A"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2</w:t>
            </w:r>
          </w:p>
        </w:tc>
        <w:tc>
          <w:tcPr>
            <w:tcW w:w="664" w:type="pct"/>
            <w:tcBorders>
              <w:top w:val="nil"/>
              <w:left w:val="nil"/>
              <w:bottom w:val="nil"/>
              <w:right w:val="single" w:sz="4" w:space="0" w:color="auto"/>
            </w:tcBorders>
            <w:shd w:val="clear" w:color="auto" w:fill="EBFFFF"/>
            <w:vAlign w:val="center"/>
            <w:hideMark/>
          </w:tcPr>
          <w:p w14:paraId="51B238F0"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3</w:t>
            </w:r>
          </w:p>
        </w:tc>
        <w:tc>
          <w:tcPr>
            <w:tcW w:w="662" w:type="pct"/>
            <w:gridSpan w:val="2"/>
            <w:tcBorders>
              <w:top w:val="nil"/>
              <w:left w:val="nil"/>
              <w:bottom w:val="nil"/>
              <w:right w:val="single" w:sz="4" w:space="0" w:color="auto"/>
            </w:tcBorders>
            <w:shd w:val="clear" w:color="auto" w:fill="EBFFFF"/>
            <w:vAlign w:val="center"/>
            <w:hideMark/>
          </w:tcPr>
          <w:p w14:paraId="3D3F3E01"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3674B3">
              <w:rPr>
                <w:rFonts w:cs="新細明體"/>
                <w:bCs/>
                <w:color w:val="000000" w:themeColor="text1"/>
                <w:kern w:val="0"/>
                <w:sz w:val="20"/>
                <w:szCs w:val="20"/>
              </w:rPr>
              <w:t>－</w:t>
            </w:r>
          </w:p>
        </w:tc>
        <w:tc>
          <w:tcPr>
            <w:tcW w:w="665" w:type="pct"/>
            <w:gridSpan w:val="3"/>
            <w:tcBorders>
              <w:top w:val="nil"/>
              <w:left w:val="nil"/>
              <w:bottom w:val="nil"/>
              <w:right w:val="single" w:sz="4" w:space="0" w:color="auto"/>
            </w:tcBorders>
            <w:shd w:val="clear" w:color="auto" w:fill="EBFFFF"/>
            <w:vAlign w:val="center"/>
            <w:hideMark/>
          </w:tcPr>
          <w:p w14:paraId="3E3A70FF"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3</w:t>
            </w:r>
          </w:p>
        </w:tc>
        <w:tc>
          <w:tcPr>
            <w:tcW w:w="661" w:type="pct"/>
            <w:tcBorders>
              <w:top w:val="nil"/>
              <w:left w:val="nil"/>
              <w:bottom w:val="nil"/>
              <w:right w:val="single" w:sz="4" w:space="0" w:color="auto"/>
            </w:tcBorders>
            <w:shd w:val="clear" w:color="auto" w:fill="EBFFFF"/>
            <w:vAlign w:val="center"/>
            <w:hideMark/>
          </w:tcPr>
          <w:p w14:paraId="630DCF29"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3674B3">
              <w:rPr>
                <w:rFonts w:cs="新細明體"/>
                <w:bCs/>
                <w:color w:val="000000" w:themeColor="text1"/>
                <w:kern w:val="0"/>
                <w:sz w:val="20"/>
                <w:szCs w:val="20"/>
              </w:rPr>
              <w:t>－</w:t>
            </w:r>
          </w:p>
        </w:tc>
      </w:tr>
      <w:tr w:rsidR="00DB3346" w:rsidRPr="006819A2" w14:paraId="2BA1B187" w14:textId="77777777" w:rsidTr="007160F4">
        <w:trPr>
          <w:gridBefore w:val="1"/>
          <w:gridAfter w:val="1"/>
          <w:wBefore w:w="15" w:type="pct"/>
          <w:wAfter w:w="11" w:type="pct"/>
          <w:trHeight w:hRule="exact" w:val="272"/>
          <w:jc w:val="center"/>
        </w:trPr>
        <w:tc>
          <w:tcPr>
            <w:tcW w:w="1661" w:type="pct"/>
            <w:tcBorders>
              <w:top w:val="nil"/>
              <w:left w:val="single" w:sz="4" w:space="0" w:color="auto"/>
              <w:right w:val="single" w:sz="4" w:space="0" w:color="auto"/>
            </w:tcBorders>
            <w:shd w:val="clear" w:color="auto" w:fill="auto"/>
            <w:vAlign w:val="center"/>
            <w:hideMark/>
          </w:tcPr>
          <w:p w14:paraId="2DA9D13C"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地政局</w:t>
            </w:r>
          </w:p>
        </w:tc>
        <w:tc>
          <w:tcPr>
            <w:tcW w:w="661" w:type="pct"/>
            <w:gridSpan w:val="2"/>
            <w:tcBorders>
              <w:top w:val="nil"/>
              <w:left w:val="nil"/>
              <w:right w:val="single" w:sz="4" w:space="0" w:color="auto"/>
            </w:tcBorders>
            <w:shd w:val="clear" w:color="auto" w:fill="auto"/>
            <w:vAlign w:val="center"/>
            <w:hideMark/>
          </w:tcPr>
          <w:p w14:paraId="66CCB5B9"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2</w:t>
            </w:r>
          </w:p>
        </w:tc>
        <w:tc>
          <w:tcPr>
            <w:tcW w:w="664" w:type="pct"/>
            <w:tcBorders>
              <w:top w:val="nil"/>
              <w:left w:val="nil"/>
              <w:right w:val="single" w:sz="4" w:space="0" w:color="auto"/>
            </w:tcBorders>
            <w:shd w:val="clear" w:color="auto" w:fill="auto"/>
            <w:vAlign w:val="center"/>
            <w:hideMark/>
          </w:tcPr>
          <w:p w14:paraId="56646C9F"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19</w:t>
            </w:r>
          </w:p>
        </w:tc>
        <w:tc>
          <w:tcPr>
            <w:tcW w:w="662" w:type="pct"/>
            <w:gridSpan w:val="2"/>
            <w:tcBorders>
              <w:top w:val="nil"/>
              <w:left w:val="nil"/>
              <w:right w:val="single" w:sz="4" w:space="0" w:color="auto"/>
            </w:tcBorders>
            <w:shd w:val="clear" w:color="auto" w:fill="auto"/>
            <w:vAlign w:val="center"/>
            <w:hideMark/>
          </w:tcPr>
          <w:p w14:paraId="65A7F79C"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w:t>
            </w:r>
          </w:p>
        </w:tc>
        <w:tc>
          <w:tcPr>
            <w:tcW w:w="665" w:type="pct"/>
            <w:gridSpan w:val="3"/>
            <w:tcBorders>
              <w:top w:val="nil"/>
              <w:left w:val="nil"/>
              <w:right w:val="single" w:sz="4" w:space="0" w:color="auto"/>
            </w:tcBorders>
            <w:shd w:val="clear" w:color="auto" w:fill="auto"/>
            <w:vAlign w:val="center"/>
            <w:hideMark/>
          </w:tcPr>
          <w:p w14:paraId="77D3126E"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bCs/>
                <w:color w:val="000000" w:themeColor="text1"/>
                <w:kern w:val="0"/>
                <w:sz w:val="20"/>
                <w:szCs w:val="20"/>
              </w:rPr>
              <w:t>1</w:t>
            </w:r>
            <w:r>
              <w:rPr>
                <w:rFonts w:cs="新細明體" w:hint="eastAsia"/>
                <w:bCs/>
                <w:color w:val="000000" w:themeColor="text1"/>
                <w:kern w:val="0"/>
                <w:sz w:val="20"/>
                <w:szCs w:val="20"/>
              </w:rPr>
              <w:t>8</w:t>
            </w:r>
          </w:p>
        </w:tc>
        <w:tc>
          <w:tcPr>
            <w:tcW w:w="661" w:type="pct"/>
            <w:tcBorders>
              <w:top w:val="nil"/>
              <w:left w:val="nil"/>
              <w:right w:val="single" w:sz="4" w:space="0" w:color="auto"/>
            </w:tcBorders>
            <w:shd w:val="clear" w:color="auto" w:fill="auto"/>
            <w:vAlign w:val="center"/>
            <w:hideMark/>
          </w:tcPr>
          <w:p w14:paraId="77770257"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1</w:t>
            </w:r>
          </w:p>
        </w:tc>
      </w:tr>
      <w:tr w:rsidR="00DB3346" w:rsidRPr="006819A2" w14:paraId="42148FD3" w14:textId="77777777" w:rsidTr="007160F4">
        <w:trPr>
          <w:gridBefore w:val="1"/>
          <w:gridAfter w:val="1"/>
          <w:wBefore w:w="15" w:type="pct"/>
          <w:wAfter w:w="11" w:type="pct"/>
          <w:trHeight w:hRule="exact" w:val="272"/>
          <w:jc w:val="center"/>
        </w:trPr>
        <w:tc>
          <w:tcPr>
            <w:tcW w:w="1661" w:type="pct"/>
            <w:tcBorders>
              <w:top w:val="nil"/>
              <w:left w:val="single" w:sz="4" w:space="0" w:color="auto"/>
              <w:bottom w:val="nil"/>
              <w:right w:val="single" w:sz="4" w:space="0" w:color="auto"/>
            </w:tcBorders>
            <w:shd w:val="clear" w:color="auto" w:fill="EBFFFF"/>
            <w:vAlign w:val="center"/>
            <w:hideMark/>
          </w:tcPr>
          <w:p w14:paraId="75244D80"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消防局</w:t>
            </w:r>
          </w:p>
        </w:tc>
        <w:tc>
          <w:tcPr>
            <w:tcW w:w="661" w:type="pct"/>
            <w:gridSpan w:val="2"/>
            <w:tcBorders>
              <w:top w:val="nil"/>
              <w:left w:val="nil"/>
              <w:bottom w:val="nil"/>
              <w:right w:val="single" w:sz="4" w:space="0" w:color="auto"/>
            </w:tcBorders>
            <w:shd w:val="clear" w:color="auto" w:fill="EBFFFF"/>
            <w:vAlign w:val="center"/>
            <w:hideMark/>
          </w:tcPr>
          <w:p w14:paraId="0CBE0FF4"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1</w:t>
            </w:r>
          </w:p>
        </w:tc>
        <w:tc>
          <w:tcPr>
            <w:tcW w:w="664" w:type="pct"/>
            <w:tcBorders>
              <w:top w:val="nil"/>
              <w:left w:val="nil"/>
              <w:bottom w:val="nil"/>
              <w:right w:val="single" w:sz="4" w:space="0" w:color="auto"/>
            </w:tcBorders>
            <w:shd w:val="clear" w:color="auto" w:fill="EBFFFF"/>
            <w:vAlign w:val="center"/>
            <w:hideMark/>
          </w:tcPr>
          <w:p w14:paraId="7276BF35"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3674B3">
              <w:rPr>
                <w:rFonts w:cs="新細明體"/>
                <w:bCs/>
                <w:color w:val="000000" w:themeColor="text1"/>
                <w:kern w:val="0"/>
                <w:sz w:val="20"/>
                <w:szCs w:val="20"/>
              </w:rPr>
              <w:t>1</w:t>
            </w:r>
          </w:p>
        </w:tc>
        <w:tc>
          <w:tcPr>
            <w:tcW w:w="662" w:type="pct"/>
            <w:gridSpan w:val="2"/>
            <w:tcBorders>
              <w:top w:val="nil"/>
              <w:left w:val="nil"/>
              <w:bottom w:val="nil"/>
              <w:right w:val="single" w:sz="4" w:space="0" w:color="auto"/>
            </w:tcBorders>
            <w:shd w:val="clear" w:color="auto" w:fill="EBFFFF"/>
            <w:vAlign w:val="center"/>
            <w:hideMark/>
          </w:tcPr>
          <w:p w14:paraId="50923D9A"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3674B3">
              <w:rPr>
                <w:rFonts w:cs="新細明體"/>
                <w:bCs/>
                <w:color w:val="000000" w:themeColor="text1"/>
                <w:kern w:val="0"/>
                <w:sz w:val="20"/>
                <w:szCs w:val="20"/>
              </w:rPr>
              <w:t>－</w:t>
            </w:r>
          </w:p>
        </w:tc>
        <w:tc>
          <w:tcPr>
            <w:tcW w:w="665" w:type="pct"/>
            <w:gridSpan w:val="3"/>
            <w:tcBorders>
              <w:top w:val="nil"/>
              <w:left w:val="nil"/>
              <w:bottom w:val="nil"/>
              <w:right w:val="single" w:sz="4" w:space="0" w:color="auto"/>
            </w:tcBorders>
            <w:shd w:val="clear" w:color="auto" w:fill="EBFFFF"/>
            <w:vAlign w:val="center"/>
            <w:hideMark/>
          </w:tcPr>
          <w:p w14:paraId="155225C6"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3674B3">
              <w:rPr>
                <w:rFonts w:cs="新細明體" w:hint="eastAsia"/>
                <w:bCs/>
                <w:color w:val="000000" w:themeColor="text1"/>
                <w:kern w:val="0"/>
                <w:sz w:val="20"/>
                <w:szCs w:val="20"/>
              </w:rPr>
              <w:t>1</w:t>
            </w:r>
          </w:p>
        </w:tc>
        <w:tc>
          <w:tcPr>
            <w:tcW w:w="661" w:type="pct"/>
            <w:tcBorders>
              <w:top w:val="nil"/>
              <w:left w:val="nil"/>
              <w:bottom w:val="nil"/>
              <w:right w:val="single" w:sz="4" w:space="0" w:color="auto"/>
            </w:tcBorders>
            <w:shd w:val="clear" w:color="auto" w:fill="EBFFFF"/>
            <w:vAlign w:val="center"/>
            <w:hideMark/>
          </w:tcPr>
          <w:p w14:paraId="0B7FD4D4"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3674B3">
              <w:rPr>
                <w:rFonts w:cs="新細明體"/>
                <w:bCs/>
                <w:color w:val="000000" w:themeColor="text1"/>
                <w:kern w:val="0"/>
                <w:sz w:val="20"/>
                <w:szCs w:val="20"/>
              </w:rPr>
              <w:t>－</w:t>
            </w:r>
          </w:p>
        </w:tc>
      </w:tr>
      <w:tr w:rsidR="00DB3346" w:rsidRPr="006819A2" w14:paraId="191BF5CC" w14:textId="77777777" w:rsidTr="007160F4">
        <w:trPr>
          <w:gridBefore w:val="1"/>
          <w:gridAfter w:val="1"/>
          <w:wBefore w:w="15" w:type="pct"/>
          <w:wAfter w:w="11" w:type="pct"/>
          <w:trHeight w:hRule="exact" w:val="272"/>
          <w:jc w:val="center"/>
        </w:trPr>
        <w:tc>
          <w:tcPr>
            <w:tcW w:w="1661" w:type="pct"/>
            <w:tcBorders>
              <w:top w:val="nil"/>
              <w:left w:val="single" w:sz="4" w:space="0" w:color="auto"/>
              <w:right w:val="single" w:sz="4" w:space="0" w:color="auto"/>
            </w:tcBorders>
            <w:shd w:val="clear" w:color="auto" w:fill="auto"/>
            <w:vAlign w:val="center"/>
            <w:hideMark/>
          </w:tcPr>
          <w:p w14:paraId="29DE5E15"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教育局</w:t>
            </w:r>
          </w:p>
        </w:tc>
        <w:tc>
          <w:tcPr>
            <w:tcW w:w="661" w:type="pct"/>
            <w:gridSpan w:val="2"/>
            <w:tcBorders>
              <w:top w:val="nil"/>
              <w:left w:val="nil"/>
              <w:right w:val="single" w:sz="4" w:space="0" w:color="auto"/>
            </w:tcBorders>
            <w:shd w:val="clear" w:color="auto" w:fill="auto"/>
            <w:vAlign w:val="center"/>
            <w:hideMark/>
          </w:tcPr>
          <w:p w14:paraId="52CC0998"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1</w:t>
            </w:r>
          </w:p>
        </w:tc>
        <w:tc>
          <w:tcPr>
            <w:tcW w:w="664" w:type="pct"/>
            <w:tcBorders>
              <w:top w:val="nil"/>
              <w:left w:val="nil"/>
              <w:right w:val="single" w:sz="4" w:space="0" w:color="auto"/>
            </w:tcBorders>
            <w:shd w:val="clear" w:color="auto" w:fill="auto"/>
            <w:vAlign w:val="center"/>
            <w:hideMark/>
          </w:tcPr>
          <w:p w14:paraId="7898EE5F"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3674B3">
              <w:rPr>
                <w:rFonts w:cs="新細明體"/>
                <w:bCs/>
                <w:color w:val="000000" w:themeColor="text1"/>
                <w:kern w:val="0"/>
                <w:sz w:val="20"/>
                <w:szCs w:val="20"/>
              </w:rPr>
              <w:t>8</w:t>
            </w:r>
          </w:p>
        </w:tc>
        <w:tc>
          <w:tcPr>
            <w:tcW w:w="662" w:type="pct"/>
            <w:gridSpan w:val="2"/>
            <w:tcBorders>
              <w:top w:val="nil"/>
              <w:left w:val="nil"/>
              <w:right w:val="single" w:sz="4" w:space="0" w:color="auto"/>
            </w:tcBorders>
            <w:shd w:val="clear" w:color="auto" w:fill="auto"/>
            <w:vAlign w:val="center"/>
            <w:hideMark/>
          </w:tcPr>
          <w:p w14:paraId="1DFDB0C5"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3674B3">
              <w:rPr>
                <w:rFonts w:cs="新細明體"/>
                <w:bCs/>
                <w:color w:val="000000" w:themeColor="text1"/>
                <w:kern w:val="0"/>
                <w:sz w:val="20"/>
                <w:szCs w:val="20"/>
              </w:rPr>
              <w:t>－</w:t>
            </w:r>
          </w:p>
        </w:tc>
        <w:tc>
          <w:tcPr>
            <w:tcW w:w="665" w:type="pct"/>
            <w:gridSpan w:val="3"/>
            <w:tcBorders>
              <w:top w:val="nil"/>
              <w:left w:val="nil"/>
              <w:right w:val="single" w:sz="4" w:space="0" w:color="auto"/>
            </w:tcBorders>
            <w:shd w:val="clear" w:color="auto" w:fill="auto"/>
            <w:vAlign w:val="center"/>
            <w:hideMark/>
          </w:tcPr>
          <w:p w14:paraId="28732B97"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6</w:t>
            </w:r>
          </w:p>
        </w:tc>
        <w:tc>
          <w:tcPr>
            <w:tcW w:w="661" w:type="pct"/>
            <w:tcBorders>
              <w:top w:val="nil"/>
              <w:left w:val="nil"/>
              <w:right w:val="single" w:sz="4" w:space="0" w:color="auto"/>
            </w:tcBorders>
            <w:shd w:val="clear" w:color="auto" w:fill="auto"/>
            <w:vAlign w:val="center"/>
            <w:hideMark/>
          </w:tcPr>
          <w:p w14:paraId="655C1845" w14:textId="77777777" w:rsidR="00DB3346" w:rsidRPr="003674B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2</w:t>
            </w:r>
          </w:p>
        </w:tc>
      </w:tr>
      <w:tr w:rsidR="00DB3346" w:rsidRPr="006819A2" w14:paraId="10A20F4A" w14:textId="77777777" w:rsidTr="007160F4">
        <w:trPr>
          <w:gridBefore w:val="1"/>
          <w:gridAfter w:val="1"/>
          <w:wBefore w:w="15" w:type="pct"/>
          <w:wAfter w:w="11" w:type="pct"/>
          <w:trHeight w:hRule="exact" w:val="272"/>
          <w:jc w:val="center"/>
        </w:trPr>
        <w:tc>
          <w:tcPr>
            <w:tcW w:w="1661" w:type="pct"/>
            <w:tcBorders>
              <w:top w:val="nil"/>
              <w:left w:val="single" w:sz="4" w:space="0" w:color="auto"/>
              <w:bottom w:val="nil"/>
              <w:right w:val="single" w:sz="4" w:space="0" w:color="auto"/>
            </w:tcBorders>
            <w:shd w:val="clear" w:color="auto" w:fill="EBFFFF"/>
            <w:vAlign w:val="center"/>
            <w:hideMark/>
          </w:tcPr>
          <w:p w14:paraId="60B147B5"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農業局</w:t>
            </w:r>
          </w:p>
        </w:tc>
        <w:tc>
          <w:tcPr>
            <w:tcW w:w="661" w:type="pct"/>
            <w:gridSpan w:val="2"/>
            <w:tcBorders>
              <w:top w:val="nil"/>
              <w:left w:val="nil"/>
              <w:bottom w:val="nil"/>
              <w:right w:val="single" w:sz="4" w:space="0" w:color="auto"/>
            </w:tcBorders>
            <w:shd w:val="clear" w:color="auto" w:fill="EBFFFF"/>
            <w:vAlign w:val="center"/>
            <w:hideMark/>
          </w:tcPr>
          <w:p w14:paraId="0C18D83A"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1</w:t>
            </w:r>
          </w:p>
        </w:tc>
        <w:tc>
          <w:tcPr>
            <w:tcW w:w="664" w:type="pct"/>
            <w:tcBorders>
              <w:top w:val="nil"/>
              <w:left w:val="nil"/>
              <w:bottom w:val="nil"/>
              <w:right w:val="single" w:sz="4" w:space="0" w:color="auto"/>
            </w:tcBorders>
            <w:shd w:val="clear" w:color="auto" w:fill="EBFFFF"/>
            <w:vAlign w:val="center"/>
            <w:hideMark/>
          </w:tcPr>
          <w:p w14:paraId="302BEB02"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2</w:t>
            </w:r>
          </w:p>
        </w:tc>
        <w:tc>
          <w:tcPr>
            <w:tcW w:w="662" w:type="pct"/>
            <w:gridSpan w:val="2"/>
            <w:tcBorders>
              <w:top w:val="nil"/>
              <w:left w:val="nil"/>
              <w:bottom w:val="nil"/>
              <w:right w:val="single" w:sz="4" w:space="0" w:color="auto"/>
            </w:tcBorders>
            <w:shd w:val="clear" w:color="auto" w:fill="EBFFFF"/>
            <w:vAlign w:val="center"/>
            <w:hideMark/>
          </w:tcPr>
          <w:p w14:paraId="1FE37F93"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bottom w:val="nil"/>
              <w:right w:val="single" w:sz="4" w:space="0" w:color="auto"/>
            </w:tcBorders>
            <w:shd w:val="clear" w:color="auto" w:fill="EBFFFF"/>
            <w:vAlign w:val="center"/>
            <w:hideMark/>
          </w:tcPr>
          <w:p w14:paraId="75A1E7B1"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1</w:t>
            </w:r>
          </w:p>
        </w:tc>
        <w:tc>
          <w:tcPr>
            <w:tcW w:w="661" w:type="pct"/>
            <w:tcBorders>
              <w:top w:val="nil"/>
              <w:left w:val="nil"/>
              <w:bottom w:val="nil"/>
              <w:right w:val="single" w:sz="4" w:space="0" w:color="auto"/>
            </w:tcBorders>
            <w:shd w:val="clear" w:color="auto" w:fill="EBFFFF"/>
            <w:vAlign w:val="center"/>
            <w:hideMark/>
          </w:tcPr>
          <w:p w14:paraId="5F426178"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1</w:t>
            </w:r>
          </w:p>
        </w:tc>
      </w:tr>
      <w:tr w:rsidR="00DB3346" w:rsidRPr="006819A2" w14:paraId="68D992BD" w14:textId="77777777" w:rsidTr="007160F4">
        <w:trPr>
          <w:gridBefore w:val="1"/>
          <w:gridAfter w:val="1"/>
          <w:wBefore w:w="15" w:type="pct"/>
          <w:wAfter w:w="11" w:type="pct"/>
          <w:trHeight w:hRule="exact" w:val="272"/>
          <w:jc w:val="center"/>
        </w:trPr>
        <w:tc>
          <w:tcPr>
            <w:tcW w:w="1661" w:type="pct"/>
            <w:tcBorders>
              <w:top w:val="nil"/>
              <w:left w:val="single" w:sz="4" w:space="0" w:color="auto"/>
              <w:right w:val="single" w:sz="4" w:space="0" w:color="auto"/>
            </w:tcBorders>
            <w:shd w:val="clear" w:color="auto" w:fill="auto"/>
            <w:vAlign w:val="center"/>
            <w:hideMark/>
          </w:tcPr>
          <w:p w14:paraId="3431436E"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交通局</w:t>
            </w:r>
          </w:p>
        </w:tc>
        <w:tc>
          <w:tcPr>
            <w:tcW w:w="661" w:type="pct"/>
            <w:gridSpan w:val="2"/>
            <w:tcBorders>
              <w:top w:val="nil"/>
              <w:left w:val="nil"/>
              <w:right w:val="single" w:sz="4" w:space="0" w:color="auto"/>
            </w:tcBorders>
            <w:shd w:val="clear" w:color="auto" w:fill="auto"/>
            <w:vAlign w:val="center"/>
            <w:hideMark/>
          </w:tcPr>
          <w:p w14:paraId="60F4999E"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1</w:t>
            </w:r>
          </w:p>
        </w:tc>
        <w:tc>
          <w:tcPr>
            <w:tcW w:w="664" w:type="pct"/>
            <w:tcBorders>
              <w:top w:val="nil"/>
              <w:left w:val="nil"/>
              <w:right w:val="single" w:sz="4" w:space="0" w:color="auto"/>
            </w:tcBorders>
            <w:shd w:val="clear" w:color="auto" w:fill="auto"/>
            <w:vAlign w:val="center"/>
            <w:hideMark/>
          </w:tcPr>
          <w:p w14:paraId="22B62741"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6</w:t>
            </w:r>
          </w:p>
        </w:tc>
        <w:tc>
          <w:tcPr>
            <w:tcW w:w="662" w:type="pct"/>
            <w:gridSpan w:val="2"/>
            <w:tcBorders>
              <w:top w:val="nil"/>
              <w:left w:val="nil"/>
              <w:right w:val="single" w:sz="4" w:space="0" w:color="auto"/>
            </w:tcBorders>
            <w:shd w:val="clear" w:color="auto" w:fill="auto"/>
            <w:vAlign w:val="center"/>
            <w:hideMark/>
          </w:tcPr>
          <w:p w14:paraId="410CAED2"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1</w:t>
            </w:r>
          </w:p>
        </w:tc>
        <w:tc>
          <w:tcPr>
            <w:tcW w:w="665" w:type="pct"/>
            <w:gridSpan w:val="3"/>
            <w:tcBorders>
              <w:top w:val="nil"/>
              <w:left w:val="nil"/>
              <w:right w:val="single" w:sz="4" w:space="0" w:color="auto"/>
            </w:tcBorders>
            <w:shd w:val="clear" w:color="auto" w:fill="auto"/>
            <w:vAlign w:val="center"/>
            <w:hideMark/>
          </w:tcPr>
          <w:p w14:paraId="1E9B8FB3"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4</w:t>
            </w:r>
          </w:p>
        </w:tc>
        <w:tc>
          <w:tcPr>
            <w:tcW w:w="661" w:type="pct"/>
            <w:tcBorders>
              <w:top w:val="nil"/>
              <w:left w:val="nil"/>
              <w:right w:val="single" w:sz="4" w:space="0" w:color="auto"/>
            </w:tcBorders>
            <w:shd w:val="clear" w:color="auto" w:fill="auto"/>
            <w:vAlign w:val="center"/>
            <w:hideMark/>
          </w:tcPr>
          <w:p w14:paraId="50E47E99"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1</w:t>
            </w:r>
          </w:p>
        </w:tc>
      </w:tr>
      <w:tr w:rsidR="00DB3346" w:rsidRPr="006819A2" w14:paraId="6D126102" w14:textId="77777777" w:rsidTr="007160F4">
        <w:trPr>
          <w:gridBefore w:val="1"/>
          <w:gridAfter w:val="1"/>
          <w:wBefore w:w="15" w:type="pct"/>
          <w:wAfter w:w="11" w:type="pct"/>
          <w:trHeight w:hRule="exact" w:val="272"/>
          <w:jc w:val="center"/>
        </w:trPr>
        <w:tc>
          <w:tcPr>
            <w:tcW w:w="1661" w:type="pct"/>
            <w:tcBorders>
              <w:top w:val="nil"/>
              <w:left w:val="single" w:sz="4" w:space="0" w:color="auto"/>
              <w:bottom w:val="nil"/>
              <w:right w:val="single" w:sz="4" w:space="0" w:color="auto"/>
            </w:tcBorders>
            <w:shd w:val="clear" w:color="auto" w:fill="EBFFFF"/>
            <w:vAlign w:val="center"/>
            <w:hideMark/>
          </w:tcPr>
          <w:p w14:paraId="7DDF50B8"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衛生局</w:t>
            </w:r>
          </w:p>
        </w:tc>
        <w:tc>
          <w:tcPr>
            <w:tcW w:w="661" w:type="pct"/>
            <w:gridSpan w:val="2"/>
            <w:tcBorders>
              <w:top w:val="nil"/>
              <w:left w:val="nil"/>
              <w:bottom w:val="nil"/>
              <w:right w:val="single" w:sz="4" w:space="0" w:color="auto"/>
            </w:tcBorders>
            <w:shd w:val="clear" w:color="auto" w:fill="EBFFFF"/>
            <w:vAlign w:val="center"/>
            <w:hideMark/>
          </w:tcPr>
          <w:p w14:paraId="7B28B0E8" w14:textId="77777777" w:rsidR="00DB3346" w:rsidRPr="006819A2"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highlight w:val="yellow"/>
              </w:rPr>
            </w:pPr>
            <w:r w:rsidRPr="001F7323">
              <w:rPr>
                <w:rFonts w:cs="新細明體"/>
                <w:bCs/>
                <w:color w:val="000000" w:themeColor="text1"/>
                <w:kern w:val="0"/>
                <w:sz w:val="20"/>
                <w:szCs w:val="20"/>
              </w:rPr>
              <w:t>2</w:t>
            </w:r>
          </w:p>
        </w:tc>
        <w:tc>
          <w:tcPr>
            <w:tcW w:w="664" w:type="pct"/>
            <w:tcBorders>
              <w:top w:val="nil"/>
              <w:left w:val="nil"/>
              <w:bottom w:val="nil"/>
              <w:right w:val="single" w:sz="4" w:space="0" w:color="auto"/>
            </w:tcBorders>
            <w:shd w:val="clear" w:color="auto" w:fill="EBFFFF"/>
            <w:vAlign w:val="center"/>
            <w:hideMark/>
          </w:tcPr>
          <w:p w14:paraId="63179D1B"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13</w:t>
            </w:r>
          </w:p>
        </w:tc>
        <w:tc>
          <w:tcPr>
            <w:tcW w:w="662" w:type="pct"/>
            <w:gridSpan w:val="2"/>
            <w:tcBorders>
              <w:top w:val="nil"/>
              <w:left w:val="nil"/>
              <w:bottom w:val="nil"/>
              <w:right w:val="single" w:sz="4" w:space="0" w:color="auto"/>
            </w:tcBorders>
            <w:shd w:val="clear" w:color="auto" w:fill="EBFFFF"/>
            <w:vAlign w:val="center"/>
            <w:hideMark/>
          </w:tcPr>
          <w:p w14:paraId="1BF2F325"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bottom w:val="nil"/>
              <w:right w:val="single" w:sz="4" w:space="0" w:color="auto"/>
            </w:tcBorders>
            <w:shd w:val="clear" w:color="auto" w:fill="EBFFFF"/>
            <w:vAlign w:val="center"/>
            <w:hideMark/>
          </w:tcPr>
          <w:p w14:paraId="5266A037"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10</w:t>
            </w:r>
          </w:p>
        </w:tc>
        <w:tc>
          <w:tcPr>
            <w:tcW w:w="661" w:type="pct"/>
            <w:tcBorders>
              <w:top w:val="nil"/>
              <w:left w:val="nil"/>
              <w:bottom w:val="nil"/>
              <w:right w:val="single" w:sz="4" w:space="0" w:color="auto"/>
            </w:tcBorders>
            <w:shd w:val="clear" w:color="auto" w:fill="EBFFFF"/>
            <w:vAlign w:val="center"/>
            <w:hideMark/>
          </w:tcPr>
          <w:p w14:paraId="461D4CA6"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3</w:t>
            </w:r>
          </w:p>
        </w:tc>
      </w:tr>
      <w:tr w:rsidR="00DB3346" w:rsidRPr="006819A2" w14:paraId="4ABB05C5" w14:textId="77777777" w:rsidTr="007160F4">
        <w:trPr>
          <w:gridBefore w:val="1"/>
          <w:gridAfter w:val="1"/>
          <w:wBefore w:w="15" w:type="pct"/>
          <w:wAfter w:w="11" w:type="pct"/>
          <w:trHeight w:hRule="exact" w:val="272"/>
          <w:jc w:val="center"/>
        </w:trPr>
        <w:tc>
          <w:tcPr>
            <w:tcW w:w="1661" w:type="pct"/>
            <w:tcBorders>
              <w:top w:val="nil"/>
              <w:left w:val="single" w:sz="4" w:space="0" w:color="auto"/>
              <w:right w:val="single" w:sz="4" w:space="0" w:color="auto"/>
            </w:tcBorders>
            <w:shd w:val="clear" w:color="auto" w:fill="auto"/>
            <w:vAlign w:val="center"/>
            <w:hideMark/>
          </w:tcPr>
          <w:p w14:paraId="7520685C"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環境保護局</w:t>
            </w:r>
          </w:p>
        </w:tc>
        <w:tc>
          <w:tcPr>
            <w:tcW w:w="661" w:type="pct"/>
            <w:gridSpan w:val="2"/>
            <w:tcBorders>
              <w:top w:val="nil"/>
              <w:left w:val="nil"/>
              <w:right w:val="single" w:sz="4" w:space="0" w:color="auto"/>
            </w:tcBorders>
            <w:shd w:val="clear" w:color="auto" w:fill="auto"/>
            <w:vAlign w:val="center"/>
            <w:hideMark/>
          </w:tcPr>
          <w:p w14:paraId="77507B25"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3</w:t>
            </w:r>
          </w:p>
        </w:tc>
        <w:tc>
          <w:tcPr>
            <w:tcW w:w="664" w:type="pct"/>
            <w:tcBorders>
              <w:top w:val="nil"/>
              <w:left w:val="nil"/>
              <w:right w:val="single" w:sz="4" w:space="0" w:color="auto"/>
            </w:tcBorders>
            <w:shd w:val="clear" w:color="auto" w:fill="auto"/>
            <w:vAlign w:val="center"/>
            <w:hideMark/>
          </w:tcPr>
          <w:p w14:paraId="65911FAB"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11</w:t>
            </w:r>
          </w:p>
        </w:tc>
        <w:tc>
          <w:tcPr>
            <w:tcW w:w="662" w:type="pct"/>
            <w:gridSpan w:val="2"/>
            <w:tcBorders>
              <w:top w:val="nil"/>
              <w:left w:val="nil"/>
              <w:right w:val="single" w:sz="4" w:space="0" w:color="auto"/>
            </w:tcBorders>
            <w:shd w:val="clear" w:color="auto" w:fill="auto"/>
            <w:vAlign w:val="center"/>
            <w:hideMark/>
          </w:tcPr>
          <w:p w14:paraId="0B78CC40"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right w:val="single" w:sz="4" w:space="0" w:color="auto"/>
            </w:tcBorders>
            <w:shd w:val="clear" w:color="auto" w:fill="auto"/>
            <w:vAlign w:val="center"/>
            <w:hideMark/>
          </w:tcPr>
          <w:p w14:paraId="344060A8"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7</w:t>
            </w:r>
          </w:p>
        </w:tc>
        <w:tc>
          <w:tcPr>
            <w:tcW w:w="661" w:type="pct"/>
            <w:tcBorders>
              <w:top w:val="nil"/>
              <w:left w:val="nil"/>
              <w:right w:val="single" w:sz="4" w:space="0" w:color="auto"/>
            </w:tcBorders>
            <w:shd w:val="clear" w:color="auto" w:fill="auto"/>
            <w:vAlign w:val="center"/>
            <w:hideMark/>
          </w:tcPr>
          <w:p w14:paraId="24C8E9B8"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4</w:t>
            </w:r>
          </w:p>
        </w:tc>
      </w:tr>
      <w:tr w:rsidR="00DB3346" w:rsidRPr="006819A2" w14:paraId="75813AFC" w14:textId="77777777" w:rsidTr="007160F4">
        <w:trPr>
          <w:gridBefore w:val="1"/>
          <w:gridAfter w:val="1"/>
          <w:wBefore w:w="15" w:type="pct"/>
          <w:wAfter w:w="11" w:type="pct"/>
          <w:trHeight w:hRule="exact" w:val="272"/>
          <w:jc w:val="center"/>
        </w:trPr>
        <w:tc>
          <w:tcPr>
            <w:tcW w:w="1661" w:type="pct"/>
            <w:tcBorders>
              <w:top w:val="nil"/>
              <w:left w:val="single" w:sz="4" w:space="0" w:color="auto"/>
              <w:bottom w:val="nil"/>
              <w:right w:val="single" w:sz="4" w:space="0" w:color="auto"/>
            </w:tcBorders>
            <w:shd w:val="clear" w:color="auto" w:fill="EBFFFF"/>
            <w:vAlign w:val="center"/>
            <w:hideMark/>
          </w:tcPr>
          <w:p w14:paraId="03D92CD0"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警察局</w:t>
            </w:r>
          </w:p>
        </w:tc>
        <w:tc>
          <w:tcPr>
            <w:tcW w:w="661" w:type="pct"/>
            <w:gridSpan w:val="2"/>
            <w:tcBorders>
              <w:top w:val="nil"/>
              <w:left w:val="nil"/>
              <w:bottom w:val="nil"/>
              <w:right w:val="single" w:sz="4" w:space="0" w:color="auto"/>
            </w:tcBorders>
            <w:shd w:val="clear" w:color="auto" w:fill="EBFFFF"/>
            <w:vAlign w:val="center"/>
            <w:hideMark/>
          </w:tcPr>
          <w:p w14:paraId="3D98DDA9"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1</w:t>
            </w:r>
          </w:p>
        </w:tc>
        <w:tc>
          <w:tcPr>
            <w:tcW w:w="664" w:type="pct"/>
            <w:tcBorders>
              <w:top w:val="nil"/>
              <w:left w:val="nil"/>
              <w:bottom w:val="nil"/>
              <w:right w:val="single" w:sz="4" w:space="0" w:color="auto"/>
            </w:tcBorders>
            <w:shd w:val="clear" w:color="auto" w:fill="EBFFFF"/>
            <w:vAlign w:val="center"/>
            <w:hideMark/>
          </w:tcPr>
          <w:p w14:paraId="2C7C7BC8"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1</w:t>
            </w:r>
          </w:p>
        </w:tc>
        <w:tc>
          <w:tcPr>
            <w:tcW w:w="662" w:type="pct"/>
            <w:gridSpan w:val="2"/>
            <w:tcBorders>
              <w:top w:val="nil"/>
              <w:left w:val="nil"/>
              <w:bottom w:val="nil"/>
              <w:right w:val="single" w:sz="4" w:space="0" w:color="auto"/>
            </w:tcBorders>
            <w:shd w:val="clear" w:color="auto" w:fill="EBFFFF"/>
            <w:vAlign w:val="center"/>
            <w:hideMark/>
          </w:tcPr>
          <w:p w14:paraId="3EA563E6"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bottom w:val="nil"/>
              <w:right w:val="single" w:sz="4" w:space="0" w:color="auto"/>
            </w:tcBorders>
            <w:shd w:val="clear" w:color="auto" w:fill="EBFFFF"/>
            <w:vAlign w:val="center"/>
            <w:hideMark/>
          </w:tcPr>
          <w:p w14:paraId="69F649E4"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1</w:t>
            </w:r>
          </w:p>
        </w:tc>
        <w:tc>
          <w:tcPr>
            <w:tcW w:w="661" w:type="pct"/>
            <w:tcBorders>
              <w:top w:val="nil"/>
              <w:left w:val="nil"/>
              <w:bottom w:val="nil"/>
              <w:right w:val="single" w:sz="4" w:space="0" w:color="auto"/>
            </w:tcBorders>
            <w:shd w:val="clear" w:color="auto" w:fill="EBFFFF"/>
            <w:vAlign w:val="center"/>
            <w:hideMark/>
          </w:tcPr>
          <w:p w14:paraId="287D99C7"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r>
      <w:tr w:rsidR="00DB3346" w:rsidRPr="006819A2" w14:paraId="628BC712" w14:textId="77777777" w:rsidTr="007160F4">
        <w:trPr>
          <w:gridBefore w:val="1"/>
          <w:gridAfter w:val="1"/>
          <w:wBefore w:w="15" w:type="pct"/>
          <w:wAfter w:w="11" w:type="pct"/>
          <w:trHeight w:hRule="exact" w:val="272"/>
          <w:jc w:val="center"/>
        </w:trPr>
        <w:tc>
          <w:tcPr>
            <w:tcW w:w="1661" w:type="pct"/>
            <w:tcBorders>
              <w:top w:val="nil"/>
              <w:left w:val="single" w:sz="4" w:space="0" w:color="auto"/>
              <w:right w:val="single" w:sz="4" w:space="0" w:color="auto"/>
            </w:tcBorders>
            <w:shd w:val="clear" w:color="auto" w:fill="auto"/>
            <w:vAlign w:val="center"/>
            <w:hideMark/>
          </w:tcPr>
          <w:p w14:paraId="79C0D1A0"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社會局</w:t>
            </w:r>
          </w:p>
        </w:tc>
        <w:tc>
          <w:tcPr>
            <w:tcW w:w="661" w:type="pct"/>
            <w:gridSpan w:val="2"/>
            <w:tcBorders>
              <w:top w:val="nil"/>
              <w:left w:val="nil"/>
              <w:right w:val="single" w:sz="4" w:space="0" w:color="auto"/>
            </w:tcBorders>
            <w:shd w:val="clear" w:color="auto" w:fill="auto"/>
            <w:vAlign w:val="center"/>
            <w:hideMark/>
          </w:tcPr>
          <w:p w14:paraId="7536DF88"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1</w:t>
            </w:r>
          </w:p>
        </w:tc>
        <w:tc>
          <w:tcPr>
            <w:tcW w:w="664" w:type="pct"/>
            <w:tcBorders>
              <w:top w:val="nil"/>
              <w:left w:val="nil"/>
              <w:right w:val="single" w:sz="4" w:space="0" w:color="auto"/>
            </w:tcBorders>
            <w:shd w:val="clear" w:color="auto" w:fill="auto"/>
            <w:vAlign w:val="center"/>
            <w:hideMark/>
          </w:tcPr>
          <w:p w14:paraId="552A60B6"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1</w:t>
            </w:r>
          </w:p>
        </w:tc>
        <w:tc>
          <w:tcPr>
            <w:tcW w:w="662" w:type="pct"/>
            <w:gridSpan w:val="2"/>
            <w:tcBorders>
              <w:top w:val="nil"/>
              <w:left w:val="nil"/>
              <w:right w:val="single" w:sz="4" w:space="0" w:color="auto"/>
            </w:tcBorders>
            <w:shd w:val="clear" w:color="auto" w:fill="auto"/>
            <w:vAlign w:val="center"/>
            <w:hideMark/>
          </w:tcPr>
          <w:p w14:paraId="55CD0D25"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right w:val="single" w:sz="4" w:space="0" w:color="auto"/>
            </w:tcBorders>
            <w:shd w:val="clear" w:color="auto" w:fill="auto"/>
            <w:vAlign w:val="center"/>
            <w:hideMark/>
          </w:tcPr>
          <w:p w14:paraId="367E14EA"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1</w:t>
            </w:r>
          </w:p>
        </w:tc>
        <w:tc>
          <w:tcPr>
            <w:tcW w:w="661" w:type="pct"/>
            <w:tcBorders>
              <w:top w:val="nil"/>
              <w:left w:val="nil"/>
              <w:right w:val="single" w:sz="4" w:space="0" w:color="auto"/>
            </w:tcBorders>
            <w:shd w:val="clear" w:color="auto" w:fill="auto"/>
            <w:vAlign w:val="center"/>
            <w:hideMark/>
          </w:tcPr>
          <w:p w14:paraId="1DF531FF"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r>
      <w:tr w:rsidR="00DB3346" w:rsidRPr="006819A2" w14:paraId="3475E647" w14:textId="77777777" w:rsidTr="007160F4">
        <w:trPr>
          <w:gridBefore w:val="1"/>
          <w:gridAfter w:val="1"/>
          <w:wBefore w:w="15" w:type="pct"/>
          <w:wAfter w:w="11" w:type="pct"/>
          <w:trHeight w:hRule="exact" w:val="272"/>
          <w:jc w:val="center"/>
        </w:trPr>
        <w:tc>
          <w:tcPr>
            <w:tcW w:w="1661" w:type="pct"/>
            <w:tcBorders>
              <w:top w:val="nil"/>
              <w:left w:val="single" w:sz="4" w:space="0" w:color="auto"/>
              <w:bottom w:val="nil"/>
              <w:right w:val="single" w:sz="4" w:space="0" w:color="auto"/>
            </w:tcBorders>
            <w:shd w:val="clear" w:color="auto" w:fill="EBFFFF"/>
            <w:vAlign w:val="center"/>
          </w:tcPr>
          <w:p w14:paraId="2760E9AA"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Pr>
                <w:rFonts w:cs="新細明體" w:hint="eastAsia"/>
                <w:bCs/>
                <w:color w:val="000000" w:themeColor="text1"/>
                <w:kern w:val="0"/>
                <w:sz w:val="20"/>
                <w:szCs w:val="20"/>
              </w:rPr>
              <w:t>水務局</w:t>
            </w:r>
          </w:p>
        </w:tc>
        <w:tc>
          <w:tcPr>
            <w:tcW w:w="661" w:type="pct"/>
            <w:gridSpan w:val="2"/>
            <w:tcBorders>
              <w:top w:val="nil"/>
              <w:left w:val="nil"/>
              <w:bottom w:val="nil"/>
              <w:right w:val="single" w:sz="4" w:space="0" w:color="auto"/>
            </w:tcBorders>
            <w:shd w:val="clear" w:color="auto" w:fill="EBFFFF"/>
            <w:vAlign w:val="center"/>
          </w:tcPr>
          <w:p w14:paraId="4BF0D65B"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1</w:t>
            </w:r>
          </w:p>
        </w:tc>
        <w:tc>
          <w:tcPr>
            <w:tcW w:w="664" w:type="pct"/>
            <w:tcBorders>
              <w:top w:val="nil"/>
              <w:left w:val="nil"/>
              <w:bottom w:val="nil"/>
              <w:right w:val="single" w:sz="4" w:space="0" w:color="auto"/>
            </w:tcBorders>
            <w:shd w:val="clear" w:color="auto" w:fill="EBFFFF"/>
            <w:vAlign w:val="center"/>
          </w:tcPr>
          <w:p w14:paraId="715C325A"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1</w:t>
            </w:r>
          </w:p>
        </w:tc>
        <w:tc>
          <w:tcPr>
            <w:tcW w:w="662" w:type="pct"/>
            <w:gridSpan w:val="2"/>
            <w:tcBorders>
              <w:top w:val="nil"/>
              <w:left w:val="nil"/>
              <w:bottom w:val="nil"/>
              <w:right w:val="single" w:sz="4" w:space="0" w:color="auto"/>
            </w:tcBorders>
            <w:shd w:val="clear" w:color="auto" w:fill="EBFFFF"/>
            <w:vAlign w:val="center"/>
          </w:tcPr>
          <w:p w14:paraId="7904A9F7"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bottom w:val="nil"/>
              <w:right w:val="single" w:sz="4" w:space="0" w:color="auto"/>
            </w:tcBorders>
            <w:shd w:val="clear" w:color="auto" w:fill="EBFFFF"/>
            <w:vAlign w:val="center"/>
          </w:tcPr>
          <w:p w14:paraId="42F971ED"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1</w:t>
            </w:r>
          </w:p>
        </w:tc>
        <w:tc>
          <w:tcPr>
            <w:tcW w:w="661" w:type="pct"/>
            <w:tcBorders>
              <w:top w:val="nil"/>
              <w:left w:val="nil"/>
              <w:bottom w:val="nil"/>
              <w:right w:val="single" w:sz="4" w:space="0" w:color="auto"/>
            </w:tcBorders>
            <w:shd w:val="clear" w:color="auto" w:fill="EBFFFF"/>
            <w:vAlign w:val="center"/>
          </w:tcPr>
          <w:p w14:paraId="76945B0D"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r>
      <w:tr w:rsidR="00DB3346" w:rsidRPr="006819A2" w14:paraId="4247B888" w14:textId="77777777" w:rsidTr="007160F4">
        <w:trPr>
          <w:gridBefore w:val="1"/>
          <w:gridAfter w:val="1"/>
          <w:wBefore w:w="15" w:type="pct"/>
          <w:wAfter w:w="11" w:type="pct"/>
          <w:trHeight w:hRule="exact" w:val="272"/>
          <w:jc w:val="center"/>
        </w:trPr>
        <w:tc>
          <w:tcPr>
            <w:tcW w:w="1661" w:type="pct"/>
            <w:tcBorders>
              <w:top w:val="nil"/>
              <w:left w:val="single" w:sz="4" w:space="0" w:color="auto"/>
              <w:right w:val="single" w:sz="4" w:space="0" w:color="auto"/>
            </w:tcBorders>
            <w:shd w:val="clear" w:color="auto" w:fill="auto"/>
            <w:vAlign w:val="center"/>
          </w:tcPr>
          <w:p w14:paraId="2A1002A4"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工務局</w:t>
            </w:r>
          </w:p>
        </w:tc>
        <w:tc>
          <w:tcPr>
            <w:tcW w:w="661" w:type="pct"/>
            <w:gridSpan w:val="2"/>
            <w:tcBorders>
              <w:top w:val="nil"/>
              <w:left w:val="nil"/>
              <w:right w:val="single" w:sz="4" w:space="0" w:color="auto"/>
            </w:tcBorders>
            <w:shd w:val="clear" w:color="auto" w:fill="auto"/>
            <w:vAlign w:val="center"/>
          </w:tcPr>
          <w:p w14:paraId="4342270B"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2</w:t>
            </w:r>
          </w:p>
        </w:tc>
        <w:tc>
          <w:tcPr>
            <w:tcW w:w="664" w:type="pct"/>
            <w:tcBorders>
              <w:top w:val="nil"/>
              <w:left w:val="nil"/>
              <w:right w:val="single" w:sz="4" w:space="0" w:color="auto"/>
            </w:tcBorders>
            <w:shd w:val="clear" w:color="auto" w:fill="auto"/>
            <w:vAlign w:val="center"/>
          </w:tcPr>
          <w:p w14:paraId="5BE0A630"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4</w:t>
            </w:r>
          </w:p>
        </w:tc>
        <w:tc>
          <w:tcPr>
            <w:tcW w:w="662" w:type="pct"/>
            <w:gridSpan w:val="2"/>
            <w:tcBorders>
              <w:top w:val="nil"/>
              <w:left w:val="nil"/>
              <w:right w:val="single" w:sz="4" w:space="0" w:color="auto"/>
            </w:tcBorders>
            <w:shd w:val="clear" w:color="auto" w:fill="auto"/>
            <w:vAlign w:val="center"/>
          </w:tcPr>
          <w:p w14:paraId="54546D6E"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right w:val="single" w:sz="4" w:space="0" w:color="auto"/>
            </w:tcBorders>
            <w:shd w:val="clear" w:color="auto" w:fill="auto"/>
            <w:vAlign w:val="center"/>
          </w:tcPr>
          <w:p w14:paraId="45F707AD"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4</w:t>
            </w:r>
          </w:p>
        </w:tc>
        <w:tc>
          <w:tcPr>
            <w:tcW w:w="661" w:type="pct"/>
            <w:tcBorders>
              <w:top w:val="nil"/>
              <w:left w:val="nil"/>
              <w:right w:val="single" w:sz="4" w:space="0" w:color="auto"/>
            </w:tcBorders>
            <w:shd w:val="clear" w:color="auto" w:fill="auto"/>
            <w:vAlign w:val="center"/>
          </w:tcPr>
          <w:p w14:paraId="30EE5536"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r>
      <w:tr w:rsidR="00DB3346" w:rsidRPr="006819A2" w14:paraId="7816D49B" w14:textId="77777777" w:rsidTr="007160F4">
        <w:trPr>
          <w:gridBefore w:val="1"/>
          <w:gridAfter w:val="1"/>
          <w:wBefore w:w="15" w:type="pct"/>
          <w:wAfter w:w="11" w:type="pct"/>
          <w:trHeight w:hRule="exact" w:val="272"/>
          <w:jc w:val="center"/>
        </w:trPr>
        <w:tc>
          <w:tcPr>
            <w:tcW w:w="1661" w:type="pct"/>
            <w:tcBorders>
              <w:top w:val="nil"/>
              <w:left w:val="single" w:sz="4" w:space="0" w:color="auto"/>
              <w:right w:val="single" w:sz="4" w:space="0" w:color="auto"/>
            </w:tcBorders>
            <w:shd w:val="clear" w:color="auto" w:fill="EBFFFF"/>
            <w:vAlign w:val="center"/>
          </w:tcPr>
          <w:p w14:paraId="547F10EC"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經濟發展局</w:t>
            </w:r>
          </w:p>
        </w:tc>
        <w:tc>
          <w:tcPr>
            <w:tcW w:w="661" w:type="pct"/>
            <w:gridSpan w:val="2"/>
            <w:tcBorders>
              <w:top w:val="nil"/>
              <w:left w:val="nil"/>
              <w:right w:val="single" w:sz="4" w:space="0" w:color="auto"/>
            </w:tcBorders>
            <w:shd w:val="clear" w:color="auto" w:fill="EBFFFF"/>
            <w:vAlign w:val="center"/>
          </w:tcPr>
          <w:p w14:paraId="29B90D92"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1</w:t>
            </w:r>
          </w:p>
        </w:tc>
        <w:tc>
          <w:tcPr>
            <w:tcW w:w="664" w:type="pct"/>
            <w:tcBorders>
              <w:top w:val="nil"/>
              <w:left w:val="nil"/>
              <w:right w:val="single" w:sz="4" w:space="0" w:color="auto"/>
            </w:tcBorders>
            <w:shd w:val="clear" w:color="auto" w:fill="EBFFFF"/>
            <w:vAlign w:val="center"/>
          </w:tcPr>
          <w:p w14:paraId="3B4A59BB"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2</w:t>
            </w:r>
          </w:p>
        </w:tc>
        <w:tc>
          <w:tcPr>
            <w:tcW w:w="662" w:type="pct"/>
            <w:gridSpan w:val="2"/>
            <w:tcBorders>
              <w:top w:val="nil"/>
              <w:left w:val="nil"/>
              <w:right w:val="single" w:sz="4" w:space="0" w:color="auto"/>
            </w:tcBorders>
            <w:shd w:val="clear" w:color="auto" w:fill="EBFFFF"/>
            <w:vAlign w:val="center"/>
          </w:tcPr>
          <w:p w14:paraId="2E611D8C"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right w:val="single" w:sz="4" w:space="0" w:color="auto"/>
            </w:tcBorders>
            <w:shd w:val="clear" w:color="auto" w:fill="EBFFFF"/>
            <w:vAlign w:val="center"/>
          </w:tcPr>
          <w:p w14:paraId="5EB749B1"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2</w:t>
            </w:r>
          </w:p>
        </w:tc>
        <w:tc>
          <w:tcPr>
            <w:tcW w:w="661" w:type="pct"/>
            <w:tcBorders>
              <w:top w:val="nil"/>
              <w:left w:val="nil"/>
              <w:right w:val="single" w:sz="4" w:space="0" w:color="auto"/>
            </w:tcBorders>
            <w:shd w:val="clear" w:color="auto" w:fill="EBFFFF"/>
            <w:vAlign w:val="center"/>
          </w:tcPr>
          <w:p w14:paraId="3892F03B"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w:t>
            </w:r>
          </w:p>
        </w:tc>
      </w:tr>
      <w:tr w:rsidR="00DB3346" w:rsidRPr="006819A2" w14:paraId="57625D20" w14:textId="77777777" w:rsidTr="007160F4">
        <w:trPr>
          <w:gridBefore w:val="1"/>
          <w:gridAfter w:val="1"/>
          <w:wBefore w:w="15" w:type="pct"/>
          <w:wAfter w:w="11" w:type="pct"/>
          <w:trHeight w:hRule="exact" w:val="272"/>
          <w:jc w:val="center"/>
        </w:trPr>
        <w:tc>
          <w:tcPr>
            <w:tcW w:w="1661" w:type="pct"/>
            <w:tcBorders>
              <w:top w:val="nil"/>
              <w:left w:val="single" w:sz="4" w:space="0" w:color="auto"/>
              <w:right w:val="single" w:sz="4" w:space="0" w:color="auto"/>
            </w:tcBorders>
            <w:shd w:val="clear" w:color="auto" w:fill="auto"/>
            <w:vAlign w:val="center"/>
          </w:tcPr>
          <w:p w14:paraId="1EE741F6"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勞動局</w:t>
            </w:r>
          </w:p>
        </w:tc>
        <w:tc>
          <w:tcPr>
            <w:tcW w:w="661" w:type="pct"/>
            <w:gridSpan w:val="2"/>
            <w:tcBorders>
              <w:top w:val="nil"/>
              <w:left w:val="nil"/>
              <w:right w:val="single" w:sz="4" w:space="0" w:color="auto"/>
            </w:tcBorders>
            <w:shd w:val="clear" w:color="auto" w:fill="auto"/>
            <w:vAlign w:val="center"/>
          </w:tcPr>
          <w:p w14:paraId="28DA3364"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2</w:t>
            </w:r>
          </w:p>
        </w:tc>
        <w:tc>
          <w:tcPr>
            <w:tcW w:w="664" w:type="pct"/>
            <w:tcBorders>
              <w:top w:val="nil"/>
              <w:left w:val="nil"/>
              <w:right w:val="single" w:sz="4" w:space="0" w:color="auto"/>
            </w:tcBorders>
            <w:shd w:val="clear" w:color="auto" w:fill="auto"/>
            <w:vAlign w:val="center"/>
          </w:tcPr>
          <w:p w14:paraId="55F23F92"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2</w:t>
            </w:r>
          </w:p>
        </w:tc>
        <w:tc>
          <w:tcPr>
            <w:tcW w:w="662" w:type="pct"/>
            <w:gridSpan w:val="2"/>
            <w:tcBorders>
              <w:top w:val="nil"/>
              <w:left w:val="nil"/>
              <w:right w:val="single" w:sz="4" w:space="0" w:color="auto"/>
            </w:tcBorders>
            <w:shd w:val="clear" w:color="auto" w:fill="auto"/>
            <w:vAlign w:val="center"/>
          </w:tcPr>
          <w:p w14:paraId="497D9F60"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top w:val="nil"/>
              <w:left w:val="nil"/>
              <w:right w:val="single" w:sz="4" w:space="0" w:color="auto"/>
            </w:tcBorders>
            <w:shd w:val="clear" w:color="auto" w:fill="auto"/>
            <w:vAlign w:val="center"/>
          </w:tcPr>
          <w:p w14:paraId="73580FD2"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2</w:t>
            </w:r>
          </w:p>
        </w:tc>
        <w:tc>
          <w:tcPr>
            <w:tcW w:w="661" w:type="pct"/>
            <w:tcBorders>
              <w:top w:val="nil"/>
              <w:left w:val="nil"/>
              <w:right w:val="single" w:sz="4" w:space="0" w:color="auto"/>
            </w:tcBorders>
            <w:shd w:val="clear" w:color="auto" w:fill="auto"/>
            <w:vAlign w:val="center"/>
          </w:tcPr>
          <w:p w14:paraId="1463E55A"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r>
      <w:tr w:rsidR="00DB3346" w:rsidRPr="006819A2" w14:paraId="34512E8A" w14:textId="77777777" w:rsidTr="007160F4">
        <w:trPr>
          <w:gridBefore w:val="1"/>
          <w:gridAfter w:val="1"/>
          <w:wBefore w:w="15" w:type="pct"/>
          <w:wAfter w:w="11" w:type="pct"/>
          <w:trHeight w:hRule="exact" w:val="272"/>
          <w:jc w:val="center"/>
        </w:trPr>
        <w:tc>
          <w:tcPr>
            <w:tcW w:w="1661" w:type="pct"/>
            <w:tcBorders>
              <w:left w:val="single" w:sz="4" w:space="0" w:color="auto"/>
              <w:right w:val="single" w:sz="4" w:space="0" w:color="auto"/>
            </w:tcBorders>
            <w:shd w:val="clear" w:color="auto" w:fill="EBFFFF"/>
            <w:vAlign w:val="center"/>
          </w:tcPr>
          <w:p w14:paraId="739B6DA3"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都市發展局</w:t>
            </w:r>
          </w:p>
        </w:tc>
        <w:tc>
          <w:tcPr>
            <w:tcW w:w="661" w:type="pct"/>
            <w:gridSpan w:val="2"/>
            <w:tcBorders>
              <w:left w:val="nil"/>
              <w:right w:val="single" w:sz="4" w:space="0" w:color="auto"/>
            </w:tcBorders>
            <w:shd w:val="clear" w:color="auto" w:fill="EBFFFF"/>
            <w:vAlign w:val="center"/>
          </w:tcPr>
          <w:p w14:paraId="2CC9FE54"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3</w:t>
            </w:r>
          </w:p>
        </w:tc>
        <w:tc>
          <w:tcPr>
            <w:tcW w:w="664" w:type="pct"/>
            <w:tcBorders>
              <w:left w:val="nil"/>
              <w:right w:val="single" w:sz="4" w:space="0" w:color="auto"/>
            </w:tcBorders>
            <w:shd w:val="clear" w:color="auto" w:fill="EBFFFF"/>
            <w:vAlign w:val="center"/>
          </w:tcPr>
          <w:p w14:paraId="5C2E9695"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3</w:t>
            </w:r>
          </w:p>
        </w:tc>
        <w:tc>
          <w:tcPr>
            <w:tcW w:w="662" w:type="pct"/>
            <w:gridSpan w:val="2"/>
            <w:tcBorders>
              <w:left w:val="nil"/>
              <w:right w:val="single" w:sz="4" w:space="0" w:color="auto"/>
            </w:tcBorders>
            <w:shd w:val="clear" w:color="auto" w:fill="EBFFFF"/>
            <w:vAlign w:val="center"/>
          </w:tcPr>
          <w:p w14:paraId="0253C992"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bCs/>
                <w:color w:val="000000" w:themeColor="text1"/>
                <w:kern w:val="0"/>
                <w:sz w:val="20"/>
                <w:szCs w:val="20"/>
              </w:rPr>
              <w:t>－</w:t>
            </w:r>
          </w:p>
        </w:tc>
        <w:tc>
          <w:tcPr>
            <w:tcW w:w="665" w:type="pct"/>
            <w:gridSpan w:val="3"/>
            <w:tcBorders>
              <w:left w:val="nil"/>
              <w:right w:val="single" w:sz="4" w:space="0" w:color="auto"/>
            </w:tcBorders>
            <w:shd w:val="clear" w:color="auto" w:fill="EBFFFF"/>
            <w:vAlign w:val="center"/>
          </w:tcPr>
          <w:p w14:paraId="636887AE"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2</w:t>
            </w:r>
          </w:p>
        </w:tc>
        <w:tc>
          <w:tcPr>
            <w:tcW w:w="661" w:type="pct"/>
            <w:tcBorders>
              <w:left w:val="nil"/>
              <w:right w:val="single" w:sz="4" w:space="0" w:color="auto"/>
            </w:tcBorders>
            <w:shd w:val="clear" w:color="auto" w:fill="EBFFFF"/>
            <w:vAlign w:val="center"/>
          </w:tcPr>
          <w:p w14:paraId="3C2A0D68"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1</w:t>
            </w:r>
          </w:p>
        </w:tc>
      </w:tr>
      <w:tr w:rsidR="00DB3346" w:rsidRPr="006819A2" w14:paraId="2077F060" w14:textId="77777777" w:rsidTr="007160F4">
        <w:trPr>
          <w:gridBefore w:val="1"/>
          <w:gridAfter w:val="1"/>
          <w:wBefore w:w="15" w:type="pct"/>
          <w:wAfter w:w="11" w:type="pct"/>
          <w:trHeight w:hRule="exact" w:val="272"/>
          <w:jc w:val="center"/>
        </w:trPr>
        <w:tc>
          <w:tcPr>
            <w:tcW w:w="1661" w:type="pct"/>
            <w:tcBorders>
              <w:left w:val="single" w:sz="4" w:space="0" w:color="auto"/>
              <w:bottom w:val="single" w:sz="4" w:space="0" w:color="auto"/>
              <w:right w:val="single" w:sz="4" w:space="0" w:color="auto"/>
            </w:tcBorders>
            <w:shd w:val="clear" w:color="auto" w:fill="auto"/>
            <w:vAlign w:val="center"/>
          </w:tcPr>
          <w:p w14:paraId="29734338" w14:textId="77777777" w:rsidR="00DB3346" w:rsidRPr="009B3CE0" w:rsidRDefault="00DB3346" w:rsidP="007160F4">
            <w:pPr>
              <w:overflowPunct w:val="0"/>
              <w:spacing w:line="0" w:lineRule="atLeast"/>
              <w:ind w:leftChars="21" w:left="59" w:rightChars="21" w:right="59" w:firstLineChars="0" w:firstLine="0"/>
              <w:jc w:val="distribute"/>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捷運工程局</w:t>
            </w:r>
          </w:p>
        </w:tc>
        <w:tc>
          <w:tcPr>
            <w:tcW w:w="661" w:type="pct"/>
            <w:gridSpan w:val="2"/>
            <w:tcBorders>
              <w:left w:val="single" w:sz="4" w:space="0" w:color="auto"/>
              <w:bottom w:val="single" w:sz="4" w:space="0" w:color="auto"/>
              <w:right w:val="single" w:sz="4" w:space="0" w:color="auto"/>
            </w:tcBorders>
            <w:shd w:val="clear" w:color="auto" w:fill="auto"/>
            <w:vAlign w:val="center"/>
          </w:tcPr>
          <w:p w14:paraId="45E68213" w14:textId="77777777" w:rsidR="00DB3346" w:rsidRPr="001F7323"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1F7323">
              <w:rPr>
                <w:rFonts w:cs="新細明體"/>
                <w:bCs/>
                <w:color w:val="000000" w:themeColor="text1"/>
                <w:kern w:val="0"/>
                <w:sz w:val="20"/>
                <w:szCs w:val="20"/>
              </w:rPr>
              <w:t>1</w:t>
            </w:r>
          </w:p>
        </w:tc>
        <w:tc>
          <w:tcPr>
            <w:tcW w:w="664" w:type="pct"/>
            <w:tcBorders>
              <w:left w:val="single" w:sz="4" w:space="0" w:color="auto"/>
              <w:bottom w:val="single" w:sz="4" w:space="0" w:color="auto"/>
              <w:right w:val="single" w:sz="4" w:space="0" w:color="auto"/>
            </w:tcBorders>
            <w:shd w:val="clear" w:color="auto" w:fill="auto"/>
            <w:vAlign w:val="center"/>
          </w:tcPr>
          <w:p w14:paraId="3718FEBA" w14:textId="77777777" w:rsidR="00DB3346"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3</w:t>
            </w:r>
          </w:p>
        </w:tc>
        <w:tc>
          <w:tcPr>
            <w:tcW w:w="662" w:type="pct"/>
            <w:gridSpan w:val="2"/>
            <w:tcBorders>
              <w:left w:val="single" w:sz="4" w:space="0" w:color="auto"/>
              <w:bottom w:val="single" w:sz="4" w:space="0" w:color="auto"/>
              <w:right w:val="single" w:sz="4" w:space="0" w:color="auto"/>
            </w:tcBorders>
            <w:shd w:val="clear" w:color="auto" w:fill="auto"/>
            <w:vAlign w:val="center"/>
          </w:tcPr>
          <w:p w14:paraId="54F0E7A8" w14:textId="77777777" w:rsidR="00DB3346" w:rsidRPr="009B3CE0"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sidRPr="009B3CE0">
              <w:rPr>
                <w:rFonts w:cs="新細明體" w:hint="eastAsia"/>
                <w:bCs/>
                <w:color w:val="000000" w:themeColor="text1"/>
                <w:kern w:val="0"/>
                <w:sz w:val="20"/>
                <w:szCs w:val="20"/>
              </w:rPr>
              <w:t>1</w:t>
            </w:r>
          </w:p>
        </w:tc>
        <w:tc>
          <w:tcPr>
            <w:tcW w:w="665" w:type="pct"/>
            <w:gridSpan w:val="3"/>
            <w:tcBorders>
              <w:left w:val="single" w:sz="4" w:space="0" w:color="auto"/>
              <w:bottom w:val="single" w:sz="4" w:space="0" w:color="auto"/>
              <w:right w:val="single" w:sz="4" w:space="0" w:color="auto"/>
            </w:tcBorders>
            <w:shd w:val="clear" w:color="auto" w:fill="auto"/>
            <w:vAlign w:val="center"/>
          </w:tcPr>
          <w:p w14:paraId="38F3F9D0" w14:textId="77777777" w:rsidR="00DB3346"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2</w:t>
            </w:r>
          </w:p>
        </w:tc>
        <w:tc>
          <w:tcPr>
            <w:tcW w:w="661" w:type="pct"/>
            <w:tcBorders>
              <w:left w:val="single" w:sz="4" w:space="0" w:color="auto"/>
              <w:bottom w:val="single" w:sz="4" w:space="0" w:color="auto"/>
              <w:right w:val="single" w:sz="4" w:space="0" w:color="auto"/>
            </w:tcBorders>
            <w:shd w:val="clear" w:color="auto" w:fill="auto"/>
            <w:vAlign w:val="center"/>
          </w:tcPr>
          <w:p w14:paraId="02C37BFB" w14:textId="77777777" w:rsidR="00DB3346" w:rsidRDefault="00DB3346" w:rsidP="007160F4">
            <w:pPr>
              <w:overflowPunct w:val="0"/>
              <w:spacing w:line="0" w:lineRule="atLeast"/>
              <w:ind w:leftChars="21" w:left="59" w:rightChars="21" w:right="59" w:firstLineChars="0" w:firstLine="0"/>
              <w:jc w:val="right"/>
              <w:textAlignment w:val="auto"/>
              <w:rPr>
                <w:rFonts w:cs="新細明體"/>
                <w:bCs/>
                <w:color w:val="000000" w:themeColor="text1"/>
                <w:kern w:val="0"/>
                <w:sz w:val="20"/>
                <w:szCs w:val="20"/>
              </w:rPr>
            </w:pPr>
            <w:r>
              <w:rPr>
                <w:rFonts w:cs="新細明體" w:hint="eastAsia"/>
                <w:bCs/>
                <w:color w:val="000000" w:themeColor="text1"/>
                <w:kern w:val="0"/>
                <w:sz w:val="20"/>
                <w:szCs w:val="20"/>
              </w:rPr>
              <w:t>－</w:t>
            </w:r>
          </w:p>
        </w:tc>
      </w:tr>
      <w:tr w:rsidR="00DB3346" w:rsidRPr="00251BED" w14:paraId="7D189DCB" w14:textId="77777777" w:rsidTr="007160F4">
        <w:trPr>
          <w:gridBefore w:val="1"/>
          <w:gridAfter w:val="1"/>
          <w:wBefore w:w="15" w:type="pct"/>
          <w:wAfter w:w="11" w:type="pct"/>
          <w:trHeight w:hRule="exact" w:val="1061"/>
          <w:jc w:val="center"/>
        </w:trPr>
        <w:tc>
          <w:tcPr>
            <w:tcW w:w="4974" w:type="pct"/>
            <w:gridSpan w:val="10"/>
            <w:tcBorders>
              <w:top w:val="single" w:sz="4" w:space="0" w:color="auto"/>
            </w:tcBorders>
            <w:shd w:val="clear" w:color="auto" w:fill="auto"/>
            <w:vAlign w:val="center"/>
          </w:tcPr>
          <w:p w14:paraId="344D6274" w14:textId="77777777" w:rsidR="00DB3346" w:rsidRPr="00251BED" w:rsidRDefault="00DB3346" w:rsidP="007160F4">
            <w:pPr>
              <w:overflowPunct w:val="0"/>
              <w:ind w:leftChars="21" w:left="59" w:rightChars="21" w:right="59" w:firstLineChars="0" w:firstLine="0"/>
              <w:textAlignment w:val="auto"/>
              <w:rPr>
                <w:rFonts w:cs="新細明體"/>
                <w:bCs/>
                <w:color w:val="000000" w:themeColor="text1"/>
                <w:spacing w:val="-2"/>
                <w:kern w:val="0"/>
                <w:sz w:val="18"/>
                <w:szCs w:val="18"/>
              </w:rPr>
            </w:pPr>
            <w:r w:rsidRPr="00251BED">
              <w:rPr>
                <w:rFonts w:cs="新細明體"/>
                <w:bCs/>
                <w:color w:val="000000" w:themeColor="text1"/>
                <w:spacing w:val="-2"/>
                <w:kern w:val="0"/>
                <w:sz w:val="18"/>
                <w:szCs w:val="18"/>
              </w:rPr>
              <w:t>註：</w:t>
            </w:r>
            <w:r>
              <w:rPr>
                <w:rFonts w:cs="新細明體"/>
                <w:bCs/>
                <w:color w:val="000000" w:themeColor="text1"/>
                <w:spacing w:val="-2"/>
                <w:kern w:val="0"/>
                <w:sz w:val="18"/>
                <w:szCs w:val="18"/>
              </w:rPr>
              <w:t>11</w:t>
            </w:r>
            <w:r>
              <w:rPr>
                <w:rFonts w:cs="新細明體" w:hint="eastAsia"/>
                <w:bCs/>
                <w:color w:val="000000" w:themeColor="text1"/>
                <w:spacing w:val="-2"/>
                <w:kern w:val="0"/>
                <w:sz w:val="18"/>
                <w:szCs w:val="18"/>
              </w:rPr>
              <w:t>1</w:t>
            </w:r>
            <w:r w:rsidRPr="00251BED">
              <w:rPr>
                <w:rFonts w:cs="新細明體"/>
                <w:bCs/>
                <w:color w:val="000000" w:themeColor="text1"/>
                <w:spacing w:val="-2"/>
                <w:kern w:val="0"/>
                <w:sz w:val="18"/>
                <w:szCs w:val="18"/>
              </w:rPr>
              <w:t>年度未執行之營運</w:t>
            </w:r>
            <w:r>
              <w:rPr>
                <w:rFonts w:cs="新細明體" w:hint="eastAsia"/>
                <w:bCs/>
                <w:color w:val="000000" w:themeColor="text1"/>
                <w:spacing w:val="-2"/>
                <w:kern w:val="0"/>
                <w:sz w:val="18"/>
                <w:szCs w:val="18"/>
              </w:rPr>
              <w:t>（業務）</w:t>
            </w:r>
            <w:r w:rsidRPr="00251BED">
              <w:rPr>
                <w:rFonts w:cs="新細明體" w:hint="eastAsia"/>
                <w:bCs/>
                <w:color w:val="000000" w:themeColor="text1"/>
                <w:spacing w:val="-2"/>
                <w:kern w:val="0"/>
                <w:sz w:val="18"/>
                <w:szCs w:val="18"/>
              </w:rPr>
              <w:t>計畫2項如次：</w:t>
            </w:r>
          </w:p>
          <w:p w14:paraId="17C6C2E0" w14:textId="77777777" w:rsidR="00DB3346" w:rsidRPr="000F58DD" w:rsidRDefault="00DB3346" w:rsidP="007160F4">
            <w:pPr>
              <w:overflowPunct w:val="0"/>
              <w:ind w:leftChars="150" w:left="420" w:rightChars="21" w:right="59" w:firstLineChars="0" w:firstLine="0"/>
              <w:textAlignment w:val="auto"/>
              <w:rPr>
                <w:rFonts w:cs="新細明體"/>
                <w:bCs/>
                <w:color w:val="000000" w:themeColor="text1"/>
                <w:spacing w:val="-10"/>
                <w:kern w:val="0"/>
                <w:sz w:val="18"/>
                <w:szCs w:val="18"/>
              </w:rPr>
            </w:pPr>
            <w:r w:rsidRPr="000F58DD">
              <w:rPr>
                <w:rFonts w:cs="新細明體"/>
                <w:bCs/>
                <w:color w:val="000000" w:themeColor="text1"/>
                <w:spacing w:val="-10"/>
                <w:kern w:val="0"/>
                <w:sz w:val="18"/>
                <w:szCs w:val="18"/>
              </w:rPr>
              <w:t>1.</w:t>
            </w:r>
            <w:r w:rsidRPr="00E66BB3">
              <w:rPr>
                <w:rFonts w:cs="新細明體"/>
                <w:bCs/>
                <w:color w:val="000000" w:themeColor="text1"/>
                <w:kern w:val="0"/>
                <w:sz w:val="18"/>
                <w:szCs w:val="18"/>
              </w:rPr>
              <w:t>桃園市</w:t>
            </w:r>
            <w:r w:rsidRPr="00E66BB3">
              <w:rPr>
                <w:rFonts w:cs="新細明體" w:hint="eastAsia"/>
                <w:bCs/>
                <w:color w:val="000000" w:themeColor="text1"/>
                <w:kern w:val="0"/>
                <w:sz w:val="18"/>
                <w:szCs w:val="18"/>
              </w:rPr>
              <w:t>停車場作業</w:t>
            </w:r>
            <w:r w:rsidRPr="00E66BB3">
              <w:rPr>
                <w:rFonts w:cs="新細明體"/>
                <w:bCs/>
                <w:color w:val="000000" w:themeColor="text1"/>
                <w:kern w:val="0"/>
                <w:sz w:val="18"/>
                <w:szCs w:val="18"/>
              </w:rPr>
              <w:t>基金之</w:t>
            </w:r>
            <w:r w:rsidRPr="00E66BB3">
              <w:rPr>
                <w:rFonts w:cs="新細明體" w:hint="eastAsia"/>
                <w:bCs/>
                <w:color w:val="000000" w:themeColor="text1"/>
                <w:kern w:val="0"/>
                <w:sz w:val="18"/>
                <w:szCs w:val="18"/>
              </w:rPr>
              <w:t>都會地區閒置空地闢設停車空間獎助計畫60</w:t>
            </w:r>
            <w:r w:rsidRPr="00E66BB3">
              <w:rPr>
                <w:rFonts w:cs="新細明體"/>
                <w:bCs/>
                <w:color w:val="000000" w:themeColor="text1"/>
                <w:kern w:val="0"/>
                <w:sz w:val="18"/>
                <w:szCs w:val="18"/>
              </w:rPr>
              <w:t>萬元，因</w:t>
            </w:r>
            <w:r w:rsidRPr="00E66BB3">
              <w:rPr>
                <w:rFonts w:cs="新細明體" w:hint="eastAsia"/>
                <w:bCs/>
                <w:color w:val="000000" w:themeColor="text1"/>
                <w:kern w:val="0"/>
                <w:sz w:val="18"/>
                <w:szCs w:val="18"/>
              </w:rPr>
              <w:t>未接獲民眾申請</w:t>
            </w:r>
            <w:r w:rsidRPr="00E66BB3">
              <w:rPr>
                <w:rFonts w:cs="新細明體"/>
                <w:bCs/>
                <w:color w:val="000000" w:themeColor="text1"/>
                <w:kern w:val="0"/>
                <w:sz w:val="18"/>
                <w:szCs w:val="18"/>
              </w:rPr>
              <w:t>，致未執行。</w:t>
            </w:r>
          </w:p>
          <w:p w14:paraId="3F2ED0D5" w14:textId="77777777" w:rsidR="00DB3346" w:rsidRDefault="00DB3346" w:rsidP="007160F4">
            <w:pPr>
              <w:overflowPunct w:val="0"/>
              <w:ind w:leftChars="150" w:left="420" w:rightChars="21" w:right="59" w:firstLineChars="0" w:firstLine="0"/>
              <w:textAlignment w:val="auto"/>
              <w:rPr>
                <w:rFonts w:cs="新細明體"/>
                <w:bCs/>
                <w:color w:val="000000" w:themeColor="text1"/>
                <w:kern w:val="0"/>
                <w:sz w:val="18"/>
                <w:szCs w:val="18"/>
              </w:rPr>
            </w:pPr>
            <w:r w:rsidRPr="000F58DD">
              <w:rPr>
                <w:rFonts w:cs="新細明體" w:hint="eastAsia"/>
                <w:bCs/>
                <w:color w:val="000000" w:themeColor="text1"/>
                <w:spacing w:val="-10"/>
                <w:kern w:val="0"/>
                <w:sz w:val="18"/>
                <w:szCs w:val="18"/>
              </w:rPr>
              <w:t>2.</w:t>
            </w:r>
            <w:r w:rsidRPr="00E66BB3">
              <w:rPr>
                <w:rFonts w:cs="新細明體" w:hint="eastAsia"/>
                <w:bCs/>
                <w:color w:val="000000" w:themeColor="text1"/>
                <w:kern w:val="0"/>
                <w:sz w:val="18"/>
                <w:szCs w:val="18"/>
              </w:rPr>
              <w:t>桃園市軌道建設發展基金之桃園捷運綠線延伸至大溪（可行性研究）95萬元，因計畫報告書送交通部審議中尚未達付</w:t>
            </w:r>
          </w:p>
          <w:p w14:paraId="020E63D5" w14:textId="77777777" w:rsidR="00DB3346" w:rsidRPr="00251BED" w:rsidRDefault="00DB3346" w:rsidP="007160F4">
            <w:pPr>
              <w:overflowPunct w:val="0"/>
              <w:ind w:leftChars="150" w:left="420" w:rightChars="21" w:right="59" w:firstLineChars="90" w:firstLine="162"/>
              <w:textAlignment w:val="auto"/>
              <w:rPr>
                <w:rFonts w:cs="新細明體"/>
                <w:bCs/>
                <w:color w:val="000000" w:themeColor="text1"/>
                <w:kern w:val="0"/>
                <w:sz w:val="18"/>
                <w:szCs w:val="18"/>
              </w:rPr>
            </w:pPr>
            <w:r w:rsidRPr="00E66BB3">
              <w:rPr>
                <w:rFonts w:cs="新細明體" w:hint="eastAsia"/>
                <w:bCs/>
                <w:color w:val="000000" w:themeColor="text1"/>
                <w:kern w:val="0"/>
                <w:sz w:val="18"/>
                <w:szCs w:val="18"/>
              </w:rPr>
              <w:t>款要件，致未執行。</w:t>
            </w:r>
          </w:p>
        </w:tc>
      </w:tr>
      <w:tr w:rsidR="00DB3346" w:rsidRPr="00CC7F3C" w14:paraId="7351D44F" w14:textId="77777777" w:rsidTr="007160F4">
        <w:trPr>
          <w:gridBefore w:val="1"/>
          <w:gridAfter w:val="1"/>
          <w:wBefore w:w="15" w:type="pct"/>
          <w:wAfter w:w="11" w:type="pct"/>
          <w:trHeight w:hRule="exact" w:val="397"/>
          <w:jc w:val="center"/>
        </w:trPr>
        <w:tc>
          <w:tcPr>
            <w:tcW w:w="4974" w:type="pct"/>
            <w:gridSpan w:val="10"/>
            <w:shd w:val="clear" w:color="auto" w:fill="auto"/>
            <w:vAlign w:val="center"/>
          </w:tcPr>
          <w:p w14:paraId="346A7686" w14:textId="77777777" w:rsidR="00DB3346" w:rsidRPr="00CC7F3C" w:rsidRDefault="00DB3346" w:rsidP="007160F4">
            <w:pPr>
              <w:overflowPunct w:val="0"/>
              <w:ind w:leftChars="21" w:left="59" w:rightChars="21" w:right="59" w:firstLineChars="0" w:firstLine="0"/>
              <w:jc w:val="center"/>
              <w:textAlignment w:val="auto"/>
              <w:rPr>
                <w:rFonts w:cs="新細明體"/>
                <w:b/>
                <w:bCs/>
                <w:color w:val="000000" w:themeColor="text1"/>
                <w:spacing w:val="-2"/>
                <w:kern w:val="0"/>
                <w:sz w:val="24"/>
                <w:szCs w:val="24"/>
              </w:rPr>
            </w:pPr>
            <w:r w:rsidRPr="00CC7F3C">
              <w:rPr>
                <w:rFonts w:cs="新細明體" w:hint="eastAsia"/>
                <w:b/>
                <w:bCs/>
                <w:color w:val="000000" w:themeColor="text1"/>
                <w:spacing w:val="-2"/>
                <w:kern w:val="0"/>
                <w:sz w:val="24"/>
                <w:szCs w:val="24"/>
              </w:rPr>
              <w:t>表</w:t>
            </w:r>
            <w:r w:rsidRPr="00CC7F3C">
              <w:rPr>
                <w:rFonts w:cs="新細明體"/>
                <w:b/>
                <w:bCs/>
                <w:color w:val="000000" w:themeColor="text1"/>
                <w:spacing w:val="-2"/>
                <w:kern w:val="0"/>
                <w:sz w:val="24"/>
                <w:szCs w:val="24"/>
              </w:rPr>
              <w:t>4</w:t>
            </w:r>
            <w:r w:rsidRPr="00CC7F3C">
              <w:rPr>
                <w:rFonts w:cs="新細明體" w:hint="eastAsia"/>
                <w:b/>
                <w:bCs/>
                <w:color w:val="000000" w:themeColor="text1"/>
                <w:spacing w:val="-2"/>
                <w:kern w:val="0"/>
                <w:sz w:val="24"/>
                <w:szCs w:val="24"/>
              </w:rPr>
              <w:t xml:space="preserve">　</w:t>
            </w:r>
            <w:r>
              <w:rPr>
                <w:rFonts w:cs="新細明體" w:hint="eastAsia"/>
                <w:b/>
                <w:bCs/>
                <w:color w:val="000000" w:themeColor="text1"/>
                <w:spacing w:val="-2"/>
                <w:kern w:val="0"/>
                <w:sz w:val="24"/>
                <w:szCs w:val="24"/>
              </w:rPr>
              <w:t>11</w:t>
            </w:r>
            <w:r>
              <w:rPr>
                <w:rFonts w:cs="新細明體"/>
                <w:b/>
                <w:bCs/>
                <w:color w:val="000000" w:themeColor="text1"/>
                <w:spacing w:val="-2"/>
                <w:kern w:val="0"/>
                <w:sz w:val="24"/>
                <w:szCs w:val="24"/>
              </w:rPr>
              <w:t>1</w:t>
            </w:r>
            <w:r w:rsidRPr="00CC7F3C">
              <w:rPr>
                <w:rFonts w:cs="新細明體" w:hint="eastAsia"/>
                <w:b/>
                <w:bCs/>
                <w:color w:val="000000" w:themeColor="text1"/>
                <w:spacing w:val="-2"/>
                <w:kern w:val="0"/>
                <w:sz w:val="24"/>
                <w:szCs w:val="24"/>
              </w:rPr>
              <w:t>年度桃園市非營業特種基金執行率未及</w:t>
            </w:r>
            <w:r>
              <w:rPr>
                <w:rFonts w:cs="新細明體" w:hint="eastAsia"/>
                <w:b/>
                <w:bCs/>
                <w:color w:val="000000" w:themeColor="text1"/>
                <w:spacing w:val="-2"/>
                <w:kern w:val="0"/>
                <w:sz w:val="24"/>
                <w:szCs w:val="24"/>
              </w:rPr>
              <w:t>3成</w:t>
            </w:r>
            <w:r w:rsidRPr="00CC7F3C">
              <w:rPr>
                <w:rFonts w:cs="新細明體" w:hint="eastAsia"/>
                <w:b/>
                <w:bCs/>
                <w:color w:val="000000" w:themeColor="text1"/>
                <w:spacing w:val="-2"/>
                <w:kern w:val="0"/>
                <w:sz w:val="24"/>
                <w:szCs w:val="24"/>
              </w:rPr>
              <w:t>之營運（業務）計畫項目</w:t>
            </w:r>
          </w:p>
        </w:tc>
      </w:tr>
      <w:tr w:rsidR="00DB3346" w:rsidRPr="006819A2" w14:paraId="41E25714"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hRule="exact" w:val="283"/>
          <w:jc w:val="center"/>
        </w:trPr>
        <w:tc>
          <w:tcPr>
            <w:tcW w:w="5000" w:type="pct"/>
            <w:gridSpan w:val="12"/>
            <w:tcBorders>
              <w:top w:val="nil"/>
              <w:left w:val="nil"/>
              <w:bottom w:val="single" w:sz="4" w:space="0" w:color="auto"/>
              <w:right w:val="nil"/>
            </w:tcBorders>
            <w:shd w:val="clear" w:color="auto" w:fill="auto"/>
            <w:vAlign w:val="center"/>
          </w:tcPr>
          <w:p w14:paraId="254ACE8A" w14:textId="77777777" w:rsidR="00DB3346" w:rsidRDefault="00DB3346" w:rsidP="007160F4">
            <w:pPr>
              <w:overflowPunct w:val="0"/>
              <w:spacing w:line="0" w:lineRule="atLeast"/>
              <w:ind w:firstLineChars="0" w:firstLine="0"/>
              <w:jc w:val="right"/>
              <w:rPr>
                <w:color w:val="000000" w:themeColor="text1"/>
                <w:sz w:val="20"/>
              </w:rPr>
            </w:pPr>
            <w:r>
              <w:rPr>
                <w:rFonts w:hint="eastAsia"/>
                <w:color w:val="000000" w:themeColor="text1"/>
                <w:sz w:val="20"/>
              </w:rPr>
              <w:t>單位：新臺幣千元、％</w:t>
            </w:r>
          </w:p>
        </w:tc>
      </w:tr>
      <w:tr w:rsidR="00DB3346" w:rsidRPr="006819A2" w14:paraId="0A30775B"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top w:val="single" w:sz="4" w:space="0" w:color="auto"/>
              <w:bottom w:val="single" w:sz="4" w:space="0" w:color="auto"/>
            </w:tcBorders>
            <w:shd w:val="clear" w:color="auto" w:fill="C8E9F5"/>
            <w:vAlign w:val="center"/>
          </w:tcPr>
          <w:p w14:paraId="23337707" w14:textId="77777777" w:rsidR="00DB3346" w:rsidRPr="0067071F" w:rsidRDefault="00DB3346" w:rsidP="007160F4">
            <w:pPr>
              <w:overflowPunct w:val="0"/>
              <w:spacing w:line="240" w:lineRule="exact"/>
              <w:ind w:firstLineChars="0" w:firstLine="0"/>
              <w:jc w:val="center"/>
              <w:rPr>
                <w:color w:val="000000" w:themeColor="text1"/>
                <w:sz w:val="20"/>
              </w:rPr>
            </w:pPr>
            <w:r w:rsidRPr="0067071F">
              <w:rPr>
                <w:rFonts w:hint="eastAsia"/>
                <w:color w:val="000000" w:themeColor="text1"/>
                <w:sz w:val="20"/>
              </w:rPr>
              <w:t>營運（業務）計畫項目</w:t>
            </w:r>
          </w:p>
        </w:tc>
        <w:tc>
          <w:tcPr>
            <w:tcW w:w="1144" w:type="pct"/>
            <w:gridSpan w:val="3"/>
            <w:tcBorders>
              <w:top w:val="single" w:sz="4" w:space="0" w:color="auto"/>
              <w:bottom w:val="single" w:sz="4" w:space="0" w:color="auto"/>
            </w:tcBorders>
            <w:shd w:val="clear" w:color="auto" w:fill="C8E9F5"/>
            <w:vAlign w:val="center"/>
          </w:tcPr>
          <w:p w14:paraId="086A1C71" w14:textId="77777777" w:rsidR="00DB3346" w:rsidRPr="00251BED" w:rsidRDefault="00DB3346" w:rsidP="007160F4">
            <w:pPr>
              <w:overflowPunct w:val="0"/>
              <w:spacing w:line="240" w:lineRule="exact"/>
              <w:ind w:firstLineChars="0" w:firstLine="0"/>
              <w:jc w:val="center"/>
              <w:rPr>
                <w:color w:val="000000" w:themeColor="text1"/>
                <w:spacing w:val="-10"/>
                <w:sz w:val="20"/>
              </w:rPr>
            </w:pPr>
            <w:r w:rsidRPr="0067071F">
              <w:rPr>
                <w:rFonts w:hint="eastAsia"/>
                <w:color w:val="000000" w:themeColor="text1"/>
                <w:sz w:val="20"/>
              </w:rPr>
              <w:t>辦理之基金</w:t>
            </w:r>
          </w:p>
        </w:tc>
        <w:tc>
          <w:tcPr>
            <w:tcW w:w="540" w:type="pct"/>
            <w:gridSpan w:val="2"/>
            <w:tcBorders>
              <w:top w:val="single" w:sz="4" w:space="0" w:color="auto"/>
              <w:bottom w:val="single" w:sz="4" w:space="0" w:color="auto"/>
            </w:tcBorders>
            <w:shd w:val="clear" w:color="auto" w:fill="C8E9F5"/>
            <w:vAlign w:val="center"/>
          </w:tcPr>
          <w:p w14:paraId="69D1C6CF" w14:textId="77777777" w:rsidR="00DB3346" w:rsidRPr="0067071F" w:rsidRDefault="00DB3346" w:rsidP="007160F4">
            <w:pPr>
              <w:overflowPunct w:val="0"/>
              <w:spacing w:line="240" w:lineRule="exact"/>
              <w:ind w:firstLineChars="0" w:firstLine="0"/>
              <w:jc w:val="center"/>
              <w:rPr>
                <w:color w:val="000000" w:themeColor="text1"/>
                <w:sz w:val="20"/>
              </w:rPr>
            </w:pPr>
            <w:r w:rsidRPr="0067071F">
              <w:rPr>
                <w:rFonts w:hint="eastAsia"/>
                <w:color w:val="000000" w:themeColor="text1"/>
                <w:sz w:val="20"/>
              </w:rPr>
              <w:t>預計數</w:t>
            </w:r>
          </w:p>
        </w:tc>
        <w:tc>
          <w:tcPr>
            <w:tcW w:w="540" w:type="pct"/>
            <w:tcBorders>
              <w:top w:val="single" w:sz="4" w:space="0" w:color="auto"/>
              <w:bottom w:val="single" w:sz="4" w:space="0" w:color="auto"/>
            </w:tcBorders>
            <w:shd w:val="clear" w:color="auto" w:fill="C8E9F5"/>
            <w:vAlign w:val="center"/>
          </w:tcPr>
          <w:p w14:paraId="2FC4D009" w14:textId="77777777" w:rsidR="00DB3346" w:rsidRPr="0067071F" w:rsidRDefault="00DB3346" w:rsidP="007160F4">
            <w:pPr>
              <w:overflowPunct w:val="0"/>
              <w:spacing w:line="240" w:lineRule="exact"/>
              <w:ind w:firstLineChars="0" w:firstLine="0"/>
              <w:jc w:val="center"/>
              <w:rPr>
                <w:color w:val="000000" w:themeColor="text1"/>
                <w:sz w:val="20"/>
              </w:rPr>
            </w:pPr>
            <w:r w:rsidRPr="0067071F">
              <w:rPr>
                <w:rFonts w:hint="eastAsia"/>
                <w:color w:val="000000" w:themeColor="text1"/>
                <w:sz w:val="20"/>
              </w:rPr>
              <w:t>實際數</w:t>
            </w:r>
          </w:p>
        </w:tc>
        <w:tc>
          <w:tcPr>
            <w:tcW w:w="704" w:type="pct"/>
            <w:gridSpan w:val="3"/>
            <w:tcBorders>
              <w:top w:val="single" w:sz="4" w:space="0" w:color="auto"/>
              <w:bottom w:val="single" w:sz="4" w:space="0" w:color="auto"/>
            </w:tcBorders>
            <w:shd w:val="clear" w:color="auto" w:fill="C8E9F5"/>
            <w:vAlign w:val="center"/>
          </w:tcPr>
          <w:p w14:paraId="2C6DC522" w14:textId="77777777" w:rsidR="00DB3346" w:rsidRPr="0067071F" w:rsidRDefault="00DB3346" w:rsidP="007160F4">
            <w:pPr>
              <w:overflowPunct w:val="0"/>
              <w:spacing w:line="240" w:lineRule="exact"/>
              <w:ind w:firstLineChars="0" w:firstLine="0"/>
              <w:jc w:val="center"/>
              <w:rPr>
                <w:color w:val="000000" w:themeColor="text1"/>
                <w:sz w:val="20"/>
              </w:rPr>
            </w:pPr>
            <w:r>
              <w:rPr>
                <w:rFonts w:hint="eastAsia"/>
                <w:color w:val="000000" w:themeColor="text1"/>
                <w:sz w:val="20"/>
              </w:rPr>
              <w:t>計畫</w:t>
            </w:r>
            <w:r w:rsidRPr="0067071F">
              <w:rPr>
                <w:rFonts w:hint="eastAsia"/>
                <w:color w:val="000000" w:themeColor="text1"/>
                <w:sz w:val="20"/>
              </w:rPr>
              <w:t>執行率</w:t>
            </w:r>
          </w:p>
        </w:tc>
      </w:tr>
      <w:tr w:rsidR="00DB3346" w:rsidRPr="006A61B5" w14:paraId="079D7AA3"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auto"/>
            <w:vAlign w:val="center"/>
          </w:tcPr>
          <w:p w14:paraId="005F94E9"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都會地區閒置空地闢設停車空間獎助計畫</w:t>
            </w:r>
          </w:p>
        </w:tc>
        <w:tc>
          <w:tcPr>
            <w:tcW w:w="1144" w:type="pct"/>
            <w:gridSpan w:val="3"/>
            <w:tcBorders>
              <w:bottom w:val="single" w:sz="4" w:space="0" w:color="auto"/>
            </w:tcBorders>
            <w:shd w:val="clear" w:color="auto" w:fill="auto"/>
            <w:vAlign w:val="center"/>
          </w:tcPr>
          <w:p w14:paraId="6DE0609F" w14:textId="77777777" w:rsidR="00DB3346" w:rsidRPr="00C304EA" w:rsidRDefault="00DB3346" w:rsidP="007160F4">
            <w:pPr>
              <w:spacing w:line="0" w:lineRule="atLeast"/>
              <w:ind w:firstLineChars="0" w:firstLine="0"/>
              <w:rPr>
                <w:spacing w:val="-6"/>
                <w:sz w:val="20"/>
                <w:szCs w:val="20"/>
              </w:rPr>
            </w:pPr>
            <w:r w:rsidRPr="00C304EA">
              <w:rPr>
                <w:rFonts w:hint="eastAsia"/>
                <w:spacing w:val="-6"/>
                <w:sz w:val="20"/>
                <w:szCs w:val="20"/>
              </w:rPr>
              <w:t>桃園市停車場作業基金</w:t>
            </w:r>
          </w:p>
        </w:tc>
        <w:tc>
          <w:tcPr>
            <w:tcW w:w="540" w:type="pct"/>
            <w:gridSpan w:val="2"/>
            <w:tcBorders>
              <w:bottom w:val="single" w:sz="4" w:space="0" w:color="auto"/>
            </w:tcBorders>
            <w:shd w:val="clear" w:color="auto" w:fill="auto"/>
            <w:vAlign w:val="center"/>
          </w:tcPr>
          <w:p w14:paraId="53E79385" w14:textId="77777777" w:rsidR="00DB3346" w:rsidRPr="00C9135C" w:rsidRDefault="00DB3346" w:rsidP="007160F4">
            <w:pPr>
              <w:spacing w:line="0" w:lineRule="atLeast"/>
              <w:ind w:firstLineChars="0" w:firstLine="0"/>
              <w:jc w:val="right"/>
              <w:rPr>
                <w:sz w:val="20"/>
                <w:szCs w:val="20"/>
              </w:rPr>
            </w:pPr>
            <w:r>
              <w:rPr>
                <w:rFonts w:hint="eastAsia"/>
                <w:sz w:val="20"/>
                <w:szCs w:val="20"/>
              </w:rPr>
              <w:t>600</w:t>
            </w:r>
          </w:p>
        </w:tc>
        <w:tc>
          <w:tcPr>
            <w:tcW w:w="540" w:type="pct"/>
            <w:tcBorders>
              <w:bottom w:val="single" w:sz="4" w:space="0" w:color="auto"/>
            </w:tcBorders>
            <w:shd w:val="clear" w:color="auto" w:fill="auto"/>
            <w:vAlign w:val="center"/>
          </w:tcPr>
          <w:p w14:paraId="761342C9" w14:textId="77777777" w:rsidR="00DB3346" w:rsidRPr="00C9135C" w:rsidRDefault="00DB3346" w:rsidP="007160F4">
            <w:pPr>
              <w:spacing w:line="0" w:lineRule="atLeast"/>
              <w:ind w:firstLineChars="0" w:firstLine="0"/>
              <w:jc w:val="right"/>
              <w:rPr>
                <w:sz w:val="20"/>
                <w:szCs w:val="20"/>
              </w:rPr>
            </w:pPr>
            <w:r>
              <w:rPr>
                <w:sz w:val="20"/>
                <w:szCs w:val="20"/>
              </w:rPr>
              <w:t>－</w:t>
            </w:r>
          </w:p>
        </w:tc>
        <w:tc>
          <w:tcPr>
            <w:tcW w:w="704" w:type="pct"/>
            <w:gridSpan w:val="3"/>
            <w:tcBorders>
              <w:bottom w:val="single" w:sz="4" w:space="0" w:color="auto"/>
            </w:tcBorders>
            <w:shd w:val="clear" w:color="auto" w:fill="auto"/>
            <w:vAlign w:val="center"/>
          </w:tcPr>
          <w:p w14:paraId="5BF60151" w14:textId="77777777" w:rsidR="00DB3346" w:rsidRPr="00C9135C" w:rsidRDefault="00DB3346" w:rsidP="007160F4">
            <w:pPr>
              <w:spacing w:line="0" w:lineRule="atLeast"/>
              <w:ind w:firstLineChars="0" w:firstLine="0"/>
              <w:jc w:val="center"/>
              <w:rPr>
                <w:sz w:val="20"/>
                <w:szCs w:val="20"/>
              </w:rPr>
            </w:pPr>
            <w:r>
              <w:rPr>
                <w:sz w:val="20"/>
                <w:szCs w:val="20"/>
              </w:rPr>
              <w:t>未執行</w:t>
            </w:r>
          </w:p>
        </w:tc>
      </w:tr>
      <w:tr w:rsidR="00DB3346" w:rsidRPr="00C9135C" w14:paraId="0BE05B9D"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EBFFFF"/>
            <w:vAlign w:val="center"/>
          </w:tcPr>
          <w:p w14:paraId="3F767C82"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桃園捷運綠線延伸至大溪可行性硏究</w:t>
            </w:r>
          </w:p>
        </w:tc>
        <w:tc>
          <w:tcPr>
            <w:tcW w:w="1144" w:type="pct"/>
            <w:gridSpan w:val="3"/>
            <w:tcBorders>
              <w:bottom w:val="single" w:sz="4" w:space="0" w:color="auto"/>
            </w:tcBorders>
            <w:shd w:val="clear" w:color="auto" w:fill="EBFFFF"/>
            <w:vAlign w:val="center"/>
          </w:tcPr>
          <w:p w14:paraId="3F935108" w14:textId="77777777" w:rsidR="00DB3346" w:rsidRPr="00C304EA" w:rsidRDefault="00DB3346" w:rsidP="007160F4">
            <w:pPr>
              <w:spacing w:line="0" w:lineRule="atLeast"/>
              <w:ind w:firstLineChars="0" w:firstLine="0"/>
              <w:rPr>
                <w:spacing w:val="-6"/>
                <w:sz w:val="20"/>
                <w:szCs w:val="20"/>
              </w:rPr>
            </w:pPr>
            <w:r w:rsidRPr="00C304EA">
              <w:rPr>
                <w:spacing w:val="-6"/>
                <w:sz w:val="20"/>
                <w:szCs w:val="20"/>
              </w:rPr>
              <w:t>桃園市軌道建設發展基金</w:t>
            </w:r>
          </w:p>
        </w:tc>
        <w:tc>
          <w:tcPr>
            <w:tcW w:w="540" w:type="pct"/>
            <w:gridSpan w:val="2"/>
            <w:tcBorders>
              <w:bottom w:val="single" w:sz="4" w:space="0" w:color="auto"/>
            </w:tcBorders>
            <w:shd w:val="clear" w:color="auto" w:fill="EBFFFF"/>
            <w:vAlign w:val="center"/>
          </w:tcPr>
          <w:p w14:paraId="11987687" w14:textId="77777777" w:rsidR="00DB3346" w:rsidRPr="0041159E" w:rsidRDefault="00DB3346" w:rsidP="007160F4">
            <w:pPr>
              <w:spacing w:line="0" w:lineRule="atLeast"/>
              <w:ind w:firstLineChars="0" w:firstLine="0"/>
              <w:jc w:val="right"/>
              <w:rPr>
                <w:sz w:val="20"/>
                <w:szCs w:val="20"/>
              </w:rPr>
            </w:pPr>
            <w:r>
              <w:rPr>
                <w:rFonts w:hint="eastAsia"/>
                <w:sz w:val="20"/>
                <w:szCs w:val="20"/>
              </w:rPr>
              <w:t>950</w:t>
            </w:r>
          </w:p>
        </w:tc>
        <w:tc>
          <w:tcPr>
            <w:tcW w:w="540" w:type="pct"/>
            <w:tcBorders>
              <w:bottom w:val="single" w:sz="4" w:space="0" w:color="auto"/>
            </w:tcBorders>
            <w:shd w:val="clear" w:color="auto" w:fill="EBFFFF"/>
            <w:vAlign w:val="center"/>
          </w:tcPr>
          <w:p w14:paraId="2107CB9F" w14:textId="77777777" w:rsidR="00DB3346" w:rsidRPr="0041159E" w:rsidRDefault="00DB3346" w:rsidP="007160F4">
            <w:pPr>
              <w:spacing w:line="0" w:lineRule="atLeast"/>
              <w:ind w:firstLineChars="0" w:firstLine="0"/>
              <w:jc w:val="right"/>
              <w:rPr>
                <w:sz w:val="20"/>
                <w:szCs w:val="20"/>
              </w:rPr>
            </w:pPr>
            <w:r w:rsidRPr="0041159E">
              <w:rPr>
                <w:sz w:val="20"/>
                <w:szCs w:val="20"/>
              </w:rPr>
              <w:t>－</w:t>
            </w:r>
          </w:p>
        </w:tc>
        <w:tc>
          <w:tcPr>
            <w:tcW w:w="704" w:type="pct"/>
            <w:gridSpan w:val="3"/>
            <w:tcBorders>
              <w:bottom w:val="single" w:sz="4" w:space="0" w:color="auto"/>
            </w:tcBorders>
            <w:shd w:val="clear" w:color="auto" w:fill="EBFFFF"/>
            <w:vAlign w:val="center"/>
          </w:tcPr>
          <w:p w14:paraId="431B5D8A" w14:textId="77777777" w:rsidR="00DB3346" w:rsidRPr="0041159E" w:rsidRDefault="00DB3346" w:rsidP="007160F4">
            <w:pPr>
              <w:spacing w:line="0" w:lineRule="atLeast"/>
              <w:ind w:firstLineChars="0" w:firstLine="0"/>
              <w:jc w:val="center"/>
              <w:rPr>
                <w:sz w:val="20"/>
                <w:szCs w:val="20"/>
              </w:rPr>
            </w:pPr>
            <w:r w:rsidRPr="0041159E">
              <w:rPr>
                <w:rFonts w:hint="eastAsia"/>
                <w:sz w:val="20"/>
                <w:szCs w:val="20"/>
              </w:rPr>
              <w:t>未執行</w:t>
            </w:r>
          </w:p>
        </w:tc>
      </w:tr>
      <w:tr w:rsidR="00DB3346" w:rsidRPr="00C9135C" w14:paraId="5964D67E"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auto"/>
            <w:vAlign w:val="center"/>
          </w:tcPr>
          <w:p w14:paraId="39275FC4"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大溪行政園區區段徵收開發案</w:t>
            </w:r>
          </w:p>
        </w:tc>
        <w:tc>
          <w:tcPr>
            <w:tcW w:w="1144" w:type="pct"/>
            <w:gridSpan w:val="3"/>
            <w:tcBorders>
              <w:bottom w:val="single" w:sz="4" w:space="0" w:color="auto"/>
            </w:tcBorders>
            <w:shd w:val="clear" w:color="auto" w:fill="auto"/>
            <w:vAlign w:val="center"/>
          </w:tcPr>
          <w:p w14:paraId="3691B1DA" w14:textId="77777777" w:rsidR="00DB3346" w:rsidRPr="00C304EA" w:rsidRDefault="00DB3346" w:rsidP="007160F4">
            <w:pPr>
              <w:spacing w:line="0" w:lineRule="atLeast"/>
              <w:ind w:firstLineChars="0" w:firstLine="0"/>
              <w:rPr>
                <w:spacing w:val="-6"/>
                <w:sz w:val="20"/>
                <w:szCs w:val="20"/>
              </w:rPr>
            </w:pPr>
            <w:r w:rsidRPr="00C304EA">
              <w:rPr>
                <w:spacing w:val="-6"/>
                <w:sz w:val="20"/>
                <w:szCs w:val="20"/>
              </w:rPr>
              <w:t>桃園市實施平均地權基金</w:t>
            </w:r>
          </w:p>
        </w:tc>
        <w:tc>
          <w:tcPr>
            <w:tcW w:w="540" w:type="pct"/>
            <w:gridSpan w:val="2"/>
            <w:tcBorders>
              <w:bottom w:val="single" w:sz="4" w:space="0" w:color="auto"/>
            </w:tcBorders>
            <w:shd w:val="clear" w:color="auto" w:fill="auto"/>
            <w:vAlign w:val="center"/>
          </w:tcPr>
          <w:p w14:paraId="0E60D542" w14:textId="77777777" w:rsidR="00DB3346" w:rsidRPr="0041159E" w:rsidRDefault="00DB3346" w:rsidP="007160F4">
            <w:pPr>
              <w:spacing w:line="0" w:lineRule="atLeast"/>
              <w:ind w:firstLineChars="0" w:firstLine="0"/>
              <w:jc w:val="right"/>
              <w:rPr>
                <w:sz w:val="20"/>
                <w:szCs w:val="20"/>
              </w:rPr>
            </w:pPr>
            <w:r>
              <w:rPr>
                <w:rFonts w:hint="eastAsia"/>
                <w:sz w:val="20"/>
                <w:szCs w:val="20"/>
              </w:rPr>
              <w:t>230</w:t>
            </w:r>
            <w:r>
              <w:rPr>
                <w:sz w:val="20"/>
                <w:szCs w:val="20"/>
              </w:rPr>
              <w:t>,</w:t>
            </w:r>
            <w:r>
              <w:rPr>
                <w:rFonts w:hint="eastAsia"/>
                <w:sz w:val="20"/>
                <w:szCs w:val="20"/>
              </w:rPr>
              <w:t>545</w:t>
            </w:r>
          </w:p>
        </w:tc>
        <w:tc>
          <w:tcPr>
            <w:tcW w:w="540" w:type="pct"/>
            <w:tcBorders>
              <w:bottom w:val="single" w:sz="4" w:space="0" w:color="auto"/>
            </w:tcBorders>
            <w:shd w:val="clear" w:color="auto" w:fill="auto"/>
            <w:vAlign w:val="center"/>
          </w:tcPr>
          <w:p w14:paraId="33E20F62" w14:textId="77777777" w:rsidR="00DB3346" w:rsidRPr="0041159E" w:rsidRDefault="00DB3346" w:rsidP="007160F4">
            <w:pPr>
              <w:spacing w:line="0" w:lineRule="atLeast"/>
              <w:ind w:firstLineChars="0" w:firstLine="0"/>
              <w:jc w:val="right"/>
              <w:rPr>
                <w:sz w:val="20"/>
                <w:szCs w:val="20"/>
              </w:rPr>
            </w:pPr>
            <w:r>
              <w:rPr>
                <w:rFonts w:hint="eastAsia"/>
                <w:sz w:val="20"/>
                <w:szCs w:val="20"/>
              </w:rPr>
              <w:t>1</w:t>
            </w:r>
            <w:r>
              <w:rPr>
                <w:sz w:val="20"/>
                <w:szCs w:val="20"/>
              </w:rPr>
              <w:t>,</w:t>
            </w:r>
            <w:r>
              <w:rPr>
                <w:rFonts w:hint="eastAsia"/>
                <w:sz w:val="20"/>
                <w:szCs w:val="20"/>
              </w:rPr>
              <w:t>786</w:t>
            </w:r>
          </w:p>
        </w:tc>
        <w:tc>
          <w:tcPr>
            <w:tcW w:w="704" w:type="pct"/>
            <w:gridSpan w:val="3"/>
            <w:tcBorders>
              <w:bottom w:val="single" w:sz="4" w:space="0" w:color="auto"/>
            </w:tcBorders>
            <w:shd w:val="clear" w:color="auto" w:fill="auto"/>
            <w:vAlign w:val="center"/>
          </w:tcPr>
          <w:p w14:paraId="0274E43E" w14:textId="77777777" w:rsidR="00DB3346" w:rsidRPr="0041159E" w:rsidRDefault="00DB3346" w:rsidP="007160F4">
            <w:pPr>
              <w:spacing w:line="0" w:lineRule="atLeast"/>
              <w:ind w:firstLineChars="0" w:firstLine="0"/>
              <w:jc w:val="right"/>
              <w:rPr>
                <w:sz w:val="20"/>
                <w:szCs w:val="20"/>
              </w:rPr>
            </w:pPr>
            <w:r>
              <w:rPr>
                <w:rFonts w:hint="eastAsia"/>
                <w:sz w:val="20"/>
                <w:szCs w:val="20"/>
              </w:rPr>
              <w:t>0.77</w:t>
            </w:r>
          </w:p>
        </w:tc>
      </w:tr>
      <w:tr w:rsidR="00DB3346" w:rsidRPr="00C9135C" w14:paraId="255143B0"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shd w:val="clear" w:color="auto" w:fill="EBFFFF"/>
            <w:vAlign w:val="center"/>
          </w:tcPr>
          <w:p w14:paraId="0C8593EB"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大園都市計畫國際路南側區段徵收開發案</w:t>
            </w:r>
          </w:p>
        </w:tc>
        <w:tc>
          <w:tcPr>
            <w:tcW w:w="1144" w:type="pct"/>
            <w:gridSpan w:val="3"/>
            <w:shd w:val="clear" w:color="auto" w:fill="EBFFFF"/>
            <w:vAlign w:val="center"/>
          </w:tcPr>
          <w:p w14:paraId="7B885750" w14:textId="77777777" w:rsidR="00DB3346" w:rsidRPr="00C304EA" w:rsidRDefault="00DB3346" w:rsidP="007160F4">
            <w:pPr>
              <w:spacing w:line="0" w:lineRule="atLeast"/>
              <w:ind w:firstLineChars="0" w:firstLine="0"/>
              <w:rPr>
                <w:spacing w:val="-6"/>
                <w:sz w:val="20"/>
                <w:szCs w:val="20"/>
              </w:rPr>
            </w:pPr>
            <w:r w:rsidRPr="00C304EA">
              <w:rPr>
                <w:spacing w:val="-6"/>
                <w:sz w:val="20"/>
                <w:szCs w:val="20"/>
              </w:rPr>
              <w:t>桃園市實施平均地權基金</w:t>
            </w:r>
          </w:p>
        </w:tc>
        <w:tc>
          <w:tcPr>
            <w:tcW w:w="540" w:type="pct"/>
            <w:gridSpan w:val="2"/>
            <w:shd w:val="clear" w:color="auto" w:fill="EBFFFF"/>
            <w:vAlign w:val="center"/>
          </w:tcPr>
          <w:p w14:paraId="388A9A10" w14:textId="77777777" w:rsidR="00DB3346" w:rsidRPr="00C26BF3" w:rsidRDefault="00DB3346" w:rsidP="007160F4">
            <w:pPr>
              <w:spacing w:line="0" w:lineRule="atLeast"/>
              <w:ind w:firstLineChars="0" w:firstLine="0"/>
              <w:jc w:val="right"/>
              <w:rPr>
                <w:sz w:val="20"/>
                <w:szCs w:val="20"/>
              </w:rPr>
            </w:pPr>
            <w:r>
              <w:rPr>
                <w:rFonts w:hint="eastAsia"/>
                <w:sz w:val="20"/>
                <w:szCs w:val="20"/>
              </w:rPr>
              <w:t>215</w:t>
            </w:r>
            <w:r>
              <w:rPr>
                <w:sz w:val="20"/>
                <w:szCs w:val="20"/>
              </w:rPr>
              <w:t>,</w:t>
            </w:r>
            <w:r>
              <w:rPr>
                <w:rFonts w:hint="eastAsia"/>
                <w:sz w:val="20"/>
                <w:szCs w:val="20"/>
              </w:rPr>
              <w:t>964</w:t>
            </w:r>
          </w:p>
        </w:tc>
        <w:tc>
          <w:tcPr>
            <w:tcW w:w="540" w:type="pct"/>
            <w:shd w:val="clear" w:color="auto" w:fill="EBFFFF"/>
            <w:vAlign w:val="center"/>
          </w:tcPr>
          <w:p w14:paraId="38453759" w14:textId="77777777" w:rsidR="00DB3346" w:rsidRPr="00C26BF3" w:rsidRDefault="00DB3346" w:rsidP="007160F4">
            <w:pPr>
              <w:spacing w:line="0" w:lineRule="atLeast"/>
              <w:ind w:firstLineChars="0" w:firstLine="0"/>
              <w:jc w:val="right"/>
              <w:rPr>
                <w:sz w:val="20"/>
                <w:szCs w:val="20"/>
              </w:rPr>
            </w:pPr>
            <w:r>
              <w:rPr>
                <w:rFonts w:hint="eastAsia"/>
                <w:sz w:val="20"/>
                <w:szCs w:val="20"/>
              </w:rPr>
              <w:t>2</w:t>
            </w:r>
            <w:r>
              <w:rPr>
                <w:sz w:val="20"/>
                <w:szCs w:val="20"/>
              </w:rPr>
              <w:t>,</w:t>
            </w:r>
            <w:r>
              <w:rPr>
                <w:rFonts w:hint="eastAsia"/>
                <w:sz w:val="20"/>
                <w:szCs w:val="20"/>
              </w:rPr>
              <w:t>378</w:t>
            </w:r>
          </w:p>
        </w:tc>
        <w:tc>
          <w:tcPr>
            <w:tcW w:w="704" w:type="pct"/>
            <w:gridSpan w:val="3"/>
            <w:shd w:val="clear" w:color="auto" w:fill="EBFFFF"/>
            <w:vAlign w:val="center"/>
          </w:tcPr>
          <w:p w14:paraId="52691B83" w14:textId="77777777" w:rsidR="00DB3346" w:rsidRPr="00C26BF3" w:rsidRDefault="00DB3346" w:rsidP="007160F4">
            <w:pPr>
              <w:spacing w:line="0" w:lineRule="atLeast"/>
              <w:ind w:firstLineChars="0" w:firstLine="0"/>
              <w:jc w:val="right"/>
              <w:rPr>
                <w:sz w:val="20"/>
                <w:szCs w:val="20"/>
              </w:rPr>
            </w:pPr>
            <w:r>
              <w:rPr>
                <w:rFonts w:hint="eastAsia"/>
                <w:sz w:val="20"/>
                <w:szCs w:val="20"/>
              </w:rPr>
              <w:t>1.10</w:t>
            </w:r>
          </w:p>
        </w:tc>
      </w:tr>
      <w:tr w:rsidR="00DB3346" w:rsidRPr="00C9135C" w14:paraId="6B171F16"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auto"/>
            <w:vAlign w:val="center"/>
          </w:tcPr>
          <w:p w14:paraId="399E7B46"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蘆竹五福市地重劃區</w:t>
            </w:r>
          </w:p>
        </w:tc>
        <w:tc>
          <w:tcPr>
            <w:tcW w:w="1144" w:type="pct"/>
            <w:gridSpan w:val="3"/>
            <w:tcBorders>
              <w:bottom w:val="single" w:sz="4" w:space="0" w:color="auto"/>
            </w:tcBorders>
            <w:shd w:val="clear" w:color="auto" w:fill="auto"/>
            <w:vAlign w:val="center"/>
          </w:tcPr>
          <w:p w14:paraId="0FEBF916" w14:textId="77777777" w:rsidR="00DB3346" w:rsidRPr="00C304EA" w:rsidRDefault="00DB3346" w:rsidP="007160F4">
            <w:pPr>
              <w:spacing w:line="0" w:lineRule="atLeast"/>
              <w:ind w:firstLineChars="0" w:firstLine="0"/>
              <w:rPr>
                <w:spacing w:val="-6"/>
                <w:sz w:val="20"/>
                <w:szCs w:val="20"/>
              </w:rPr>
            </w:pPr>
            <w:r w:rsidRPr="00C304EA">
              <w:rPr>
                <w:rFonts w:hint="eastAsia"/>
                <w:spacing w:val="-6"/>
                <w:sz w:val="20"/>
                <w:szCs w:val="20"/>
              </w:rPr>
              <w:t>桃園市土地重劃基金</w:t>
            </w:r>
          </w:p>
        </w:tc>
        <w:tc>
          <w:tcPr>
            <w:tcW w:w="540" w:type="pct"/>
            <w:gridSpan w:val="2"/>
            <w:tcBorders>
              <w:bottom w:val="single" w:sz="4" w:space="0" w:color="auto"/>
            </w:tcBorders>
            <w:shd w:val="clear" w:color="auto" w:fill="auto"/>
            <w:vAlign w:val="center"/>
          </w:tcPr>
          <w:p w14:paraId="6ABF6D7F" w14:textId="77777777" w:rsidR="00DB3346" w:rsidRPr="007B2003" w:rsidRDefault="00DB3346" w:rsidP="007160F4">
            <w:pPr>
              <w:spacing w:line="0" w:lineRule="atLeast"/>
              <w:ind w:firstLineChars="0" w:firstLine="0"/>
              <w:jc w:val="right"/>
              <w:rPr>
                <w:sz w:val="20"/>
                <w:szCs w:val="20"/>
              </w:rPr>
            </w:pPr>
            <w:r>
              <w:rPr>
                <w:rFonts w:hint="eastAsia"/>
                <w:sz w:val="20"/>
                <w:szCs w:val="20"/>
              </w:rPr>
              <w:t>669</w:t>
            </w:r>
          </w:p>
        </w:tc>
        <w:tc>
          <w:tcPr>
            <w:tcW w:w="540" w:type="pct"/>
            <w:tcBorders>
              <w:bottom w:val="single" w:sz="4" w:space="0" w:color="auto"/>
            </w:tcBorders>
            <w:shd w:val="clear" w:color="auto" w:fill="auto"/>
            <w:vAlign w:val="center"/>
          </w:tcPr>
          <w:p w14:paraId="4CD89D4B" w14:textId="77777777" w:rsidR="00DB3346" w:rsidRPr="007B2003" w:rsidRDefault="00DB3346" w:rsidP="007160F4">
            <w:pPr>
              <w:spacing w:line="0" w:lineRule="atLeast"/>
              <w:ind w:firstLineChars="0" w:firstLine="0"/>
              <w:jc w:val="right"/>
              <w:rPr>
                <w:sz w:val="20"/>
                <w:szCs w:val="20"/>
              </w:rPr>
            </w:pPr>
            <w:r>
              <w:rPr>
                <w:rFonts w:hint="eastAsia"/>
                <w:sz w:val="20"/>
                <w:szCs w:val="20"/>
              </w:rPr>
              <w:t>8</w:t>
            </w:r>
          </w:p>
        </w:tc>
        <w:tc>
          <w:tcPr>
            <w:tcW w:w="704" w:type="pct"/>
            <w:gridSpan w:val="3"/>
            <w:tcBorders>
              <w:bottom w:val="single" w:sz="4" w:space="0" w:color="auto"/>
            </w:tcBorders>
            <w:shd w:val="clear" w:color="auto" w:fill="auto"/>
            <w:vAlign w:val="center"/>
          </w:tcPr>
          <w:p w14:paraId="2D171F43" w14:textId="77777777" w:rsidR="00DB3346" w:rsidRPr="007B2003" w:rsidRDefault="00DB3346" w:rsidP="007160F4">
            <w:pPr>
              <w:spacing w:line="0" w:lineRule="atLeast"/>
              <w:ind w:firstLineChars="0" w:firstLine="0"/>
              <w:jc w:val="right"/>
              <w:rPr>
                <w:sz w:val="20"/>
                <w:szCs w:val="20"/>
              </w:rPr>
            </w:pPr>
            <w:r>
              <w:rPr>
                <w:rFonts w:hint="eastAsia"/>
                <w:sz w:val="20"/>
                <w:szCs w:val="20"/>
              </w:rPr>
              <w:t>1.33</w:t>
            </w:r>
          </w:p>
        </w:tc>
      </w:tr>
      <w:tr w:rsidR="00DB3346" w:rsidRPr="00C9135C" w14:paraId="179E2A00"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shd w:val="clear" w:color="auto" w:fill="EBFFFF"/>
            <w:vAlign w:val="center"/>
          </w:tcPr>
          <w:p w14:paraId="71106F59"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大園都市計畫民生路西側區段徵收開發案</w:t>
            </w:r>
          </w:p>
        </w:tc>
        <w:tc>
          <w:tcPr>
            <w:tcW w:w="1144" w:type="pct"/>
            <w:gridSpan w:val="3"/>
            <w:shd w:val="clear" w:color="auto" w:fill="EBFFFF"/>
            <w:vAlign w:val="center"/>
          </w:tcPr>
          <w:p w14:paraId="1E8C99F4" w14:textId="77777777" w:rsidR="00DB3346" w:rsidRPr="00C304EA" w:rsidRDefault="00DB3346" w:rsidP="007160F4">
            <w:pPr>
              <w:spacing w:line="0" w:lineRule="atLeast"/>
              <w:ind w:firstLineChars="0" w:firstLine="0"/>
              <w:rPr>
                <w:spacing w:val="-6"/>
                <w:sz w:val="20"/>
                <w:szCs w:val="20"/>
              </w:rPr>
            </w:pPr>
            <w:r w:rsidRPr="00C304EA">
              <w:rPr>
                <w:spacing w:val="-6"/>
                <w:sz w:val="20"/>
                <w:szCs w:val="20"/>
              </w:rPr>
              <w:t>桃園市實施平均地權基金</w:t>
            </w:r>
          </w:p>
        </w:tc>
        <w:tc>
          <w:tcPr>
            <w:tcW w:w="540" w:type="pct"/>
            <w:gridSpan w:val="2"/>
            <w:shd w:val="clear" w:color="auto" w:fill="EBFFFF"/>
            <w:vAlign w:val="center"/>
          </w:tcPr>
          <w:p w14:paraId="12FAD96B" w14:textId="77777777" w:rsidR="00DB3346" w:rsidRPr="007D1BF6" w:rsidRDefault="00DB3346" w:rsidP="007160F4">
            <w:pPr>
              <w:spacing w:line="0" w:lineRule="atLeast"/>
              <w:ind w:firstLineChars="0" w:firstLine="0"/>
              <w:jc w:val="right"/>
              <w:rPr>
                <w:sz w:val="20"/>
                <w:szCs w:val="20"/>
              </w:rPr>
            </w:pPr>
            <w:r>
              <w:rPr>
                <w:rFonts w:hint="eastAsia"/>
                <w:sz w:val="20"/>
                <w:szCs w:val="20"/>
              </w:rPr>
              <w:t>172</w:t>
            </w:r>
            <w:r>
              <w:rPr>
                <w:sz w:val="20"/>
                <w:szCs w:val="20"/>
              </w:rPr>
              <w:t>,</w:t>
            </w:r>
            <w:r>
              <w:rPr>
                <w:rFonts w:hint="eastAsia"/>
                <w:sz w:val="20"/>
                <w:szCs w:val="20"/>
              </w:rPr>
              <w:t>073</w:t>
            </w:r>
          </w:p>
        </w:tc>
        <w:tc>
          <w:tcPr>
            <w:tcW w:w="540" w:type="pct"/>
            <w:shd w:val="clear" w:color="auto" w:fill="EBFFFF"/>
            <w:vAlign w:val="center"/>
          </w:tcPr>
          <w:p w14:paraId="3C73A50E" w14:textId="77777777" w:rsidR="00DB3346" w:rsidRPr="007D1BF6" w:rsidRDefault="00DB3346" w:rsidP="007160F4">
            <w:pPr>
              <w:spacing w:line="0" w:lineRule="atLeast"/>
              <w:ind w:firstLineChars="0" w:firstLine="0"/>
              <w:jc w:val="right"/>
              <w:rPr>
                <w:sz w:val="20"/>
                <w:szCs w:val="20"/>
              </w:rPr>
            </w:pPr>
            <w:r>
              <w:rPr>
                <w:rFonts w:hint="eastAsia"/>
                <w:sz w:val="20"/>
                <w:szCs w:val="20"/>
              </w:rPr>
              <w:t>2</w:t>
            </w:r>
            <w:r>
              <w:rPr>
                <w:sz w:val="20"/>
                <w:szCs w:val="20"/>
              </w:rPr>
              <w:t>,</w:t>
            </w:r>
            <w:r>
              <w:rPr>
                <w:rFonts w:hint="eastAsia"/>
                <w:sz w:val="20"/>
                <w:szCs w:val="20"/>
              </w:rPr>
              <w:t>572</w:t>
            </w:r>
          </w:p>
        </w:tc>
        <w:tc>
          <w:tcPr>
            <w:tcW w:w="704" w:type="pct"/>
            <w:gridSpan w:val="3"/>
            <w:shd w:val="clear" w:color="auto" w:fill="EBFFFF"/>
            <w:vAlign w:val="center"/>
          </w:tcPr>
          <w:p w14:paraId="3B8FD2FE" w14:textId="77777777" w:rsidR="00DB3346" w:rsidRPr="007D1BF6" w:rsidRDefault="00DB3346" w:rsidP="007160F4">
            <w:pPr>
              <w:spacing w:line="0" w:lineRule="atLeast"/>
              <w:ind w:firstLineChars="0" w:firstLine="0"/>
              <w:jc w:val="right"/>
              <w:rPr>
                <w:sz w:val="20"/>
                <w:szCs w:val="20"/>
              </w:rPr>
            </w:pPr>
            <w:r>
              <w:rPr>
                <w:rFonts w:hint="eastAsia"/>
                <w:sz w:val="20"/>
                <w:szCs w:val="20"/>
              </w:rPr>
              <w:t>1.49</w:t>
            </w:r>
          </w:p>
        </w:tc>
      </w:tr>
      <w:tr w:rsidR="00DB3346" w:rsidRPr="00C9135C" w14:paraId="3A06A3FD"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auto"/>
            <w:vAlign w:val="center"/>
          </w:tcPr>
          <w:p w14:paraId="29BDFFAB"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平鎮永豐市地重劃區</w:t>
            </w:r>
          </w:p>
        </w:tc>
        <w:tc>
          <w:tcPr>
            <w:tcW w:w="1144" w:type="pct"/>
            <w:gridSpan w:val="3"/>
            <w:tcBorders>
              <w:bottom w:val="single" w:sz="4" w:space="0" w:color="auto"/>
            </w:tcBorders>
            <w:shd w:val="clear" w:color="auto" w:fill="auto"/>
            <w:vAlign w:val="center"/>
          </w:tcPr>
          <w:p w14:paraId="79060967" w14:textId="77777777" w:rsidR="00DB3346" w:rsidRPr="00C304EA" w:rsidRDefault="00DB3346" w:rsidP="007160F4">
            <w:pPr>
              <w:spacing w:line="0" w:lineRule="atLeast"/>
              <w:ind w:firstLineChars="0" w:firstLine="0"/>
              <w:rPr>
                <w:spacing w:val="-6"/>
                <w:sz w:val="20"/>
                <w:szCs w:val="20"/>
              </w:rPr>
            </w:pPr>
            <w:r w:rsidRPr="00C304EA">
              <w:rPr>
                <w:spacing w:val="-6"/>
                <w:sz w:val="20"/>
                <w:szCs w:val="20"/>
              </w:rPr>
              <w:t>桃園市土地重劃基金</w:t>
            </w:r>
          </w:p>
        </w:tc>
        <w:tc>
          <w:tcPr>
            <w:tcW w:w="540" w:type="pct"/>
            <w:gridSpan w:val="2"/>
            <w:tcBorders>
              <w:bottom w:val="single" w:sz="4" w:space="0" w:color="auto"/>
            </w:tcBorders>
            <w:shd w:val="clear" w:color="auto" w:fill="auto"/>
            <w:vAlign w:val="center"/>
          </w:tcPr>
          <w:p w14:paraId="77A39CCA" w14:textId="77777777" w:rsidR="00DB3346" w:rsidRPr="007D1BF6" w:rsidRDefault="00DB3346" w:rsidP="007160F4">
            <w:pPr>
              <w:spacing w:line="0" w:lineRule="atLeast"/>
              <w:ind w:firstLineChars="0" w:firstLine="0"/>
              <w:jc w:val="right"/>
              <w:rPr>
                <w:sz w:val="20"/>
                <w:szCs w:val="20"/>
              </w:rPr>
            </w:pPr>
            <w:r>
              <w:rPr>
                <w:rFonts w:hint="eastAsia"/>
                <w:sz w:val="20"/>
                <w:szCs w:val="20"/>
              </w:rPr>
              <w:t>89</w:t>
            </w:r>
            <w:r>
              <w:rPr>
                <w:sz w:val="20"/>
                <w:szCs w:val="20"/>
              </w:rPr>
              <w:t>,</w:t>
            </w:r>
            <w:r>
              <w:rPr>
                <w:rFonts w:hint="eastAsia"/>
                <w:sz w:val="20"/>
                <w:szCs w:val="20"/>
              </w:rPr>
              <w:t>446</w:t>
            </w:r>
          </w:p>
        </w:tc>
        <w:tc>
          <w:tcPr>
            <w:tcW w:w="540" w:type="pct"/>
            <w:tcBorders>
              <w:bottom w:val="single" w:sz="4" w:space="0" w:color="auto"/>
            </w:tcBorders>
            <w:shd w:val="clear" w:color="auto" w:fill="auto"/>
            <w:vAlign w:val="center"/>
          </w:tcPr>
          <w:p w14:paraId="5AC2F2A2" w14:textId="77777777" w:rsidR="00DB3346" w:rsidRPr="007D1BF6" w:rsidRDefault="00DB3346" w:rsidP="007160F4">
            <w:pPr>
              <w:spacing w:line="0" w:lineRule="atLeast"/>
              <w:ind w:firstLineChars="0" w:firstLine="0"/>
              <w:jc w:val="right"/>
              <w:rPr>
                <w:sz w:val="20"/>
                <w:szCs w:val="20"/>
              </w:rPr>
            </w:pPr>
            <w:r>
              <w:rPr>
                <w:rFonts w:hint="eastAsia"/>
                <w:sz w:val="20"/>
                <w:szCs w:val="20"/>
              </w:rPr>
              <w:t>2</w:t>
            </w:r>
            <w:r>
              <w:rPr>
                <w:sz w:val="20"/>
                <w:szCs w:val="20"/>
              </w:rPr>
              <w:t>,</w:t>
            </w:r>
            <w:r>
              <w:rPr>
                <w:rFonts w:hint="eastAsia"/>
                <w:sz w:val="20"/>
                <w:szCs w:val="20"/>
              </w:rPr>
              <w:t>477</w:t>
            </w:r>
          </w:p>
        </w:tc>
        <w:tc>
          <w:tcPr>
            <w:tcW w:w="704" w:type="pct"/>
            <w:gridSpan w:val="3"/>
            <w:tcBorders>
              <w:bottom w:val="single" w:sz="4" w:space="0" w:color="auto"/>
            </w:tcBorders>
            <w:shd w:val="clear" w:color="auto" w:fill="auto"/>
            <w:vAlign w:val="center"/>
          </w:tcPr>
          <w:p w14:paraId="03E3176F" w14:textId="77777777" w:rsidR="00DB3346" w:rsidRPr="007D1BF6" w:rsidRDefault="00DB3346" w:rsidP="007160F4">
            <w:pPr>
              <w:spacing w:line="0" w:lineRule="atLeast"/>
              <w:ind w:firstLineChars="0" w:firstLine="0"/>
              <w:jc w:val="right"/>
              <w:rPr>
                <w:sz w:val="20"/>
                <w:szCs w:val="20"/>
              </w:rPr>
            </w:pPr>
            <w:r>
              <w:rPr>
                <w:rFonts w:hint="eastAsia"/>
                <w:sz w:val="20"/>
                <w:szCs w:val="20"/>
              </w:rPr>
              <w:t>2.77</w:t>
            </w:r>
          </w:p>
        </w:tc>
      </w:tr>
      <w:tr w:rsidR="00DB3346" w:rsidRPr="00C9135C" w14:paraId="45C581EE"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EBFFFF"/>
            <w:vAlign w:val="center"/>
          </w:tcPr>
          <w:p w14:paraId="2BCDF043"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水資源發展計畫</w:t>
            </w:r>
          </w:p>
        </w:tc>
        <w:tc>
          <w:tcPr>
            <w:tcW w:w="1144" w:type="pct"/>
            <w:gridSpan w:val="3"/>
            <w:tcBorders>
              <w:bottom w:val="single" w:sz="4" w:space="0" w:color="auto"/>
            </w:tcBorders>
            <w:shd w:val="clear" w:color="auto" w:fill="EBFFFF"/>
            <w:vAlign w:val="center"/>
          </w:tcPr>
          <w:p w14:paraId="1686FB88" w14:textId="77777777" w:rsidR="00DB3346" w:rsidRPr="00C304EA" w:rsidRDefault="00DB3346" w:rsidP="007160F4">
            <w:pPr>
              <w:spacing w:line="0" w:lineRule="atLeast"/>
              <w:ind w:firstLineChars="0" w:firstLine="0"/>
              <w:rPr>
                <w:spacing w:val="-6"/>
                <w:sz w:val="20"/>
                <w:szCs w:val="20"/>
              </w:rPr>
            </w:pPr>
            <w:r w:rsidRPr="00C304EA">
              <w:rPr>
                <w:rFonts w:hint="eastAsia"/>
                <w:spacing w:val="-6"/>
                <w:sz w:val="20"/>
                <w:szCs w:val="20"/>
              </w:rPr>
              <w:t>桃園市水資源發展基金</w:t>
            </w:r>
          </w:p>
        </w:tc>
        <w:tc>
          <w:tcPr>
            <w:tcW w:w="540" w:type="pct"/>
            <w:gridSpan w:val="2"/>
            <w:tcBorders>
              <w:bottom w:val="single" w:sz="4" w:space="0" w:color="auto"/>
            </w:tcBorders>
            <w:shd w:val="clear" w:color="auto" w:fill="EBFFFF"/>
            <w:vAlign w:val="center"/>
          </w:tcPr>
          <w:p w14:paraId="536C44EE" w14:textId="77777777" w:rsidR="00DB3346" w:rsidRPr="00781100" w:rsidRDefault="00DB3346" w:rsidP="007160F4">
            <w:pPr>
              <w:spacing w:line="0" w:lineRule="atLeast"/>
              <w:ind w:firstLineChars="0" w:firstLine="0"/>
              <w:jc w:val="right"/>
              <w:rPr>
                <w:sz w:val="20"/>
                <w:szCs w:val="20"/>
              </w:rPr>
            </w:pPr>
            <w:r w:rsidRPr="00781100">
              <w:rPr>
                <w:rFonts w:hint="eastAsia"/>
                <w:sz w:val="20"/>
                <w:szCs w:val="20"/>
              </w:rPr>
              <w:t>480</w:t>
            </w:r>
          </w:p>
        </w:tc>
        <w:tc>
          <w:tcPr>
            <w:tcW w:w="540" w:type="pct"/>
            <w:tcBorders>
              <w:bottom w:val="single" w:sz="4" w:space="0" w:color="auto"/>
            </w:tcBorders>
            <w:shd w:val="clear" w:color="auto" w:fill="EBFFFF"/>
            <w:vAlign w:val="center"/>
          </w:tcPr>
          <w:p w14:paraId="7B9D44F6" w14:textId="77777777" w:rsidR="00DB3346" w:rsidRPr="00781100" w:rsidRDefault="00DB3346" w:rsidP="007160F4">
            <w:pPr>
              <w:spacing w:line="0" w:lineRule="atLeast"/>
              <w:ind w:firstLineChars="0" w:firstLine="0"/>
              <w:jc w:val="right"/>
              <w:rPr>
                <w:sz w:val="20"/>
                <w:szCs w:val="20"/>
              </w:rPr>
            </w:pPr>
            <w:r w:rsidRPr="00781100">
              <w:rPr>
                <w:rFonts w:hint="eastAsia"/>
                <w:sz w:val="20"/>
                <w:szCs w:val="20"/>
              </w:rPr>
              <w:t>41</w:t>
            </w:r>
          </w:p>
        </w:tc>
        <w:tc>
          <w:tcPr>
            <w:tcW w:w="704" w:type="pct"/>
            <w:gridSpan w:val="3"/>
            <w:tcBorders>
              <w:bottom w:val="single" w:sz="4" w:space="0" w:color="auto"/>
            </w:tcBorders>
            <w:shd w:val="clear" w:color="auto" w:fill="EBFFFF"/>
            <w:vAlign w:val="center"/>
          </w:tcPr>
          <w:p w14:paraId="5B6B7DC9" w14:textId="77777777" w:rsidR="00DB3346" w:rsidRPr="00781100" w:rsidRDefault="00DB3346" w:rsidP="007160F4">
            <w:pPr>
              <w:spacing w:line="0" w:lineRule="atLeast"/>
              <w:ind w:firstLineChars="0" w:firstLine="0"/>
              <w:jc w:val="right"/>
              <w:rPr>
                <w:sz w:val="20"/>
                <w:szCs w:val="20"/>
              </w:rPr>
            </w:pPr>
            <w:r w:rsidRPr="00781100">
              <w:rPr>
                <w:rFonts w:hint="eastAsia"/>
                <w:sz w:val="20"/>
                <w:szCs w:val="20"/>
              </w:rPr>
              <w:t>8.60</w:t>
            </w:r>
          </w:p>
        </w:tc>
      </w:tr>
      <w:tr w:rsidR="00DB3346" w:rsidRPr="00C9135C" w14:paraId="499998D6"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auto"/>
            <w:vAlign w:val="center"/>
          </w:tcPr>
          <w:p w14:paraId="45164F3E"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八德大勇市地重劃區</w:t>
            </w:r>
          </w:p>
        </w:tc>
        <w:tc>
          <w:tcPr>
            <w:tcW w:w="1144" w:type="pct"/>
            <w:gridSpan w:val="3"/>
            <w:tcBorders>
              <w:bottom w:val="single" w:sz="4" w:space="0" w:color="auto"/>
            </w:tcBorders>
            <w:shd w:val="clear" w:color="auto" w:fill="auto"/>
            <w:vAlign w:val="center"/>
          </w:tcPr>
          <w:p w14:paraId="03EAD7D1" w14:textId="77777777" w:rsidR="00DB3346" w:rsidRPr="00C304EA" w:rsidRDefault="00DB3346" w:rsidP="007160F4">
            <w:pPr>
              <w:spacing w:line="0" w:lineRule="atLeast"/>
              <w:ind w:firstLineChars="0" w:firstLine="0"/>
              <w:rPr>
                <w:spacing w:val="-6"/>
                <w:sz w:val="20"/>
                <w:szCs w:val="20"/>
              </w:rPr>
            </w:pPr>
            <w:r w:rsidRPr="00C304EA">
              <w:rPr>
                <w:rFonts w:hint="eastAsia"/>
                <w:spacing w:val="-6"/>
                <w:sz w:val="20"/>
                <w:szCs w:val="20"/>
              </w:rPr>
              <w:t>桃園市土地重劃基金</w:t>
            </w:r>
          </w:p>
        </w:tc>
        <w:tc>
          <w:tcPr>
            <w:tcW w:w="540" w:type="pct"/>
            <w:gridSpan w:val="2"/>
            <w:tcBorders>
              <w:bottom w:val="single" w:sz="4" w:space="0" w:color="auto"/>
            </w:tcBorders>
            <w:shd w:val="clear" w:color="auto" w:fill="auto"/>
            <w:vAlign w:val="center"/>
          </w:tcPr>
          <w:p w14:paraId="63661BAE" w14:textId="77777777" w:rsidR="00DB3346" w:rsidRPr="00781100" w:rsidRDefault="00DB3346" w:rsidP="007160F4">
            <w:pPr>
              <w:spacing w:line="0" w:lineRule="atLeast"/>
              <w:ind w:firstLineChars="0" w:firstLine="0"/>
              <w:jc w:val="right"/>
              <w:rPr>
                <w:sz w:val="20"/>
                <w:szCs w:val="20"/>
              </w:rPr>
            </w:pPr>
            <w:r w:rsidRPr="00781100">
              <w:rPr>
                <w:rFonts w:hint="eastAsia"/>
                <w:sz w:val="20"/>
                <w:szCs w:val="20"/>
              </w:rPr>
              <w:t>247</w:t>
            </w:r>
            <w:r w:rsidRPr="00781100">
              <w:rPr>
                <w:sz w:val="20"/>
                <w:szCs w:val="20"/>
              </w:rPr>
              <w:t>,</w:t>
            </w:r>
            <w:r w:rsidRPr="00781100">
              <w:rPr>
                <w:rFonts w:hint="eastAsia"/>
                <w:sz w:val="20"/>
                <w:szCs w:val="20"/>
              </w:rPr>
              <w:t>816</w:t>
            </w:r>
          </w:p>
        </w:tc>
        <w:tc>
          <w:tcPr>
            <w:tcW w:w="540" w:type="pct"/>
            <w:tcBorders>
              <w:bottom w:val="single" w:sz="4" w:space="0" w:color="auto"/>
            </w:tcBorders>
            <w:shd w:val="clear" w:color="auto" w:fill="auto"/>
            <w:vAlign w:val="center"/>
          </w:tcPr>
          <w:p w14:paraId="5F40C93C" w14:textId="77777777" w:rsidR="00DB3346" w:rsidRPr="00781100" w:rsidRDefault="00DB3346" w:rsidP="007160F4">
            <w:pPr>
              <w:spacing w:line="0" w:lineRule="atLeast"/>
              <w:ind w:firstLineChars="0" w:firstLine="0"/>
              <w:jc w:val="right"/>
              <w:rPr>
                <w:sz w:val="20"/>
                <w:szCs w:val="20"/>
              </w:rPr>
            </w:pPr>
            <w:r w:rsidRPr="00781100">
              <w:rPr>
                <w:rFonts w:hint="eastAsia"/>
                <w:sz w:val="20"/>
                <w:szCs w:val="20"/>
              </w:rPr>
              <w:t>26,827</w:t>
            </w:r>
          </w:p>
        </w:tc>
        <w:tc>
          <w:tcPr>
            <w:tcW w:w="704" w:type="pct"/>
            <w:gridSpan w:val="3"/>
            <w:tcBorders>
              <w:bottom w:val="single" w:sz="4" w:space="0" w:color="auto"/>
            </w:tcBorders>
            <w:shd w:val="clear" w:color="auto" w:fill="auto"/>
            <w:vAlign w:val="center"/>
          </w:tcPr>
          <w:p w14:paraId="5374F9A2" w14:textId="77777777" w:rsidR="00DB3346" w:rsidRPr="00781100" w:rsidRDefault="00DB3346" w:rsidP="007160F4">
            <w:pPr>
              <w:spacing w:line="0" w:lineRule="atLeast"/>
              <w:ind w:firstLineChars="0" w:firstLine="0"/>
              <w:jc w:val="right"/>
              <w:rPr>
                <w:sz w:val="20"/>
                <w:szCs w:val="20"/>
              </w:rPr>
            </w:pPr>
            <w:r w:rsidRPr="00781100">
              <w:rPr>
                <w:rFonts w:hint="eastAsia"/>
                <w:sz w:val="20"/>
                <w:szCs w:val="20"/>
              </w:rPr>
              <w:t>10.83</w:t>
            </w:r>
          </w:p>
        </w:tc>
      </w:tr>
      <w:tr w:rsidR="00DB3346" w:rsidRPr="00C9135C" w14:paraId="27D1DCE4"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EBFFFF"/>
            <w:vAlign w:val="center"/>
          </w:tcPr>
          <w:p w14:paraId="2489338B"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桃園捷運棕線綜規、環評及（非）都市計畫變更</w:t>
            </w:r>
          </w:p>
        </w:tc>
        <w:tc>
          <w:tcPr>
            <w:tcW w:w="1144" w:type="pct"/>
            <w:gridSpan w:val="3"/>
            <w:tcBorders>
              <w:bottom w:val="single" w:sz="4" w:space="0" w:color="auto"/>
            </w:tcBorders>
            <w:shd w:val="clear" w:color="auto" w:fill="EBFFFF"/>
            <w:vAlign w:val="center"/>
          </w:tcPr>
          <w:p w14:paraId="3E8B2141" w14:textId="77777777" w:rsidR="00DB3346" w:rsidRPr="00C304EA" w:rsidRDefault="00DB3346" w:rsidP="007160F4">
            <w:pPr>
              <w:spacing w:line="0" w:lineRule="atLeast"/>
              <w:ind w:firstLineChars="0" w:firstLine="0"/>
              <w:rPr>
                <w:spacing w:val="-6"/>
                <w:sz w:val="20"/>
                <w:szCs w:val="20"/>
              </w:rPr>
            </w:pPr>
            <w:r w:rsidRPr="00C304EA">
              <w:rPr>
                <w:rFonts w:hint="eastAsia"/>
                <w:spacing w:val="-6"/>
                <w:sz w:val="20"/>
                <w:szCs w:val="20"/>
              </w:rPr>
              <w:t>桃園市軌道建設發展基金</w:t>
            </w:r>
          </w:p>
        </w:tc>
        <w:tc>
          <w:tcPr>
            <w:tcW w:w="540" w:type="pct"/>
            <w:gridSpan w:val="2"/>
            <w:tcBorders>
              <w:bottom w:val="single" w:sz="4" w:space="0" w:color="auto"/>
            </w:tcBorders>
            <w:shd w:val="clear" w:color="auto" w:fill="EBFFFF"/>
            <w:vAlign w:val="center"/>
          </w:tcPr>
          <w:p w14:paraId="7A879892" w14:textId="77777777" w:rsidR="00DB3346" w:rsidRPr="00C9135C" w:rsidRDefault="00DB3346" w:rsidP="007160F4">
            <w:pPr>
              <w:spacing w:line="0" w:lineRule="atLeast"/>
              <w:ind w:firstLineChars="0" w:firstLine="0"/>
              <w:jc w:val="right"/>
              <w:rPr>
                <w:sz w:val="20"/>
                <w:szCs w:val="20"/>
              </w:rPr>
            </w:pPr>
            <w:r>
              <w:rPr>
                <w:rFonts w:hint="eastAsia"/>
                <w:sz w:val="20"/>
                <w:szCs w:val="20"/>
              </w:rPr>
              <w:t>8</w:t>
            </w:r>
            <w:r>
              <w:rPr>
                <w:sz w:val="20"/>
                <w:szCs w:val="20"/>
              </w:rPr>
              <w:t>,</w:t>
            </w:r>
            <w:r>
              <w:rPr>
                <w:rFonts w:hint="eastAsia"/>
                <w:sz w:val="20"/>
                <w:szCs w:val="20"/>
              </w:rPr>
              <w:t>606</w:t>
            </w:r>
          </w:p>
        </w:tc>
        <w:tc>
          <w:tcPr>
            <w:tcW w:w="540" w:type="pct"/>
            <w:tcBorders>
              <w:bottom w:val="single" w:sz="4" w:space="0" w:color="auto"/>
            </w:tcBorders>
            <w:shd w:val="clear" w:color="auto" w:fill="EBFFFF"/>
            <w:vAlign w:val="center"/>
          </w:tcPr>
          <w:p w14:paraId="3EF510B3" w14:textId="77777777" w:rsidR="00DB3346" w:rsidRPr="00C9135C" w:rsidRDefault="00DB3346" w:rsidP="007160F4">
            <w:pPr>
              <w:spacing w:line="0" w:lineRule="atLeast"/>
              <w:ind w:firstLineChars="0" w:firstLine="0"/>
              <w:jc w:val="right"/>
              <w:rPr>
                <w:sz w:val="20"/>
                <w:szCs w:val="20"/>
              </w:rPr>
            </w:pPr>
            <w:r>
              <w:rPr>
                <w:rFonts w:hint="eastAsia"/>
                <w:sz w:val="20"/>
                <w:szCs w:val="20"/>
              </w:rPr>
              <w:t>1</w:t>
            </w:r>
            <w:r>
              <w:rPr>
                <w:sz w:val="20"/>
                <w:szCs w:val="20"/>
              </w:rPr>
              <w:t>,</w:t>
            </w:r>
            <w:r>
              <w:rPr>
                <w:rFonts w:hint="eastAsia"/>
                <w:sz w:val="20"/>
                <w:szCs w:val="20"/>
              </w:rPr>
              <w:t>077</w:t>
            </w:r>
          </w:p>
        </w:tc>
        <w:tc>
          <w:tcPr>
            <w:tcW w:w="704" w:type="pct"/>
            <w:gridSpan w:val="3"/>
            <w:tcBorders>
              <w:bottom w:val="single" w:sz="4" w:space="0" w:color="auto"/>
            </w:tcBorders>
            <w:shd w:val="clear" w:color="auto" w:fill="EBFFFF"/>
            <w:vAlign w:val="center"/>
          </w:tcPr>
          <w:p w14:paraId="5A8E8003" w14:textId="77777777" w:rsidR="00DB3346" w:rsidRPr="00C9135C" w:rsidRDefault="00DB3346" w:rsidP="007160F4">
            <w:pPr>
              <w:spacing w:line="0" w:lineRule="atLeast"/>
              <w:ind w:firstLineChars="0" w:firstLine="0"/>
              <w:jc w:val="right"/>
              <w:rPr>
                <w:sz w:val="20"/>
                <w:szCs w:val="20"/>
              </w:rPr>
            </w:pPr>
            <w:r>
              <w:rPr>
                <w:rFonts w:hint="eastAsia"/>
                <w:sz w:val="20"/>
                <w:szCs w:val="20"/>
              </w:rPr>
              <w:t>12.52</w:t>
            </w:r>
          </w:p>
        </w:tc>
      </w:tr>
      <w:tr w:rsidR="00DB3346" w:rsidRPr="00C9135C" w14:paraId="0DBB4C77"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auto"/>
            <w:vAlign w:val="center"/>
          </w:tcPr>
          <w:p w14:paraId="3913DC96"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建築及設備計畫</w:t>
            </w:r>
          </w:p>
        </w:tc>
        <w:tc>
          <w:tcPr>
            <w:tcW w:w="1144" w:type="pct"/>
            <w:gridSpan w:val="3"/>
            <w:tcBorders>
              <w:bottom w:val="single" w:sz="4" w:space="0" w:color="auto"/>
            </w:tcBorders>
            <w:shd w:val="clear" w:color="auto" w:fill="auto"/>
            <w:vAlign w:val="center"/>
          </w:tcPr>
          <w:p w14:paraId="4A024474" w14:textId="77777777" w:rsidR="00DB3346" w:rsidRPr="00C304EA" w:rsidRDefault="00DB3346" w:rsidP="007160F4">
            <w:pPr>
              <w:spacing w:line="0" w:lineRule="atLeast"/>
              <w:ind w:firstLineChars="0" w:firstLine="0"/>
              <w:rPr>
                <w:spacing w:val="-6"/>
                <w:sz w:val="20"/>
                <w:szCs w:val="20"/>
              </w:rPr>
            </w:pPr>
            <w:r w:rsidRPr="00C304EA">
              <w:rPr>
                <w:rFonts w:hint="eastAsia"/>
                <w:spacing w:val="-6"/>
                <w:sz w:val="20"/>
                <w:szCs w:val="20"/>
              </w:rPr>
              <w:t>桃園市共同管道管理基金</w:t>
            </w:r>
          </w:p>
        </w:tc>
        <w:tc>
          <w:tcPr>
            <w:tcW w:w="540" w:type="pct"/>
            <w:gridSpan w:val="2"/>
            <w:tcBorders>
              <w:bottom w:val="single" w:sz="4" w:space="0" w:color="auto"/>
            </w:tcBorders>
            <w:shd w:val="clear" w:color="auto" w:fill="auto"/>
            <w:vAlign w:val="center"/>
          </w:tcPr>
          <w:p w14:paraId="5408E770" w14:textId="77777777" w:rsidR="00DB3346" w:rsidRPr="00C9135C" w:rsidRDefault="00DB3346" w:rsidP="007160F4">
            <w:pPr>
              <w:spacing w:line="0" w:lineRule="atLeast"/>
              <w:ind w:firstLineChars="0" w:firstLine="0"/>
              <w:jc w:val="right"/>
              <w:rPr>
                <w:sz w:val="20"/>
                <w:szCs w:val="20"/>
              </w:rPr>
            </w:pPr>
            <w:r>
              <w:rPr>
                <w:rFonts w:hint="eastAsia"/>
                <w:sz w:val="20"/>
                <w:szCs w:val="20"/>
              </w:rPr>
              <w:t>1</w:t>
            </w:r>
            <w:r>
              <w:rPr>
                <w:sz w:val="20"/>
                <w:szCs w:val="20"/>
              </w:rPr>
              <w:t>,</w:t>
            </w:r>
            <w:r>
              <w:rPr>
                <w:rFonts w:hint="eastAsia"/>
                <w:sz w:val="20"/>
                <w:szCs w:val="20"/>
              </w:rPr>
              <w:t>025</w:t>
            </w:r>
          </w:p>
        </w:tc>
        <w:tc>
          <w:tcPr>
            <w:tcW w:w="540" w:type="pct"/>
            <w:tcBorders>
              <w:bottom w:val="single" w:sz="4" w:space="0" w:color="auto"/>
            </w:tcBorders>
            <w:shd w:val="clear" w:color="auto" w:fill="auto"/>
            <w:vAlign w:val="center"/>
          </w:tcPr>
          <w:p w14:paraId="74A39098" w14:textId="77777777" w:rsidR="00DB3346" w:rsidRPr="00C9135C" w:rsidRDefault="00DB3346" w:rsidP="007160F4">
            <w:pPr>
              <w:spacing w:line="0" w:lineRule="atLeast"/>
              <w:ind w:firstLineChars="0" w:firstLine="0"/>
              <w:jc w:val="right"/>
              <w:rPr>
                <w:sz w:val="20"/>
                <w:szCs w:val="20"/>
              </w:rPr>
            </w:pPr>
            <w:r>
              <w:rPr>
                <w:rFonts w:hint="eastAsia"/>
                <w:sz w:val="20"/>
                <w:szCs w:val="20"/>
              </w:rPr>
              <w:t>200</w:t>
            </w:r>
          </w:p>
        </w:tc>
        <w:tc>
          <w:tcPr>
            <w:tcW w:w="704" w:type="pct"/>
            <w:gridSpan w:val="3"/>
            <w:tcBorders>
              <w:bottom w:val="single" w:sz="4" w:space="0" w:color="auto"/>
            </w:tcBorders>
            <w:shd w:val="clear" w:color="auto" w:fill="auto"/>
            <w:vAlign w:val="center"/>
          </w:tcPr>
          <w:p w14:paraId="41EF206A" w14:textId="77777777" w:rsidR="00DB3346" w:rsidRPr="00C9135C" w:rsidRDefault="00DB3346" w:rsidP="007160F4">
            <w:pPr>
              <w:spacing w:line="0" w:lineRule="atLeast"/>
              <w:ind w:firstLineChars="0" w:firstLine="0"/>
              <w:jc w:val="right"/>
              <w:rPr>
                <w:sz w:val="20"/>
                <w:szCs w:val="20"/>
              </w:rPr>
            </w:pPr>
            <w:r>
              <w:rPr>
                <w:rFonts w:hint="eastAsia"/>
                <w:sz w:val="20"/>
                <w:szCs w:val="20"/>
              </w:rPr>
              <w:t>19.56</w:t>
            </w:r>
          </w:p>
        </w:tc>
      </w:tr>
      <w:tr w:rsidR="00DB3346" w:rsidRPr="00C9135C" w14:paraId="37353C31"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17"/>
          <w:jc w:val="center"/>
        </w:trPr>
        <w:tc>
          <w:tcPr>
            <w:tcW w:w="2073" w:type="pct"/>
            <w:gridSpan w:val="3"/>
            <w:tcBorders>
              <w:bottom w:val="single" w:sz="4" w:space="0" w:color="auto"/>
            </w:tcBorders>
            <w:shd w:val="clear" w:color="auto" w:fill="EBFFFF"/>
            <w:vAlign w:val="center"/>
          </w:tcPr>
          <w:p w14:paraId="65712F6B" w14:textId="77777777" w:rsidR="00DB3346" w:rsidRPr="002764B8" w:rsidRDefault="00DB3346" w:rsidP="007160F4">
            <w:pPr>
              <w:spacing w:line="0" w:lineRule="atLeast"/>
              <w:ind w:firstLineChars="0" w:firstLine="0"/>
              <w:rPr>
                <w:spacing w:val="-6"/>
                <w:sz w:val="20"/>
                <w:szCs w:val="20"/>
              </w:rPr>
            </w:pPr>
            <w:r w:rsidRPr="002764B8">
              <w:rPr>
                <w:rFonts w:hint="eastAsia"/>
                <w:spacing w:val="-6"/>
                <w:sz w:val="20"/>
                <w:szCs w:val="20"/>
              </w:rPr>
              <w:t>觀音草漯（第</w:t>
            </w:r>
            <w:r w:rsidRPr="002764B8">
              <w:rPr>
                <w:spacing w:val="-6"/>
                <w:sz w:val="20"/>
                <w:szCs w:val="20"/>
              </w:rPr>
              <w:t>3區整體開發單元）市地重劃區</w:t>
            </w:r>
          </w:p>
        </w:tc>
        <w:tc>
          <w:tcPr>
            <w:tcW w:w="1144" w:type="pct"/>
            <w:gridSpan w:val="3"/>
            <w:tcBorders>
              <w:bottom w:val="single" w:sz="4" w:space="0" w:color="auto"/>
            </w:tcBorders>
            <w:shd w:val="clear" w:color="auto" w:fill="EBFFFF"/>
            <w:vAlign w:val="center"/>
          </w:tcPr>
          <w:p w14:paraId="423512EF" w14:textId="77777777" w:rsidR="00DB3346" w:rsidRPr="00C304EA" w:rsidRDefault="00DB3346" w:rsidP="007160F4">
            <w:pPr>
              <w:spacing w:line="0" w:lineRule="atLeast"/>
              <w:ind w:firstLineChars="0" w:firstLine="0"/>
              <w:rPr>
                <w:spacing w:val="-6"/>
                <w:sz w:val="20"/>
                <w:szCs w:val="20"/>
              </w:rPr>
            </w:pPr>
            <w:r w:rsidRPr="00C304EA">
              <w:rPr>
                <w:rFonts w:hint="eastAsia"/>
                <w:spacing w:val="-6"/>
                <w:sz w:val="20"/>
                <w:szCs w:val="20"/>
              </w:rPr>
              <w:t>桃園市土地重劃基金</w:t>
            </w:r>
          </w:p>
        </w:tc>
        <w:tc>
          <w:tcPr>
            <w:tcW w:w="540" w:type="pct"/>
            <w:gridSpan w:val="2"/>
            <w:tcBorders>
              <w:bottom w:val="single" w:sz="4" w:space="0" w:color="auto"/>
            </w:tcBorders>
            <w:shd w:val="clear" w:color="auto" w:fill="EBFFFF"/>
            <w:vAlign w:val="center"/>
          </w:tcPr>
          <w:p w14:paraId="0924265B" w14:textId="77777777" w:rsidR="00DB3346" w:rsidRPr="00C9135C" w:rsidRDefault="00DB3346" w:rsidP="007160F4">
            <w:pPr>
              <w:spacing w:line="0" w:lineRule="atLeast"/>
              <w:ind w:firstLineChars="0" w:firstLine="0"/>
              <w:jc w:val="right"/>
              <w:rPr>
                <w:sz w:val="20"/>
                <w:szCs w:val="20"/>
              </w:rPr>
            </w:pPr>
            <w:r>
              <w:rPr>
                <w:rFonts w:hint="eastAsia"/>
                <w:sz w:val="20"/>
                <w:szCs w:val="20"/>
              </w:rPr>
              <w:t>47</w:t>
            </w:r>
            <w:r>
              <w:rPr>
                <w:sz w:val="20"/>
                <w:szCs w:val="20"/>
              </w:rPr>
              <w:t>,</w:t>
            </w:r>
            <w:r>
              <w:rPr>
                <w:rFonts w:hint="eastAsia"/>
                <w:sz w:val="20"/>
                <w:szCs w:val="20"/>
              </w:rPr>
              <w:t>388</w:t>
            </w:r>
          </w:p>
        </w:tc>
        <w:tc>
          <w:tcPr>
            <w:tcW w:w="540" w:type="pct"/>
            <w:tcBorders>
              <w:bottom w:val="single" w:sz="4" w:space="0" w:color="auto"/>
            </w:tcBorders>
            <w:shd w:val="clear" w:color="auto" w:fill="EBFFFF"/>
            <w:vAlign w:val="center"/>
          </w:tcPr>
          <w:p w14:paraId="4AE02821" w14:textId="77777777" w:rsidR="00DB3346" w:rsidRPr="00C9135C" w:rsidRDefault="00DB3346" w:rsidP="007160F4">
            <w:pPr>
              <w:spacing w:line="0" w:lineRule="atLeast"/>
              <w:ind w:firstLineChars="0" w:firstLine="0"/>
              <w:jc w:val="right"/>
              <w:rPr>
                <w:sz w:val="20"/>
                <w:szCs w:val="20"/>
              </w:rPr>
            </w:pPr>
            <w:r>
              <w:rPr>
                <w:rFonts w:hint="eastAsia"/>
                <w:sz w:val="20"/>
                <w:szCs w:val="20"/>
              </w:rPr>
              <w:t>9</w:t>
            </w:r>
            <w:r>
              <w:rPr>
                <w:sz w:val="20"/>
                <w:szCs w:val="20"/>
              </w:rPr>
              <w:t>,</w:t>
            </w:r>
            <w:r>
              <w:rPr>
                <w:rFonts w:hint="eastAsia"/>
                <w:sz w:val="20"/>
                <w:szCs w:val="20"/>
              </w:rPr>
              <w:t>584</w:t>
            </w:r>
          </w:p>
        </w:tc>
        <w:tc>
          <w:tcPr>
            <w:tcW w:w="704" w:type="pct"/>
            <w:gridSpan w:val="3"/>
            <w:tcBorders>
              <w:bottom w:val="single" w:sz="4" w:space="0" w:color="auto"/>
            </w:tcBorders>
            <w:shd w:val="clear" w:color="auto" w:fill="EBFFFF"/>
            <w:vAlign w:val="center"/>
          </w:tcPr>
          <w:p w14:paraId="1470673D" w14:textId="77777777" w:rsidR="00DB3346" w:rsidRPr="00C9135C" w:rsidRDefault="00DB3346" w:rsidP="007160F4">
            <w:pPr>
              <w:spacing w:line="0" w:lineRule="atLeast"/>
              <w:ind w:firstLineChars="0" w:firstLine="0"/>
              <w:jc w:val="right"/>
              <w:rPr>
                <w:sz w:val="20"/>
                <w:szCs w:val="20"/>
              </w:rPr>
            </w:pPr>
            <w:r>
              <w:rPr>
                <w:rFonts w:hint="eastAsia"/>
                <w:sz w:val="20"/>
                <w:szCs w:val="20"/>
              </w:rPr>
              <w:t>20.23</w:t>
            </w:r>
          </w:p>
        </w:tc>
      </w:tr>
      <w:tr w:rsidR="00DB3346" w:rsidRPr="006819A2" w14:paraId="5BCDA342" w14:textId="77777777" w:rsidTr="007160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
          <w:jc w:val="center"/>
        </w:trPr>
        <w:tc>
          <w:tcPr>
            <w:tcW w:w="5000" w:type="pct"/>
            <w:gridSpan w:val="12"/>
            <w:tcBorders>
              <w:top w:val="single" w:sz="4" w:space="0" w:color="auto"/>
              <w:left w:val="nil"/>
              <w:bottom w:val="nil"/>
              <w:right w:val="nil"/>
            </w:tcBorders>
          </w:tcPr>
          <w:p w14:paraId="10530403" w14:textId="77777777" w:rsidR="00DB3346" w:rsidRPr="00EF2D70" w:rsidRDefault="00DB3346" w:rsidP="007160F4">
            <w:pPr>
              <w:overflowPunct w:val="0"/>
              <w:spacing w:line="240" w:lineRule="exact"/>
              <w:ind w:firstLineChars="0" w:firstLine="0"/>
              <w:jc w:val="left"/>
              <w:rPr>
                <w:noProof/>
                <w:snapToGrid w:val="0"/>
                <w:color w:val="000000" w:themeColor="text1"/>
                <w:kern w:val="0"/>
                <w:sz w:val="18"/>
                <w:szCs w:val="18"/>
              </w:rPr>
            </w:pPr>
            <w:r w:rsidRPr="00EF2D70">
              <w:rPr>
                <w:rFonts w:hint="eastAsia"/>
                <w:noProof/>
                <w:snapToGrid w:val="0"/>
                <w:color w:val="000000" w:themeColor="text1"/>
                <w:kern w:val="0"/>
                <w:sz w:val="18"/>
                <w:szCs w:val="18"/>
              </w:rPr>
              <w:t>註：本表係按計畫執行率由最低至最高之順序排列。</w:t>
            </w:r>
          </w:p>
        </w:tc>
      </w:tr>
    </w:tbl>
    <w:p w14:paraId="7AFCEF58" w14:textId="77777777" w:rsidR="00DB3346" w:rsidRPr="00005CA4" w:rsidRDefault="00DB3346" w:rsidP="00DB3346">
      <w:pPr>
        <w:pStyle w:val="afff"/>
        <w:overflowPunct w:val="0"/>
        <w:topLinePunct/>
        <w:spacing w:line="440" w:lineRule="exact"/>
        <w:ind w:firstLine="576"/>
        <w:rPr>
          <w:rFonts w:hAnsi="標楷體"/>
          <w:b/>
          <w:spacing w:val="4"/>
        </w:rPr>
      </w:pPr>
      <w:bookmarkStart w:id="17" w:name="_Toc392152368"/>
      <w:bookmarkStart w:id="18" w:name="_Toc423979006"/>
      <w:r w:rsidRPr="00005CA4">
        <w:rPr>
          <w:rFonts w:hint="eastAsia"/>
          <w:spacing w:val="4"/>
        </w:rPr>
        <w:lastRenderedPageBreak/>
        <w:t>本處依決算法第23條規定審核各基金之事業效能，並提出建議意見，茲摘其要者列述如次：</w:t>
      </w:r>
    </w:p>
    <w:p w14:paraId="5476F10A" w14:textId="2EDD0631" w:rsidR="00DB3346" w:rsidRPr="002F0521" w:rsidRDefault="00DB3346" w:rsidP="00DB3346">
      <w:pPr>
        <w:pStyle w:val="afff"/>
        <w:overflowPunct w:val="0"/>
        <w:topLinePunct/>
        <w:spacing w:line="460" w:lineRule="exact"/>
        <w:ind w:firstLine="561"/>
        <w:rPr>
          <w:rFonts w:hAnsi="標楷體"/>
        </w:rPr>
      </w:pPr>
      <w:r w:rsidRPr="00B8722F">
        <w:rPr>
          <w:rFonts w:hAnsi="標楷體" w:hint="eastAsia"/>
          <w:b/>
        </w:rPr>
        <w:t>一、</w:t>
      </w:r>
      <w:r w:rsidRPr="00F41DB2">
        <w:rPr>
          <w:rFonts w:hAnsi="標楷體" w:hint="eastAsia"/>
          <w:b/>
        </w:rPr>
        <w:t>推動學校與校園食品安全衛生工作，惟桃園市立國中小外訂盒（桶）餐比率高於全國，且近</w:t>
      </w:r>
      <w:r w:rsidRPr="00F41DB2">
        <w:rPr>
          <w:rFonts w:hAnsi="標楷體"/>
          <w:b/>
        </w:rPr>
        <w:t>3年度尚乏申請辦理增（擴）設廚房案件，又部分學校食物種類配置未達營養基準，允宜降低桃園市學校外訂盒（桶）餐比率，並依營養基準檢討改善，以提升營養午餐品質，確保學生用餐健康與安全</w:t>
      </w:r>
      <w:r w:rsidRPr="00B8722F">
        <w:rPr>
          <w:rFonts w:hAnsi="標楷體" w:hint="eastAsia"/>
          <w:b/>
        </w:rPr>
        <w:t>：</w:t>
      </w:r>
      <w:r w:rsidRPr="0011568D">
        <w:rPr>
          <w:rFonts w:hAnsi="標楷體" w:hint="eastAsia"/>
          <w:spacing w:val="-1"/>
        </w:rPr>
        <w:t>配合教育部推動學校與校園食品安全衛生工作，鼓勵原外訂盒（桶）餐學校以自設廚房方式供應午餐，或協助原自設廚房學校擴充為中央廚房聯合供應數校午餐。</w:t>
      </w:r>
      <w:r w:rsidRPr="0011568D">
        <w:rPr>
          <w:rFonts w:hAnsi="標楷體"/>
          <w:spacing w:val="-1"/>
        </w:rPr>
        <w:t>111學年度桃園市立國民中小學營養午餐採自設廚房（含中央廚房）辦理者計108校，由他校廚房供應計51校，其餘83校採外訂盒（桶）餐供應</w:t>
      </w:r>
      <w:r w:rsidRPr="0011568D">
        <w:rPr>
          <w:rFonts w:hAnsi="標楷體" w:hint="eastAsia"/>
          <w:spacing w:val="-1"/>
        </w:rPr>
        <w:t>，另</w:t>
      </w:r>
      <w:r w:rsidRPr="0011568D">
        <w:rPr>
          <w:rFonts w:hAnsi="標楷體"/>
          <w:spacing w:val="-1"/>
        </w:rPr>
        <w:t>111年度申請撥付中央補助款2億8,519萬餘元</w:t>
      </w:r>
      <w:r w:rsidRPr="0011568D">
        <w:rPr>
          <w:rFonts w:hAnsi="標楷體" w:hint="eastAsia"/>
          <w:spacing w:val="-1"/>
        </w:rPr>
        <w:t>。經查桃園市地方教育發展基金推動學校與校園食品安全衛生情形，核有：（一）桃園市立國中小學採校外訂盒（桶）餐比率</w:t>
      </w:r>
      <w:r w:rsidRPr="0011568D">
        <w:rPr>
          <w:rFonts w:hAnsi="標楷體"/>
          <w:spacing w:val="-1"/>
        </w:rPr>
        <w:t>34.30％</w:t>
      </w:r>
      <w:r w:rsidRPr="0011568D">
        <w:rPr>
          <w:rFonts w:hAnsi="標楷體" w:hint="eastAsia"/>
          <w:spacing w:val="-1"/>
        </w:rPr>
        <w:t>，與全國相較</w:t>
      </w:r>
      <w:r w:rsidRPr="0011568D">
        <w:rPr>
          <w:rFonts w:hAnsi="標楷體"/>
          <w:spacing w:val="-1"/>
        </w:rPr>
        <w:t>高出14.3個百分點</w:t>
      </w:r>
      <w:r w:rsidRPr="0011568D">
        <w:rPr>
          <w:rFonts w:hAnsi="標楷體" w:hint="eastAsia"/>
          <w:spacing w:val="-1"/>
        </w:rPr>
        <w:t>，允宜研謀善策，以提升營養午餐品質；（二）學校供餐均有部分食物種類配置未達營養基準，允宜督導各校確實依營養基準檢討改善；（三）新屋區新屋國小未於供膳廠商餐食送達時即量測溫度，且未於採購契約規範送達溫度標準，尚難釐清廠商有無落實執行餐食熱存及運送保溫作業並有效管理。（詳乙－</w:t>
      </w:r>
      <w:r w:rsidR="006201B0">
        <w:rPr>
          <w:rFonts w:hAnsi="標楷體" w:hint="eastAsia"/>
          <w:spacing w:val="-1"/>
        </w:rPr>
        <w:t>59</w:t>
      </w:r>
      <w:r w:rsidRPr="0011568D">
        <w:rPr>
          <w:rFonts w:hAnsi="標楷體" w:hint="eastAsia"/>
          <w:spacing w:val="-1"/>
        </w:rPr>
        <w:t>頁）</w:t>
      </w:r>
    </w:p>
    <w:p w14:paraId="7209E006" w14:textId="21DADE6F" w:rsidR="00DB3346" w:rsidRPr="006819A2" w:rsidRDefault="00DB3346" w:rsidP="00293E9A">
      <w:pPr>
        <w:pStyle w:val="afff"/>
        <w:overflowPunct w:val="0"/>
        <w:topLinePunct/>
        <w:spacing w:line="470" w:lineRule="exact"/>
        <w:ind w:firstLine="561"/>
        <w:rPr>
          <w:rFonts w:hAnsi="標楷體"/>
          <w:highlight w:val="yellow"/>
        </w:rPr>
      </w:pPr>
      <w:r w:rsidRPr="00B8722F">
        <w:rPr>
          <w:rFonts w:hAnsi="標楷體" w:hint="eastAsia"/>
          <w:b/>
        </w:rPr>
        <w:t>二、</w:t>
      </w:r>
      <w:bookmarkEnd w:id="17"/>
      <w:bookmarkEnd w:id="18"/>
      <w:r w:rsidRPr="000A4B0A">
        <w:rPr>
          <w:rFonts w:hAnsi="標楷體" w:hint="eastAsia"/>
          <w:b/>
        </w:rPr>
        <w:t>公益彩券盈餘待運用餘額逐年上升且金額龐鉅，又相關補助規定與社會福利政策未盡相符，亟待積極開發新興社會福利議題，妥適規劃運用並落實執行，以提升資源使用效率</w:t>
      </w:r>
      <w:r w:rsidRPr="00B8722F">
        <w:rPr>
          <w:rFonts w:hAnsi="標楷體" w:hint="eastAsia"/>
          <w:b/>
        </w:rPr>
        <w:t>：</w:t>
      </w:r>
      <w:r w:rsidRPr="000A4B0A">
        <w:rPr>
          <w:rFonts w:hAnsi="標楷體" w:hint="eastAsia"/>
        </w:rPr>
        <w:t>按衛</w:t>
      </w:r>
      <w:r w:rsidR="00721FEE">
        <w:rPr>
          <w:rFonts w:hAnsi="標楷體" w:hint="eastAsia"/>
        </w:rPr>
        <w:t>生</w:t>
      </w:r>
      <w:r w:rsidRPr="000A4B0A">
        <w:rPr>
          <w:rFonts w:hAnsi="標楷體" w:hint="eastAsia"/>
        </w:rPr>
        <w:t>福</w:t>
      </w:r>
      <w:r w:rsidR="00721FEE">
        <w:rPr>
          <w:rFonts w:hAnsi="標楷體" w:hint="eastAsia"/>
        </w:rPr>
        <w:t>利</w:t>
      </w:r>
      <w:r w:rsidRPr="000A4B0A">
        <w:rPr>
          <w:rFonts w:hAnsi="標楷體" w:hint="eastAsia"/>
        </w:rPr>
        <w:t>部訂頒「各直轄市、縣（市）政府公益彩券盈餘運用原則」規定，公益彩券盈餘應具實質擴充社會福利功能，且為照顧弱勢民眾基本尊嚴之必要支出，應善加運用於創新性與實驗性項目，優先辦理預防性或處遇服務</w:t>
      </w:r>
      <w:r w:rsidRPr="00A3794C">
        <w:rPr>
          <w:rFonts w:hAnsi="標楷體" w:hint="eastAsia"/>
        </w:rPr>
        <w:t>；依執行成果檢視其成效，評估推廣可行性，以回應新興社會福利議題</w:t>
      </w:r>
      <w:r>
        <w:rPr>
          <w:rFonts w:hAnsi="標楷體" w:hint="eastAsia"/>
        </w:rPr>
        <w:t>。</w:t>
      </w:r>
      <w:r w:rsidRPr="000A4B0A">
        <w:rPr>
          <w:rFonts w:hAnsi="標楷體" w:hint="eastAsia"/>
        </w:rPr>
        <w:t>經查桃園市公益彩券盈餘分配基金執行情形，核有：</w:t>
      </w:r>
      <w:r w:rsidRPr="00B8722F">
        <w:rPr>
          <w:rFonts w:hAnsi="標楷體" w:hint="eastAsia"/>
        </w:rPr>
        <w:t>（一）</w:t>
      </w:r>
      <w:r>
        <w:rPr>
          <w:rFonts w:hAnsi="標楷體" w:hint="eastAsia"/>
        </w:rPr>
        <w:t>該</w:t>
      </w:r>
      <w:r w:rsidRPr="00520AD8">
        <w:rPr>
          <w:rFonts w:hAnsi="標楷體" w:hint="eastAsia"/>
        </w:rPr>
        <w:t>基金近</w:t>
      </w:r>
      <w:r w:rsidRPr="00520AD8">
        <w:rPr>
          <w:rFonts w:hAnsi="標楷體"/>
        </w:rPr>
        <w:t>5年度（107至111年度）公益彩券盈餘分配待運用餘額自9億7,372萬餘元，逐年上升至13億4,187萬餘元</w:t>
      </w:r>
      <w:r>
        <w:rPr>
          <w:rFonts w:hAnsi="標楷體" w:hint="eastAsia"/>
        </w:rPr>
        <w:t>，</w:t>
      </w:r>
      <w:r w:rsidRPr="00A104DA">
        <w:rPr>
          <w:rFonts w:hAnsi="標楷體" w:hint="eastAsia"/>
        </w:rPr>
        <w:t>又近</w:t>
      </w:r>
      <w:r w:rsidRPr="00A104DA">
        <w:rPr>
          <w:rFonts w:hAnsi="標楷體"/>
        </w:rPr>
        <w:t>5年度公益彩券盈餘分配數自12億2,401萬餘元增加至13億7,441萬餘元，增幅為12.29％</w:t>
      </w:r>
      <w:r>
        <w:rPr>
          <w:rFonts w:hAnsi="標楷體" w:hint="eastAsia"/>
        </w:rPr>
        <w:t>，</w:t>
      </w:r>
      <w:r w:rsidRPr="00283F82">
        <w:rPr>
          <w:rFonts w:hAnsi="標楷體" w:hint="eastAsia"/>
        </w:rPr>
        <w:t>惟</w:t>
      </w:r>
      <w:r>
        <w:rPr>
          <w:rFonts w:hAnsi="標楷體" w:hint="eastAsia"/>
        </w:rPr>
        <w:t>編列</w:t>
      </w:r>
      <w:r w:rsidRPr="00283F82">
        <w:rPr>
          <w:rFonts w:hAnsi="標楷體" w:hint="eastAsia"/>
        </w:rPr>
        <w:t>辦理各項社會福利之預算</w:t>
      </w:r>
      <w:r>
        <w:rPr>
          <w:rFonts w:hAnsi="標楷體" w:hint="eastAsia"/>
        </w:rPr>
        <w:t>，</w:t>
      </w:r>
      <w:r w:rsidRPr="00283F82">
        <w:rPr>
          <w:rFonts w:hAnsi="標楷體" w:hint="eastAsia"/>
        </w:rPr>
        <w:t>增幅未達</w:t>
      </w:r>
      <w:r w:rsidRPr="00283F82">
        <w:rPr>
          <w:rFonts w:hAnsi="標楷體"/>
        </w:rPr>
        <w:t>6％，亟待積極開發新興社會福利議題</w:t>
      </w:r>
      <w:r>
        <w:rPr>
          <w:rFonts w:hAnsi="標楷體" w:hint="eastAsia"/>
        </w:rPr>
        <w:t>；</w:t>
      </w:r>
      <w:r w:rsidRPr="00B8722F">
        <w:rPr>
          <w:rFonts w:hAnsi="標楷體" w:hint="eastAsia"/>
        </w:rPr>
        <w:t>（</w:t>
      </w:r>
      <w:r>
        <w:rPr>
          <w:rFonts w:hAnsi="標楷體" w:hint="eastAsia"/>
        </w:rPr>
        <w:t>二</w:t>
      </w:r>
      <w:r w:rsidRPr="00B8722F">
        <w:rPr>
          <w:rFonts w:hAnsi="標楷體" w:hint="eastAsia"/>
        </w:rPr>
        <w:t>）</w:t>
      </w:r>
      <w:r>
        <w:rPr>
          <w:rFonts w:hAnsi="標楷體" w:hint="eastAsia"/>
        </w:rPr>
        <w:t>該基金盈餘</w:t>
      </w:r>
      <w:r w:rsidRPr="00A3794C">
        <w:rPr>
          <w:rFonts w:hAnsi="標楷體" w:hint="eastAsia"/>
        </w:rPr>
        <w:t>應專供社會福利使用，且為照顧弱勢民眾基本尊嚴之必要支出，</w:t>
      </w:r>
      <w:r>
        <w:rPr>
          <w:rFonts w:hAnsi="標楷體" w:hint="eastAsia"/>
        </w:rPr>
        <w:t>經查</w:t>
      </w:r>
      <w:r w:rsidRPr="00A3794C">
        <w:rPr>
          <w:rFonts w:hAnsi="標楷體"/>
        </w:rPr>
        <w:t>107至111年度以「一般性補助」及「專案核定補助」補助非社會福利團體辦理社福宣導活動等計2億餘元，</w:t>
      </w:r>
      <w:r>
        <w:rPr>
          <w:rFonts w:hAnsi="標楷體" w:hint="eastAsia"/>
        </w:rPr>
        <w:t>惟</w:t>
      </w:r>
      <w:r w:rsidRPr="00A3794C">
        <w:rPr>
          <w:rFonts w:hAnsi="標楷體"/>
        </w:rPr>
        <w:t>部分活動內容難謂與社會福利及照顧弱勢民眾之意旨相符</w:t>
      </w:r>
      <w:r>
        <w:rPr>
          <w:rFonts w:hAnsi="標楷體" w:hint="eastAsia"/>
        </w:rPr>
        <w:t>，允宜</w:t>
      </w:r>
      <w:r w:rsidRPr="009236D6">
        <w:rPr>
          <w:rFonts w:hAnsi="標楷體" w:hint="eastAsia"/>
        </w:rPr>
        <w:t>妥適規劃運用</w:t>
      </w:r>
      <w:r>
        <w:rPr>
          <w:rFonts w:hAnsi="標楷體" w:hint="eastAsia"/>
        </w:rPr>
        <w:t>。</w:t>
      </w:r>
      <w:r w:rsidRPr="00B8722F">
        <w:rPr>
          <w:rFonts w:hAnsi="標楷體" w:hint="eastAsia"/>
        </w:rPr>
        <w:t>（詳乙－</w:t>
      </w:r>
      <w:r w:rsidR="006201B0">
        <w:rPr>
          <w:rFonts w:hAnsi="標楷體" w:hint="eastAsia"/>
        </w:rPr>
        <w:t>125</w:t>
      </w:r>
      <w:r w:rsidRPr="00B8722F">
        <w:rPr>
          <w:rFonts w:hAnsi="標楷體" w:hint="eastAsia"/>
        </w:rPr>
        <w:t>頁）</w:t>
      </w:r>
    </w:p>
    <w:p w14:paraId="7FE44CBF" w14:textId="03A29DBE" w:rsidR="00DB3346" w:rsidRPr="00B8722F" w:rsidRDefault="00DB3346" w:rsidP="00293E9A">
      <w:pPr>
        <w:pStyle w:val="afff"/>
        <w:overflowPunct w:val="0"/>
        <w:topLinePunct/>
        <w:spacing w:line="464" w:lineRule="exact"/>
        <w:ind w:firstLine="561"/>
        <w:rPr>
          <w:rFonts w:hAnsi="標楷體"/>
          <w:highlight w:val="yellow"/>
        </w:rPr>
      </w:pPr>
      <w:r w:rsidRPr="00B8722F">
        <w:rPr>
          <w:rFonts w:hAnsi="標楷體" w:hint="eastAsia"/>
          <w:b/>
        </w:rPr>
        <w:lastRenderedPageBreak/>
        <w:t>三、為健全都市發展，積極推動都市計畫及都市更新事業，惟桃園市都市發展基金之收支運用及管理未臻周妥，有待積極規劃並妥為運用，以落實基金設立目的及強化資金財務效能：</w:t>
      </w:r>
      <w:r w:rsidRPr="00B8722F">
        <w:rPr>
          <w:rFonts w:hAnsi="標楷體" w:hint="eastAsia"/>
        </w:rPr>
        <w:t>政府為配合市政重大建設及落實都市計畫，提升都市生活環境品質，促進都市健全發展，增進公共利益，設立桃園市都市發展基金，該基金近</w:t>
      </w:r>
      <w:r w:rsidRPr="00B8722F">
        <w:rPr>
          <w:rFonts w:hAnsi="標楷體"/>
        </w:rPr>
        <w:t>5年度累積賸餘由107年度4億3,684萬餘元</w:t>
      </w:r>
      <w:r w:rsidRPr="00B8722F">
        <w:rPr>
          <w:rFonts w:hAnsi="標楷體" w:hint="eastAsia"/>
        </w:rPr>
        <w:t>快速</w:t>
      </w:r>
      <w:r w:rsidRPr="00B8722F">
        <w:rPr>
          <w:rFonts w:hAnsi="標楷體"/>
        </w:rPr>
        <w:t>成長至111年度128億5,527萬餘元</w:t>
      </w:r>
      <w:r w:rsidRPr="00B8722F">
        <w:rPr>
          <w:rFonts w:hAnsi="標楷體" w:hint="eastAsia"/>
        </w:rPr>
        <w:t>。另</w:t>
      </w:r>
      <w:r w:rsidRPr="00B8722F">
        <w:rPr>
          <w:rFonts w:hAnsi="標楷體"/>
        </w:rPr>
        <w:t>107至111年度</w:t>
      </w:r>
      <w:r w:rsidRPr="00B8722F">
        <w:rPr>
          <w:rFonts w:hAnsi="標楷體" w:hint="eastAsia"/>
        </w:rPr>
        <w:t>基金</w:t>
      </w:r>
      <w:r w:rsidRPr="00B8722F">
        <w:rPr>
          <w:rFonts w:hAnsi="標楷體"/>
        </w:rPr>
        <w:t>專戶餘額</w:t>
      </w:r>
      <w:r w:rsidRPr="00B8722F">
        <w:rPr>
          <w:rFonts w:hAnsi="標楷體" w:hint="eastAsia"/>
        </w:rPr>
        <w:t>（均依桃園市市庫集中支付作業程序規定納入市庫集中調度運用）</w:t>
      </w:r>
      <w:r w:rsidRPr="00B8722F">
        <w:rPr>
          <w:rFonts w:hAnsi="標楷體"/>
        </w:rPr>
        <w:t>分別為5億380萬餘元、18億3,151萬餘元、35億5,885萬餘元、112億2,213萬餘元及126億9,269萬餘元，占基金資產比率</w:t>
      </w:r>
      <w:r w:rsidRPr="00B8722F">
        <w:rPr>
          <w:rFonts w:hAnsi="標楷體" w:hint="eastAsia"/>
        </w:rPr>
        <w:t>8</w:t>
      </w:r>
      <w:r w:rsidRPr="00B8722F">
        <w:rPr>
          <w:rFonts w:hAnsi="標楷體"/>
        </w:rPr>
        <w:t>成以上</w:t>
      </w:r>
      <w:r w:rsidRPr="00B8722F">
        <w:rPr>
          <w:rFonts w:hAnsi="標楷體" w:hint="eastAsia"/>
        </w:rPr>
        <w:t>。經查基金之收支保管運用情形，核有：（一）基金累積餘額龐鉅且快速攀升，亟待積極規劃妥為運用，並訂定補助管考規範，以提升資金財務效能，落實基金設立目的；（二）未定期檢討規費收費基準，亟待審酌行政費用或成本變動趨勢檢討修正，並研議提供多元繳費服務，以提升民眾生活便利性；（三）部分應撥入桃園市軌道建設發展基金之增額容積價金仍未撥入，有待積極辦理，以及時增益捷運建設財源。（詳乙－</w:t>
      </w:r>
      <w:r w:rsidR="006201B0">
        <w:rPr>
          <w:rFonts w:hAnsi="標楷體" w:hint="eastAsia"/>
        </w:rPr>
        <w:t>170</w:t>
      </w:r>
      <w:r w:rsidRPr="00B8722F">
        <w:rPr>
          <w:rFonts w:hAnsi="標楷體" w:hint="eastAsia"/>
        </w:rPr>
        <w:t>頁）</w:t>
      </w:r>
    </w:p>
    <w:p w14:paraId="74614447" w14:textId="1619644D" w:rsidR="00DB3346" w:rsidRPr="006201B0" w:rsidRDefault="00DB3346" w:rsidP="00293E9A">
      <w:pPr>
        <w:pStyle w:val="afff"/>
        <w:overflowPunct w:val="0"/>
        <w:topLinePunct/>
        <w:spacing w:line="470" w:lineRule="exact"/>
        <w:ind w:firstLine="561"/>
        <w:rPr>
          <w:rFonts w:hAnsi="標楷體"/>
          <w:spacing w:val="2"/>
          <w:highlight w:val="yellow"/>
        </w:rPr>
      </w:pPr>
      <w:r w:rsidRPr="00B8722F">
        <w:rPr>
          <w:rFonts w:hAnsi="標楷體" w:hint="eastAsia"/>
          <w:b/>
        </w:rPr>
        <w:t>四、房貸負擔率及房價所得比均低於全國平均值，亦為六都最低，顯示桃園市家戶房價負擔能力相對較高，惟近</w:t>
      </w:r>
      <w:r w:rsidRPr="00B8722F">
        <w:rPr>
          <w:rFonts w:hAnsi="標楷體"/>
          <w:b/>
        </w:rPr>
        <w:t>5年房價負擔能力指標及住宅價格指數走勢持續上揚，房價負擔能力弱化，且執行社會住宅政策成效未如預期，允宜積極研謀改善，以落實居住正義</w:t>
      </w:r>
      <w:r w:rsidRPr="004F365F">
        <w:rPr>
          <w:rFonts w:hAnsi="標楷體" w:hint="eastAsia"/>
          <w:b/>
          <w:spacing w:val="2"/>
        </w:rPr>
        <w:t>：</w:t>
      </w:r>
      <w:r w:rsidRPr="004F365F">
        <w:rPr>
          <w:rFonts w:hAnsi="標楷體" w:hint="eastAsia"/>
          <w:spacing w:val="2"/>
        </w:rPr>
        <w:t>政府為照顧弱勢及青年族群之居住需求，實現居住正義並健全住宅市場，推動社會住宅政策，以達穩定住宅市場及安定人民居住之目標。行政院核定桃園市社宅目標值15</w:t>
      </w:r>
      <w:r w:rsidRPr="004F365F">
        <w:rPr>
          <w:rFonts w:hAnsi="標楷體"/>
          <w:spacing w:val="2"/>
        </w:rPr>
        <w:t>,</w:t>
      </w:r>
      <w:r w:rsidRPr="004F365F">
        <w:rPr>
          <w:rFonts w:hAnsi="標楷體" w:hint="eastAsia"/>
          <w:spacing w:val="2"/>
        </w:rPr>
        <w:t>000戶，截至</w:t>
      </w:r>
      <w:r w:rsidRPr="004F365F">
        <w:rPr>
          <w:rFonts w:hAnsi="標楷體"/>
          <w:spacing w:val="2"/>
        </w:rPr>
        <w:t>111年底止，擬興建</w:t>
      </w:r>
      <w:r w:rsidRPr="004F365F">
        <w:rPr>
          <w:rFonts w:hAnsi="標楷體" w:hint="eastAsia"/>
          <w:spacing w:val="2"/>
        </w:rPr>
        <w:t>社會住宅</w:t>
      </w:r>
      <w:r w:rsidRPr="004F365F">
        <w:rPr>
          <w:rFonts w:hAnsi="標楷體"/>
          <w:spacing w:val="2"/>
        </w:rPr>
        <w:t>總戶數12,937戶，分由桃園市政府及中央辦理興建事宜</w:t>
      </w:r>
      <w:r w:rsidRPr="004F365F">
        <w:rPr>
          <w:rFonts w:hAnsi="標楷體" w:hint="eastAsia"/>
          <w:spacing w:val="2"/>
        </w:rPr>
        <w:t>，其中已完工</w:t>
      </w:r>
      <w:r w:rsidRPr="004F365F">
        <w:rPr>
          <w:rFonts w:hAnsi="標楷體"/>
          <w:spacing w:val="2"/>
        </w:rPr>
        <w:t>3,407戶，</w:t>
      </w:r>
      <w:r w:rsidRPr="006201B0">
        <w:rPr>
          <w:rFonts w:hAnsi="標楷體"/>
          <w:spacing w:val="2"/>
        </w:rPr>
        <w:t>連同興建中1,406戶、已決標待開工540戶，達成數合計5,353戶，占</w:t>
      </w:r>
      <w:r w:rsidRPr="006201B0">
        <w:rPr>
          <w:rFonts w:hAnsi="標楷體" w:hint="eastAsia"/>
          <w:spacing w:val="2"/>
        </w:rPr>
        <w:t>核定目標值及</w:t>
      </w:r>
      <w:r w:rsidRPr="006201B0">
        <w:rPr>
          <w:rFonts w:hAnsi="標楷體"/>
          <w:spacing w:val="2"/>
        </w:rPr>
        <w:t>擬興建總戶數比率</w:t>
      </w:r>
      <w:r w:rsidRPr="006201B0">
        <w:rPr>
          <w:rFonts w:hAnsi="標楷體" w:hint="eastAsia"/>
          <w:spacing w:val="2"/>
        </w:rPr>
        <w:t>35.69％、</w:t>
      </w:r>
      <w:r w:rsidRPr="006201B0">
        <w:rPr>
          <w:rFonts w:hAnsi="標楷體"/>
          <w:spacing w:val="2"/>
        </w:rPr>
        <w:t>41.38％</w:t>
      </w:r>
      <w:r w:rsidRPr="006201B0">
        <w:rPr>
          <w:rFonts w:hAnsi="標楷體" w:hint="eastAsia"/>
          <w:spacing w:val="2"/>
        </w:rPr>
        <w:t>。經查桃園市住宅基金推動社會住宅政策情形，核有：（一）近</w:t>
      </w:r>
      <w:r w:rsidRPr="006201B0">
        <w:rPr>
          <w:rFonts w:hAnsi="標楷體"/>
          <w:spacing w:val="2"/>
        </w:rPr>
        <w:t>5年房價負擔能力指標及住宅價格指數走勢持續上揚，房價負擔能力弱化，影響青年世代婚育意願，加劇我國少子女化問題</w:t>
      </w:r>
      <w:r w:rsidRPr="006201B0">
        <w:rPr>
          <w:rFonts w:hAnsi="標楷體" w:hint="eastAsia"/>
          <w:spacing w:val="2"/>
        </w:rPr>
        <w:t>；（二）政府興建社會住宅進度未如預期，未能如期達標之風險日益增加，且因興建進度落後致償債財源遞延，及全球升息腳步尚未歇止，原規劃之自償性債務償還與舉借風險俱增。（詳乙－</w:t>
      </w:r>
      <w:r w:rsidR="006201B0" w:rsidRPr="006201B0">
        <w:rPr>
          <w:rFonts w:hAnsi="標楷體" w:hint="eastAsia"/>
          <w:spacing w:val="2"/>
        </w:rPr>
        <w:t>173</w:t>
      </w:r>
      <w:r w:rsidRPr="006201B0">
        <w:rPr>
          <w:rFonts w:hAnsi="標楷體" w:hint="eastAsia"/>
          <w:spacing w:val="2"/>
        </w:rPr>
        <w:t>頁）</w:t>
      </w:r>
    </w:p>
    <w:p w14:paraId="2DD5E6D9" w14:textId="28AD8ED7" w:rsidR="006C1D46" w:rsidRPr="00DB3346" w:rsidRDefault="00DB3346" w:rsidP="00DB3346">
      <w:pPr>
        <w:pStyle w:val="afff"/>
        <w:overflowPunct w:val="0"/>
        <w:adjustRightInd w:val="0"/>
        <w:spacing w:line="460" w:lineRule="exact"/>
        <w:ind w:firstLine="560"/>
      </w:pPr>
      <w:r w:rsidRPr="006351D7">
        <w:rPr>
          <w:rFonts w:hAnsi="標楷體" w:hint="eastAsia"/>
        </w:rPr>
        <w:t>以上，各非營業特種基金</w:t>
      </w:r>
      <w:r>
        <w:rPr>
          <w:rFonts w:hAnsi="標楷體" w:hint="eastAsia"/>
        </w:rPr>
        <w:t>營運效能</w:t>
      </w:r>
      <w:r w:rsidRPr="006351D7">
        <w:rPr>
          <w:rFonts w:hAnsi="標楷體" w:hint="eastAsia"/>
        </w:rPr>
        <w:t>之待改善事項，業據函復提出妥善改進措施，本處已列管繼續注意其改善成效。</w:t>
      </w:r>
    </w:p>
    <w:sectPr w:rsidR="006C1D46" w:rsidRPr="00DB3346" w:rsidSect="00AA30C6">
      <w:headerReference w:type="even" r:id="rId26"/>
      <w:headerReference w:type="default" r:id="rId27"/>
      <w:footerReference w:type="even" r:id="rId28"/>
      <w:footerReference w:type="default" r:id="rId29"/>
      <w:headerReference w:type="first" r:id="rId30"/>
      <w:footerReference w:type="first" r:id="rId31"/>
      <w:pgSz w:w="11906" w:h="16838" w:code="9"/>
      <w:pgMar w:top="1418" w:right="851" w:bottom="1418" w:left="851" w:header="1021" w:footer="737" w:gutter="284"/>
      <w:pgNumType w:start="1"/>
      <w:cols w:space="425"/>
      <w:vAlign w:val="both"/>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881E0" w14:textId="77777777" w:rsidR="00CC53DE" w:rsidRDefault="00CC53DE" w:rsidP="006B096B">
      <w:pPr>
        <w:ind w:firstLine="560"/>
      </w:pPr>
      <w:r>
        <w:separator/>
      </w:r>
    </w:p>
    <w:p w14:paraId="6FEB5F84" w14:textId="77777777" w:rsidR="00CC53DE" w:rsidRDefault="00CC53DE" w:rsidP="006B096B">
      <w:pPr>
        <w:ind w:firstLine="560"/>
      </w:pPr>
    </w:p>
    <w:p w14:paraId="33BC2F6F" w14:textId="77777777" w:rsidR="00CC53DE" w:rsidRDefault="00CC53DE" w:rsidP="006B096B">
      <w:pPr>
        <w:ind w:firstLine="560"/>
      </w:pPr>
    </w:p>
    <w:p w14:paraId="55747F21" w14:textId="77777777" w:rsidR="00CC53DE" w:rsidRDefault="00CC53DE" w:rsidP="000D764A">
      <w:pPr>
        <w:ind w:firstLine="560"/>
      </w:pPr>
    </w:p>
  </w:endnote>
  <w:endnote w:type="continuationSeparator" w:id="0">
    <w:p w14:paraId="6F84723F" w14:textId="77777777" w:rsidR="00CC53DE" w:rsidRDefault="00CC53DE" w:rsidP="006B096B">
      <w:pPr>
        <w:ind w:firstLine="560"/>
      </w:pPr>
      <w:r>
        <w:continuationSeparator/>
      </w:r>
    </w:p>
    <w:p w14:paraId="471FCC1A" w14:textId="77777777" w:rsidR="00CC53DE" w:rsidRDefault="00CC53DE" w:rsidP="006B096B">
      <w:pPr>
        <w:ind w:firstLine="560"/>
      </w:pPr>
    </w:p>
    <w:p w14:paraId="29E5ECF8" w14:textId="77777777" w:rsidR="00CC53DE" w:rsidRDefault="00CC53DE" w:rsidP="006B096B">
      <w:pPr>
        <w:ind w:firstLine="560"/>
      </w:pPr>
    </w:p>
    <w:p w14:paraId="74C0B2AB" w14:textId="77777777" w:rsidR="00CC53DE" w:rsidRDefault="00CC53DE" w:rsidP="000D764A">
      <w:pPr>
        <w:ind w:firstLine="56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華康楷書體W5">
    <w:altName w:val="全字庫正楷體"/>
    <w:charset w:val="88"/>
    <w:family w:val="script"/>
    <w:pitch w:val="fixed"/>
    <w:sig w:usb0="80000001" w:usb1="28091800" w:usb2="00000016" w:usb3="00000000" w:csb0="00100000" w:csb1="00000000"/>
  </w:font>
  <w:font w:name="標楷體a　..">
    <w:altName w:val="新細明體"/>
    <w:panose1 w:val="00000000000000000000"/>
    <w:charset w:val="88"/>
    <w:family w:val="roman"/>
    <w:notTrueType/>
    <w:pitch w:val="default"/>
    <w:sig w:usb0="00000001" w:usb1="08080000" w:usb2="00000010" w:usb3="00000000" w:csb0="00100000" w:csb1="00000000"/>
  </w:font>
  <w:font w:name="華康楷書體W7">
    <w:altName w:val="Arial Unicode MS"/>
    <w:charset w:val="88"/>
    <w:family w:val="script"/>
    <w:pitch w:val="fixed"/>
    <w:sig w:usb0="F1002BFF" w:usb1="29DFFFFF" w:usb2="00000037" w:usb3="00000000" w:csb0="003F00FF" w:csb1="00000000"/>
  </w:font>
  <w:font w:name="Posterama">
    <w:charset w:val="00"/>
    <w:family w:val="swiss"/>
    <w:pitch w:val="variable"/>
    <w:sig w:usb0="A11526FF" w:usb1="D000204B" w:usb2="00010000" w:usb3="00000000" w:csb0="000001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AEABD" w14:textId="53FEDC75" w:rsidR="00EB2992" w:rsidRDefault="00EB2992" w:rsidP="00AA2683">
    <w:pPr>
      <w:pStyle w:val="a9"/>
      <w:adjustRightInd w:val="0"/>
      <w:ind w:firstLineChars="0" w:firstLine="0"/>
      <w:jc w:val="center"/>
    </w:pPr>
    <w:r w:rsidRPr="00773972">
      <w:rPr>
        <w:rFonts w:hint="eastAsia"/>
        <w:sz w:val="24"/>
        <w:szCs w:val="24"/>
      </w:rPr>
      <w:t>甲-</w:t>
    </w:r>
    <w:r w:rsidRPr="00773972">
      <w:rPr>
        <w:sz w:val="24"/>
        <w:szCs w:val="24"/>
      </w:rPr>
      <w:fldChar w:fldCharType="begin"/>
    </w:r>
    <w:r w:rsidRPr="00773972">
      <w:rPr>
        <w:sz w:val="24"/>
        <w:szCs w:val="24"/>
      </w:rPr>
      <w:instrText>PAGE   \* MERGEFORMAT</w:instrText>
    </w:r>
    <w:r w:rsidRPr="00773972">
      <w:rPr>
        <w:sz w:val="24"/>
        <w:szCs w:val="24"/>
      </w:rPr>
      <w:fldChar w:fldCharType="separate"/>
    </w:r>
    <w:r w:rsidR="008B5EB3">
      <w:rPr>
        <w:noProof/>
        <w:sz w:val="24"/>
        <w:szCs w:val="24"/>
      </w:rPr>
      <w:t>8</w:t>
    </w:r>
    <w:r w:rsidRPr="00773972">
      <w:rPr>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4CADD" w14:textId="37D75066" w:rsidR="00EB2992" w:rsidRPr="00773972" w:rsidRDefault="00EB2992" w:rsidP="00533F9A">
    <w:pPr>
      <w:pStyle w:val="a9"/>
      <w:adjustRightInd w:val="0"/>
      <w:ind w:firstLineChars="0" w:firstLine="0"/>
      <w:jc w:val="center"/>
    </w:pPr>
    <w:r w:rsidRPr="00773972">
      <w:rPr>
        <w:rFonts w:hint="eastAsia"/>
        <w:sz w:val="24"/>
        <w:szCs w:val="24"/>
      </w:rPr>
      <w:t>甲-</w:t>
    </w:r>
    <w:r w:rsidRPr="00773972">
      <w:rPr>
        <w:sz w:val="24"/>
        <w:szCs w:val="24"/>
      </w:rPr>
      <w:fldChar w:fldCharType="begin"/>
    </w:r>
    <w:r w:rsidRPr="00773972">
      <w:rPr>
        <w:sz w:val="24"/>
        <w:szCs w:val="24"/>
      </w:rPr>
      <w:instrText>PAGE   \* MERGEFORMAT</w:instrText>
    </w:r>
    <w:r w:rsidRPr="00773972">
      <w:rPr>
        <w:sz w:val="24"/>
        <w:szCs w:val="24"/>
      </w:rPr>
      <w:fldChar w:fldCharType="separate"/>
    </w:r>
    <w:r w:rsidR="008B5EB3">
      <w:rPr>
        <w:noProof/>
        <w:sz w:val="24"/>
        <w:szCs w:val="24"/>
      </w:rPr>
      <w:t>9</w:t>
    </w:r>
    <w:r w:rsidRPr="00773972">
      <w:rPr>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F3079" w14:textId="77777777" w:rsidR="00EB2992" w:rsidRDefault="00EB2992">
    <w:pPr>
      <w:pStyle w:val="a9"/>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FE218" w14:textId="77777777" w:rsidR="00CC53DE" w:rsidRDefault="00CC53DE" w:rsidP="006B096B">
      <w:pPr>
        <w:ind w:firstLine="560"/>
      </w:pPr>
      <w:r>
        <w:separator/>
      </w:r>
    </w:p>
    <w:p w14:paraId="13818F2F" w14:textId="77777777" w:rsidR="00CC53DE" w:rsidRDefault="00CC53DE" w:rsidP="006B096B">
      <w:pPr>
        <w:ind w:firstLine="560"/>
      </w:pPr>
    </w:p>
    <w:p w14:paraId="6C5EB718" w14:textId="77777777" w:rsidR="00CC53DE" w:rsidRDefault="00CC53DE" w:rsidP="006B096B">
      <w:pPr>
        <w:ind w:firstLine="560"/>
      </w:pPr>
    </w:p>
    <w:p w14:paraId="08A2F654" w14:textId="77777777" w:rsidR="00CC53DE" w:rsidRDefault="00CC53DE" w:rsidP="000D764A">
      <w:pPr>
        <w:ind w:firstLine="560"/>
      </w:pPr>
    </w:p>
  </w:footnote>
  <w:footnote w:type="continuationSeparator" w:id="0">
    <w:p w14:paraId="56030A5C" w14:textId="77777777" w:rsidR="00CC53DE" w:rsidRDefault="00CC53DE" w:rsidP="006B096B">
      <w:pPr>
        <w:ind w:firstLine="560"/>
      </w:pPr>
      <w:r>
        <w:continuationSeparator/>
      </w:r>
    </w:p>
    <w:p w14:paraId="4DB13F44" w14:textId="77777777" w:rsidR="00CC53DE" w:rsidRDefault="00CC53DE" w:rsidP="006B096B">
      <w:pPr>
        <w:ind w:firstLine="560"/>
      </w:pPr>
    </w:p>
    <w:p w14:paraId="23D4F75C" w14:textId="77777777" w:rsidR="00CC53DE" w:rsidRDefault="00CC53DE" w:rsidP="006B096B">
      <w:pPr>
        <w:ind w:firstLine="560"/>
      </w:pPr>
    </w:p>
    <w:p w14:paraId="3C224E3A" w14:textId="77777777" w:rsidR="00CC53DE" w:rsidRDefault="00CC53DE" w:rsidP="000D764A">
      <w:pPr>
        <w:ind w:firstLine="5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CAE10" w14:textId="77777777" w:rsidR="00EB2992" w:rsidRPr="00220638" w:rsidRDefault="00EB2992" w:rsidP="002B1AE4">
    <w:pPr>
      <w:pStyle w:val="afe"/>
      <w:ind w:firstLineChars="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33B3A" w14:textId="77777777" w:rsidR="00EB2992" w:rsidRDefault="00EB2992" w:rsidP="002B1AE4">
    <w:pPr>
      <w:pStyle w:val="afe"/>
      <w:ind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C03A8" w14:textId="77777777" w:rsidR="00EB2992" w:rsidRDefault="00EB2992">
    <w:pPr>
      <w:pStyle w:val="afe"/>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9.65pt;height:18.25pt;visibility:visible" o:bullet="t">
        <v:imagedata r:id="rId1" o:title=""/>
      </v:shape>
    </w:pict>
  </w:numPicBullet>
  <w:numPicBullet w:numPicBulletId="1">
    <w:pict>
      <v:shape id="_x0000_i1059" type="#_x0000_t75" style="width:11.2pt;height:11.2pt" o:bullet="t">
        <v:imagedata r:id="rId2" o:title="mso5773"/>
      </v:shape>
    </w:pict>
  </w:numPicBullet>
  <w:abstractNum w:abstractNumId="0" w15:restartNumberingAfterBreak="0">
    <w:nsid w:val="FFFFFF7C"/>
    <w:multiLevelType w:val="singleLevel"/>
    <w:tmpl w:val="7D9097F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718EDE76"/>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F1A612F6"/>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86EAFE2"/>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383A508E"/>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64FC9156"/>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C06A1CB4"/>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6564459E"/>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7656467E"/>
    <w:lvl w:ilvl="0">
      <w:start w:val="1"/>
      <w:numFmt w:val="decimal"/>
      <w:pStyle w:val="a"/>
      <w:lvlText w:val="%1."/>
      <w:lvlJc w:val="left"/>
      <w:pPr>
        <w:tabs>
          <w:tab w:val="num" w:pos="361"/>
        </w:tabs>
        <w:ind w:leftChars="200" w:left="361" w:hangingChars="200" w:hanging="360"/>
      </w:pPr>
    </w:lvl>
  </w:abstractNum>
  <w:abstractNum w:abstractNumId="9" w15:restartNumberingAfterBreak="0">
    <w:nsid w:val="01344C9A"/>
    <w:multiLevelType w:val="multilevel"/>
    <w:tmpl w:val="0409001D"/>
    <w:styleLink w:val="a0"/>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02AD5C55"/>
    <w:multiLevelType w:val="multilevel"/>
    <w:tmpl w:val="FF7618F6"/>
    <w:styleLink w:val="1"/>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8034"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11" w15:restartNumberingAfterBreak="0">
    <w:nsid w:val="0AC43F7F"/>
    <w:multiLevelType w:val="hybridMultilevel"/>
    <w:tmpl w:val="0EBA5D72"/>
    <w:lvl w:ilvl="0" w:tplc="6232B3CC">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0DFA6492"/>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4EB380E"/>
    <w:multiLevelType w:val="hybridMultilevel"/>
    <w:tmpl w:val="2F9CDA82"/>
    <w:lvl w:ilvl="0" w:tplc="A63261F4">
      <w:start w:val="1"/>
      <w:numFmt w:val="ideographTradition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83A25DF"/>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98F436F"/>
    <w:multiLevelType w:val="hybridMultilevel"/>
    <w:tmpl w:val="55143C1C"/>
    <w:lvl w:ilvl="0" w:tplc="12E061CC">
      <w:start w:val="7"/>
      <w:numFmt w:val="taiwaneseCountingThousand"/>
      <w:lvlText w:val="（%1）"/>
      <w:lvlJc w:val="left"/>
      <w:pPr>
        <w:ind w:left="3316" w:hanging="480"/>
      </w:pPr>
      <w:rPr>
        <w:rFonts w:hint="default"/>
      </w:rPr>
    </w:lvl>
    <w:lvl w:ilvl="1" w:tplc="5C547174">
      <w:start w:val="1"/>
      <w:numFmt w:val="decimalFullWidth"/>
      <w:lvlText w:val="%2、"/>
      <w:lvlJc w:val="left"/>
      <w:pPr>
        <w:ind w:left="960" w:hanging="480"/>
      </w:pPr>
      <w:rPr>
        <w:rFonts w:ascii="Times New Roman" w:hAnsi="Times New Roman" w:cs="Times New Roman" w:hint="default"/>
        <w:color w:val="000000" w:themeColor="text1"/>
        <w:sz w:val="28"/>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1E177CC7"/>
    <w:multiLevelType w:val="hybridMultilevel"/>
    <w:tmpl w:val="2FB0E58A"/>
    <w:lvl w:ilvl="0" w:tplc="F168A73C">
      <w:start w:val="1"/>
      <w:numFmt w:val="taiwaneseCountingThousand"/>
      <w:lvlText w:val="%1、"/>
      <w:lvlJc w:val="left"/>
      <w:pPr>
        <w:ind w:left="408" w:hanging="408"/>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DCA68FC"/>
    <w:multiLevelType w:val="hybridMultilevel"/>
    <w:tmpl w:val="74B4B094"/>
    <w:lvl w:ilvl="0" w:tplc="04090007">
      <w:start w:val="1"/>
      <w:numFmt w:val="bullet"/>
      <w:lvlText w:val=""/>
      <w:lvlPicBulletId w:val="1"/>
      <w:lvlJc w:val="left"/>
      <w:pPr>
        <w:ind w:left="680" w:hanging="480"/>
      </w:pPr>
      <w:rPr>
        <w:rFonts w:ascii="Wingdings" w:hAnsi="Wingdings"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18" w15:restartNumberingAfterBreak="0">
    <w:nsid w:val="2EA9330C"/>
    <w:multiLevelType w:val="hybridMultilevel"/>
    <w:tmpl w:val="60D08B62"/>
    <w:lvl w:ilvl="0" w:tplc="37344A9A">
      <w:start w:val="1"/>
      <w:numFmt w:val="bullet"/>
      <w:suff w:val="nothing"/>
      <w:lvlText w:val=""/>
      <w:lvlPicBulletId w:val="0"/>
      <w:lvlJc w:val="left"/>
      <w:pPr>
        <w:ind w:left="480" w:firstLine="0"/>
      </w:pPr>
      <w:rPr>
        <w:rFonts w:ascii="Symbol" w:hAnsi="Symbol" w:hint="default"/>
      </w:rPr>
    </w:lvl>
    <w:lvl w:ilvl="1" w:tplc="215C0C48" w:tentative="1">
      <w:start w:val="1"/>
      <w:numFmt w:val="bullet"/>
      <w:lvlText w:val=""/>
      <w:lvlJc w:val="left"/>
      <w:pPr>
        <w:tabs>
          <w:tab w:val="num" w:pos="960"/>
        </w:tabs>
        <w:ind w:left="960" w:firstLine="0"/>
      </w:pPr>
      <w:rPr>
        <w:rFonts w:ascii="Symbol" w:hAnsi="Symbol" w:hint="default"/>
      </w:rPr>
    </w:lvl>
    <w:lvl w:ilvl="2" w:tplc="A5401F44" w:tentative="1">
      <w:start w:val="1"/>
      <w:numFmt w:val="bullet"/>
      <w:lvlText w:val=""/>
      <w:lvlJc w:val="left"/>
      <w:pPr>
        <w:tabs>
          <w:tab w:val="num" w:pos="1440"/>
        </w:tabs>
        <w:ind w:left="1440" w:firstLine="0"/>
      </w:pPr>
      <w:rPr>
        <w:rFonts w:ascii="Symbol" w:hAnsi="Symbol" w:hint="default"/>
      </w:rPr>
    </w:lvl>
    <w:lvl w:ilvl="3" w:tplc="B9CA2F8C" w:tentative="1">
      <w:start w:val="1"/>
      <w:numFmt w:val="bullet"/>
      <w:lvlText w:val=""/>
      <w:lvlJc w:val="left"/>
      <w:pPr>
        <w:tabs>
          <w:tab w:val="num" w:pos="1920"/>
        </w:tabs>
        <w:ind w:left="1920" w:firstLine="0"/>
      </w:pPr>
      <w:rPr>
        <w:rFonts w:ascii="Symbol" w:hAnsi="Symbol" w:hint="default"/>
      </w:rPr>
    </w:lvl>
    <w:lvl w:ilvl="4" w:tplc="868E5DB2" w:tentative="1">
      <w:start w:val="1"/>
      <w:numFmt w:val="bullet"/>
      <w:lvlText w:val=""/>
      <w:lvlJc w:val="left"/>
      <w:pPr>
        <w:tabs>
          <w:tab w:val="num" w:pos="2400"/>
        </w:tabs>
        <w:ind w:left="2400" w:firstLine="0"/>
      </w:pPr>
      <w:rPr>
        <w:rFonts w:ascii="Symbol" w:hAnsi="Symbol" w:hint="default"/>
      </w:rPr>
    </w:lvl>
    <w:lvl w:ilvl="5" w:tplc="139E1B7C" w:tentative="1">
      <w:start w:val="1"/>
      <w:numFmt w:val="bullet"/>
      <w:lvlText w:val=""/>
      <w:lvlJc w:val="left"/>
      <w:pPr>
        <w:tabs>
          <w:tab w:val="num" w:pos="2880"/>
        </w:tabs>
        <w:ind w:left="2880" w:firstLine="0"/>
      </w:pPr>
      <w:rPr>
        <w:rFonts w:ascii="Symbol" w:hAnsi="Symbol" w:hint="default"/>
      </w:rPr>
    </w:lvl>
    <w:lvl w:ilvl="6" w:tplc="A4864558" w:tentative="1">
      <w:start w:val="1"/>
      <w:numFmt w:val="bullet"/>
      <w:lvlText w:val=""/>
      <w:lvlJc w:val="left"/>
      <w:pPr>
        <w:tabs>
          <w:tab w:val="num" w:pos="3360"/>
        </w:tabs>
        <w:ind w:left="3360" w:firstLine="0"/>
      </w:pPr>
      <w:rPr>
        <w:rFonts w:ascii="Symbol" w:hAnsi="Symbol" w:hint="default"/>
      </w:rPr>
    </w:lvl>
    <w:lvl w:ilvl="7" w:tplc="BEB4A952" w:tentative="1">
      <w:start w:val="1"/>
      <w:numFmt w:val="bullet"/>
      <w:lvlText w:val=""/>
      <w:lvlJc w:val="left"/>
      <w:pPr>
        <w:tabs>
          <w:tab w:val="num" w:pos="3840"/>
        </w:tabs>
        <w:ind w:left="3840" w:firstLine="0"/>
      </w:pPr>
      <w:rPr>
        <w:rFonts w:ascii="Symbol" w:hAnsi="Symbol" w:hint="default"/>
      </w:rPr>
    </w:lvl>
    <w:lvl w:ilvl="8" w:tplc="2692174C" w:tentative="1">
      <w:start w:val="1"/>
      <w:numFmt w:val="bullet"/>
      <w:lvlText w:val=""/>
      <w:lvlJc w:val="left"/>
      <w:pPr>
        <w:tabs>
          <w:tab w:val="num" w:pos="4320"/>
        </w:tabs>
        <w:ind w:left="4320" w:firstLine="0"/>
      </w:pPr>
      <w:rPr>
        <w:rFonts w:ascii="Symbol" w:hAnsi="Symbol" w:hint="default"/>
      </w:rPr>
    </w:lvl>
  </w:abstractNum>
  <w:abstractNum w:abstractNumId="19" w15:restartNumberingAfterBreak="0">
    <w:nsid w:val="322457BE"/>
    <w:multiLevelType w:val="hybridMultilevel"/>
    <w:tmpl w:val="BB38F732"/>
    <w:lvl w:ilvl="0" w:tplc="04090007">
      <w:start w:val="1"/>
      <w:numFmt w:val="bullet"/>
      <w:lvlText w:val=""/>
      <w:lvlPicBulletId w:val="1"/>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36726C89"/>
    <w:multiLevelType w:val="hybridMultilevel"/>
    <w:tmpl w:val="F008EBB6"/>
    <w:lvl w:ilvl="0" w:tplc="0DEC7FD0">
      <w:start w:val="1"/>
      <w:numFmt w:val="decimal"/>
      <w:pStyle w:val="a1"/>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21" w15:restartNumberingAfterBreak="0">
    <w:nsid w:val="374647A1"/>
    <w:multiLevelType w:val="hybridMultilevel"/>
    <w:tmpl w:val="A99AFF46"/>
    <w:lvl w:ilvl="0" w:tplc="C4F68B30">
      <w:start w:val="1"/>
      <w:numFmt w:val="taiwaneseCountingThousand"/>
      <w:lvlText w:val="（%1）"/>
      <w:lvlJc w:val="left"/>
      <w:pPr>
        <w:ind w:left="1110" w:hanging="720"/>
      </w:pPr>
      <w:rPr>
        <w:rFonts w:hint="default"/>
        <w:lang w:val="en-US"/>
      </w:rPr>
    </w:lvl>
    <w:lvl w:ilvl="1" w:tplc="1E0C0428">
      <w:start w:val="1"/>
      <w:numFmt w:val="decimal"/>
      <w:lvlText w:val="%2."/>
      <w:lvlJc w:val="left"/>
      <w:pPr>
        <w:ind w:left="1230" w:hanging="360"/>
      </w:pPr>
      <w:rPr>
        <w:rFonts w:hint="default"/>
      </w:rPr>
    </w:lvl>
    <w:lvl w:ilvl="2" w:tplc="0409001B">
      <w:start w:val="1"/>
      <w:numFmt w:val="lowerRoman"/>
      <w:lvlText w:val="%3."/>
      <w:lvlJc w:val="right"/>
      <w:pPr>
        <w:ind w:left="1830" w:hanging="480"/>
      </w:pPr>
    </w:lvl>
    <w:lvl w:ilvl="3" w:tplc="0409000F" w:tentative="1">
      <w:start w:val="1"/>
      <w:numFmt w:val="decimal"/>
      <w:lvlText w:val="%4."/>
      <w:lvlJc w:val="left"/>
      <w:pPr>
        <w:ind w:left="2310" w:hanging="480"/>
      </w:pPr>
    </w:lvl>
    <w:lvl w:ilvl="4" w:tplc="04090019" w:tentative="1">
      <w:start w:val="1"/>
      <w:numFmt w:val="ideographTraditional"/>
      <w:lvlText w:val="%5、"/>
      <w:lvlJc w:val="left"/>
      <w:pPr>
        <w:ind w:left="2790" w:hanging="480"/>
      </w:pPr>
    </w:lvl>
    <w:lvl w:ilvl="5" w:tplc="0409001B" w:tentative="1">
      <w:start w:val="1"/>
      <w:numFmt w:val="lowerRoman"/>
      <w:lvlText w:val="%6."/>
      <w:lvlJc w:val="right"/>
      <w:pPr>
        <w:ind w:left="3270" w:hanging="480"/>
      </w:pPr>
    </w:lvl>
    <w:lvl w:ilvl="6" w:tplc="0409000F" w:tentative="1">
      <w:start w:val="1"/>
      <w:numFmt w:val="decimal"/>
      <w:lvlText w:val="%7."/>
      <w:lvlJc w:val="left"/>
      <w:pPr>
        <w:ind w:left="3750" w:hanging="480"/>
      </w:pPr>
    </w:lvl>
    <w:lvl w:ilvl="7" w:tplc="04090019" w:tentative="1">
      <w:start w:val="1"/>
      <w:numFmt w:val="ideographTraditional"/>
      <w:lvlText w:val="%8、"/>
      <w:lvlJc w:val="left"/>
      <w:pPr>
        <w:ind w:left="4230" w:hanging="480"/>
      </w:pPr>
    </w:lvl>
    <w:lvl w:ilvl="8" w:tplc="0409001B" w:tentative="1">
      <w:start w:val="1"/>
      <w:numFmt w:val="lowerRoman"/>
      <w:lvlText w:val="%9."/>
      <w:lvlJc w:val="right"/>
      <w:pPr>
        <w:ind w:left="4710" w:hanging="480"/>
      </w:pPr>
    </w:lvl>
  </w:abstractNum>
  <w:abstractNum w:abstractNumId="22" w15:restartNumberingAfterBreak="0">
    <w:nsid w:val="3BE86D23"/>
    <w:multiLevelType w:val="hybridMultilevel"/>
    <w:tmpl w:val="23D892AE"/>
    <w:lvl w:ilvl="0" w:tplc="B0AC21F6">
      <w:start w:val="1"/>
      <w:numFmt w:val="decimal"/>
      <w:lvlText w:val="%1."/>
      <w:lvlJc w:val="left"/>
      <w:pPr>
        <w:ind w:left="906" w:hanging="360"/>
      </w:pPr>
      <w:rPr>
        <w:rFonts w:hint="default"/>
      </w:rPr>
    </w:lvl>
    <w:lvl w:ilvl="1" w:tplc="04090019" w:tentative="1">
      <w:start w:val="1"/>
      <w:numFmt w:val="ideographTraditional"/>
      <w:lvlText w:val="%2、"/>
      <w:lvlJc w:val="left"/>
      <w:pPr>
        <w:ind w:left="1506" w:hanging="480"/>
      </w:pPr>
    </w:lvl>
    <w:lvl w:ilvl="2" w:tplc="0409001B" w:tentative="1">
      <w:start w:val="1"/>
      <w:numFmt w:val="lowerRoman"/>
      <w:lvlText w:val="%3."/>
      <w:lvlJc w:val="right"/>
      <w:pPr>
        <w:ind w:left="1986" w:hanging="480"/>
      </w:pPr>
    </w:lvl>
    <w:lvl w:ilvl="3" w:tplc="0409000F" w:tentative="1">
      <w:start w:val="1"/>
      <w:numFmt w:val="decimal"/>
      <w:lvlText w:val="%4."/>
      <w:lvlJc w:val="left"/>
      <w:pPr>
        <w:ind w:left="2466" w:hanging="480"/>
      </w:pPr>
    </w:lvl>
    <w:lvl w:ilvl="4" w:tplc="04090019" w:tentative="1">
      <w:start w:val="1"/>
      <w:numFmt w:val="ideographTraditional"/>
      <w:lvlText w:val="%5、"/>
      <w:lvlJc w:val="left"/>
      <w:pPr>
        <w:ind w:left="2946" w:hanging="480"/>
      </w:pPr>
    </w:lvl>
    <w:lvl w:ilvl="5" w:tplc="0409001B" w:tentative="1">
      <w:start w:val="1"/>
      <w:numFmt w:val="lowerRoman"/>
      <w:lvlText w:val="%6."/>
      <w:lvlJc w:val="right"/>
      <w:pPr>
        <w:ind w:left="3426" w:hanging="480"/>
      </w:pPr>
    </w:lvl>
    <w:lvl w:ilvl="6" w:tplc="0409000F" w:tentative="1">
      <w:start w:val="1"/>
      <w:numFmt w:val="decimal"/>
      <w:lvlText w:val="%7."/>
      <w:lvlJc w:val="left"/>
      <w:pPr>
        <w:ind w:left="3906" w:hanging="480"/>
      </w:pPr>
    </w:lvl>
    <w:lvl w:ilvl="7" w:tplc="04090019" w:tentative="1">
      <w:start w:val="1"/>
      <w:numFmt w:val="ideographTraditional"/>
      <w:lvlText w:val="%8、"/>
      <w:lvlJc w:val="left"/>
      <w:pPr>
        <w:ind w:left="4386" w:hanging="480"/>
      </w:pPr>
    </w:lvl>
    <w:lvl w:ilvl="8" w:tplc="0409001B" w:tentative="1">
      <w:start w:val="1"/>
      <w:numFmt w:val="lowerRoman"/>
      <w:lvlText w:val="%9."/>
      <w:lvlJc w:val="right"/>
      <w:pPr>
        <w:ind w:left="4866" w:hanging="480"/>
      </w:pPr>
    </w:lvl>
  </w:abstractNum>
  <w:abstractNum w:abstractNumId="23" w15:restartNumberingAfterBreak="0">
    <w:nsid w:val="403206C2"/>
    <w:multiLevelType w:val="hybridMultilevel"/>
    <w:tmpl w:val="D6A07458"/>
    <w:lvl w:ilvl="0" w:tplc="FC5E5C5E">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4" w15:restartNumberingAfterBreak="0">
    <w:nsid w:val="45A805E8"/>
    <w:multiLevelType w:val="hybridMultilevel"/>
    <w:tmpl w:val="6C74F576"/>
    <w:lvl w:ilvl="0" w:tplc="B5480BC8">
      <w:start w:val="1"/>
      <w:numFmt w:val="decimal"/>
      <w:lvlText w:val="%1."/>
      <w:lvlJc w:val="left"/>
      <w:pPr>
        <w:ind w:left="934" w:hanging="360"/>
      </w:pPr>
      <w:rPr>
        <w:rFonts w:hint="default"/>
      </w:rPr>
    </w:lvl>
    <w:lvl w:ilvl="1" w:tplc="04090019" w:tentative="1">
      <w:start w:val="1"/>
      <w:numFmt w:val="ideographTraditional"/>
      <w:lvlText w:val="%2、"/>
      <w:lvlJc w:val="left"/>
      <w:pPr>
        <w:ind w:left="1534" w:hanging="480"/>
      </w:pPr>
    </w:lvl>
    <w:lvl w:ilvl="2" w:tplc="0409001B" w:tentative="1">
      <w:start w:val="1"/>
      <w:numFmt w:val="lowerRoman"/>
      <w:lvlText w:val="%3."/>
      <w:lvlJc w:val="right"/>
      <w:pPr>
        <w:ind w:left="2014" w:hanging="480"/>
      </w:pPr>
    </w:lvl>
    <w:lvl w:ilvl="3" w:tplc="0409000F" w:tentative="1">
      <w:start w:val="1"/>
      <w:numFmt w:val="decimal"/>
      <w:lvlText w:val="%4."/>
      <w:lvlJc w:val="left"/>
      <w:pPr>
        <w:ind w:left="2494" w:hanging="480"/>
      </w:pPr>
    </w:lvl>
    <w:lvl w:ilvl="4" w:tplc="04090019" w:tentative="1">
      <w:start w:val="1"/>
      <w:numFmt w:val="ideographTraditional"/>
      <w:lvlText w:val="%5、"/>
      <w:lvlJc w:val="left"/>
      <w:pPr>
        <w:ind w:left="2974" w:hanging="480"/>
      </w:pPr>
    </w:lvl>
    <w:lvl w:ilvl="5" w:tplc="0409001B" w:tentative="1">
      <w:start w:val="1"/>
      <w:numFmt w:val="lowerRoman"/>
      <w:lvlText w:val="%6."/>
      <w:lvlJc w:val="right"/>
      <w:pPr>
        <w:ind w:left="3454" w:hanging="480"/>
      </w:pPr>
    </w:lvl>
    <w:lvl w:ilvl="6" w:tplc="0409000F" w:tentative="1">
      <w:start w:val="1"/>
      <w:numFmt w:val="decimal"/>
      <w:lvlText w:val="%7."/>
      <w:lvlJc w:val="left"/>
      <w:pPr>
        <w:ind w:left="3934" w:hanging="480"/>
      </w:pPr>
    </w:lvl>
    <w:lvl w:ilvl="7" w:tplc="04090019" w:tentative="1">
      <w:start w:val="1"/>
      <w:numFmt w:val="ideographTraditional"/>
      <w:lvlText w:val="%8、"/>
      <w:lvlJc w:val="left"/>
      <w:pPr>
        <w:ind w:left="4414" w:hanging="480"/>
      </w:pPr>
    </w:lvl>
    <w:lvl w:ilvl="8" w:tplc="0409001B" w:tentative="1">
      <w:start w:val="1"/>
      <w:numFmt w:val="lowerRoman"/>
      <w:lvlText w:val="%9."/>
      <w:lvlJc w:val="right"/>
      <w:pPr>
        <w:ind w:left="4894" w:hanging="480"/>
      </w:pPr>
    </w:lvl>
  </w:abstractNum>
  <w:abstractNum w:abstractNumId="25" w15:restartNumberingAfterBreak="0">
    <w:nsid w:val="47083E5E"/>
    <w:multiLevelType w:val="hybridMultilevel"/>
    <w:tmpl w:val="125000BE"/>
    <w:lvl w:ilvl="0" w:tplc="647E9EA0">
      <w:start w:val="1"/>
      <w:numFmt w:val="taiwaneseCountingThousand"/>
      <w:lvlText w:val="（%1）"/>
      <w:lvlJc w:val="left"/>
      <w:pPr>
        <w:ind w:left="1701" w:hanging="1140"/>
      </w:pPr>
      <w:rPr>
        <w:rFonts w:cs="新細明體" w:hint="default"/>
        <w:b/>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6" w15:restartNumberingAfterBreak="0">
    <w:nsid w:val="47F54217"/>
    <w:multiLevelType w:val="hybridMultilevel"/>
    <w:tmpl w:val="D12E72D0"/>
    <w:lvl w:ilvl="0" w:tplc="389417DC">
      <w:start w:val="79"/>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4B926FB8"/>
    <w:multiLevelType w:val="hybridMultilevel"/>
    <w:tmpl w:val="E8767844"/>
    <w:lvl w:ilvl="0" w:tplc="2AFC69CE">
      <w:start w:val="1"/>
      <w:numFmt w:val="decimal"/>
      <w:pStyle w:val="41"/>
      <w:lvlText w:val="%1."/>
      <w:lvlJc w:val="left"/>
      <w:pPr>
        <w:ind w:left="758" w:hanging="480"/>
      </w:pPr>
      <w:rPr>
        <w:rFonts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CDB3DBA"/>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5C53EB3"/>
    <w:multiLevelType w:val="hybridMultilevel"/>
    <w:tmpl w:val="B144FE82"/>
    <w:lvl w:ilvl="0" w:tplc="7D0254DA">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0" w15:restartNumberingAfterBreak="0">
    <w:nsid w:val="5B8E1FA6"/>
    <w:multiLevelType w:val="hybridMultilevel"/>
    <w:tmpl w:val="0EEA7A70"/>
    <w:lvl w:ilvl="0" w:tplc="FFC034C0">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1" w15:restartNumberingAfterBreak="0">
    <w:nsid w:val="71895751"/>
    <w:multiLevelType w:val="hybridMultilevel"/>
    <w:tmpl w:val="A8429CEC"/>
    <w:lvl w:ilvl="0" w:tplc="5AC6D324">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77AE315C"/>
    <w:multiLevelType w:val="hybridMultilevel"/>
    <w:tmpl w:val="93603C24"/>
    <w:lvl w:ilvl="0" w:tplc="EED89BD4">
      <w:start w:val="1"/>
      <w:numFmt w:val="taiwaneseCountingThousand"/>
      <w:lvlText w:val="(%1)"/>
      <w:lvlJc w:val="left"/>
      <w:pPr>
        <w:ind w:left="733" w:hanging="720"/>
      </w:pPr>
      <w:rPr>
        <w:rFonts w:hint="default"/>
      </w:rPr>
    </w:lvl>
    <w:lvl w:ilvl="1" w:tplc="04090019" w:tentative="1">
      <w:start w:val="1"/>
      <w:numFmt w:val="ideographTraditional"/>
      <w:lvlText w:val="%2、"/>
      <w:lvlJc w:val="left"/>
      <w:pPr>
        <w:ind w:left="973" w:hanging="480"/>
      </w:pPr>
    </w:lvl>
    <w:lvl w:ilvl="2" w:tplc="0409001B" w:tentative="1">
      <w:start w:val="1"/>
      <w:numFmt w:val="lowerRoman"/>
      <w:lvlText w:val="%3."/>
      <w:lvlJc w:val="right"/>
      <w:pPr>
        <w:ind w:left="1453" w:hanging="480"/>
      </w:pPr>
    </w:lvl>
    <w:lvl w:ilvl="3" w:tplc="0409000F" w:tentative="1">
      <w:start w:val="1"/>
      <w:numFmt w:val="decimal"/>
      <w:lvlText w:val="%4."/>
      <w:lvlJc w:val="left"/>
      <w:pPr>
        <w:ind w:left="1933" w:hanging="480"/>
      </w:pPr>
    </w:lvl>
    <w:lvl w:ilvl="4" w:tplc="04090019" w:tentative="1">
      <w:start w:val="1"/>
      <w:numFmt w:val="ideographTraditional"/>
      <w:lvlText w:val="%5、"/>
      <w:lvlJc w:val="left"/>
      <w:pPr>
        <w:ind w:left="2413" w:hanging="480"/>
      </w:pPr>
    </w:lvl>
    <w:lvl w:ilvl="5" w:tplc="0409001B" w:tentative="1">
      <w:start w:val="1"/>
      <w:numFmt w:val="lowerRoman"/>
      <w:lvlText w:val="%6."/>
      <w:lvlJc w:val="right"/>
      <w:pPr>
        <w:ind w:left="2893" w:hanging="480"/>
      </w:pPr>
    </w:lvl>
    <w:lvl w:ilvl="6" w:tplc="0409000F" w:tentative="1">
      <w:start w:val="1"/>
      <w:numFmt w:val="decimal"/>
      <w:lvlText w:val="%7."/>
      <w:lvlJc w:val="left"/>
      <w:pPr>
        <w:ind w:left="3373" w:hanging="480"/>
      </w:pPr>
    </w:lvl>
    <w:lvl w:ilvl="7" w:tplc="04090019" w:tentative="1">
      <w:start w:val="1"/>
      <w:numFmt w:val="ideographTraditional"/>
      <w:lvlText w:val="%8、"/>
      <w:lvlJc w:val="left"/>
      <w:pPr>
        <w:ind w:left="3853" w:hanging="480"/>
      </w:pPr>
    </w:lvl>
    <w:lvl w:ilvl="8" w:tplc="0409001B" w:tentative="1">
      <w:start w:val="1"/>
      <w:numFmt w:val="lowerRoman"/>
      <w:lvlText w:val="%9."/>
      <w:lvlJc w:val="right"/>
      <w:pPr>
        <w:ind w:left="4333" w:hanging="480"/>
      </w:pPr>
    </w:lvl>
  </w:abstractNum>
  <w:abstractNum w:abstractNumId="33" w15:restartNumberingAfterBreak="0">
    <w:nsid w:val="794C2498"/>
    <w:multiLevelType w:val="hybridMultilevel"/>
    <w:tmpl w:val="F8CC3BBA"/>
    <w:lvl w:ilvl="0" w:tplc="46741B76">
      <w:start w:val="2"/>
      <w:numFmt w:val="taiwaneseCountingThousand"/>
      <w:lvlText w:val="（%1）"/>
      <w:lvlJc w:val="left"/>
      <w:pPr>
        <w:ind w:left="2324" w:hanging="480"/>
      </w:pPr>
      <w:rPr>
        <w:rFonts w:hint="default"/>
      </w:rPr>
    </w:lvl>
    <w:lvl w:ilvl="1" w:tplc="20BA08B2">
      <w:start w:val="1"/>
      <w:numFmt w:val="decimalFullWidth"/>
      <w:lvlText w:val="%2、"/>
      <w:lvlJc w:val="left"/>
      <w:pPr>
        <w:ind w:left="960" w:hanging="480"/>
      </w:pPr>
      <w:rPr>
        <w:rFonts w:hint="default"/>
        <w:color w:val="000000" w:themeColor="text1"/>
        <w:sz w:val="28"/>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0"/>
  </w:num>
  <w:num w:numId="2">
    <w:abstractNumId w:val="9"/>
  </w:num>
  <w:num w:numId="3">
    <w:abstractNumId w:val="27"/>
  </w:num>
  <w:num w:numId="4">
    <w:abstractNumId w:val="20"/>
  </w:num>
  <w:num w:numId="5">
    <w:abstractNumId w:val="10"/>
  </w:num>
  <w:num w:numId="6">
    <w:abstractNumId w:val="16"/>
  </w:num>
  <w:num w:numId="7">
    <w:abstractNumId w:val="10"/>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taiwaneseCountingThousand"/>
        <w:suff w:val="nothing"/>
        <w:lvlText w:val="(%4)"/>
        <w:lvlJc w:val="left"/>
        <w:pPr>
          <w:ind w:left="8034" w:hanging="720"/>
        </w:pPr>
        <w:rPr>
          <w:rFonts w:hint="eastAsia"/>
        </w:rPr>
      </w:lvl>
    </w:lvlOverride>
  </w:num>
  <w:num w:numId="8">
    <w:abstractNumId w:val="18"/>
  </w:num>
  <w:num w:numId="9">
    <w:abstractNumId w:val="32"/>
  </w:num>
  <w:num w:numId="10">
    <w:abstractNumId w:val="29"/>
  </w:num>
  <w:num w:numId="11">
    <w:abstractNumId w:val="24"/>
  </w:num>
  <w:num w:numId="12">
    <w:abstractNumId w:val="10"/>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taiwaneseCountingThousand"/>
        <w:suff w:val="nothing"/>
        <w:lvlText w:val="(%4)"/>
        <w:lvlJc w:val="left"/>
        <w:pPr>
          <w:ind w:left="1997" w:hanging="720"/>
        </w:pPr>
        <w:rPr>
          <w:rFonts w:hint="eastAsia"/>
        </w:rPr>
      </w:lvl>
    </w:lvlOverride>
  </w:num>
  <w:num w:numId="13">
    <w:abstractNumId w:val="21"/>
  </w:num>
  <w:num w:numId="14">
    <w:abstractNumId w:val="33"/>
  </w:num>
  <w:num w:numId="15">
    <w:abstractNumId w:val="15"/>
  </w:num>
  <w:num w:numId="16">
    <w:abstractNumId w:val="10"/>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taiwaneseCountingThousand"/>
        <w:suff w:val="nothing"/>
        <w:lvlText w:val="(%4)"/>
        <w:lvlJc w:val="left"/>
        <w:pPr>
          <w:ind w:left="1146" w:hanging="720"/>
        </w:pPr>
        <w:rPr>
          <w:rFonts w:hint="eastAsia"/>
        </w:rPr>
      </w:lvl>
    </w:lvlOverride>
  </w:num>
  <w:num w:numId="17">
    <w:abstractNumId w:val="8"/>
  </w:num>
  <w:num w:numId="18">
    <w:abstractNumId w:val="3"/>
  </w:num>
  <w:num w:numId="19">
    <w:abstractNumId w:val="2"/>
  </w:num>
  <w:num w:numId="20">
    <w:abstractNumId w:val="1"/>
  </w:num>
  <w:num w:numId="21">
    <w:abstractNumId w:val="0"/>
  </w:num>
  <w:num w:numId="22">
    <w:abstractNumId w:val="7"/>
  </w:num>
  <w:num w:numId="23">
    <w:abstractNumId w:val="6"/>
  </w:num>
  <w:num w:numId="24">
    <w:abstractNumId w:val="5"/>
  </w:num>
  <w:num w:numId="25">
    <w:abstractNumId w:val="4"/>
  </w:num>
  <w:num w:numId="26">
    <w:abstractNumId w:val="17"/>
  </w:num>
  <w:num w:numId="27">
    <w:abstractNumId w:val="19"/>
  </w:num>
  <w:num w:numId="28">
    <w:abstractNumId w:val="30"/>
  </w:num>
  <w:num w:numId="29">
    <w:abstractNumId w:val="22"/>
  </w:num>
  <w:num w:numId="30">
    <w:abstractNumId w:val="23"/>
  </w:num>
  <w:num w:numId="31">
    <w:abstractNumId w:val="28"/>
  </w:num>
  <w:num w:numId="32">
    <w:abstractNumId w:val="14"/>
  </w:num>
  <w:num w:numId="33">
    <w:abstractNumId w:val="13"/>
  </w:num>
  <w:num w:numId="34">
    <w:abstractNumId w:val="12"/>
  </w:num>
  <w:num w:numId="35">
    <w:abstractNumId w:val="11"/>
  </w:num>
  <w:num w:numId="36">
    <w:abstractNumId w:val="26"/>
  </w:num>
  <w:num w:numId="37">
    <w:abstractNumId w:val="25"/>
  </w:num>
  <w:num w:numId="38">
    <w:abstractNumId w:val="3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mirrorMargins/>
  <w:bordersDoNotSurroundHeader/>
  <w:bordersDoNotSurroundFooter/>
  <w:hideSpellingErrors/>
  <w:proofState w:spelling="clean"/>
  <w:defaultTabStop w:val="560"/>
  <w:doNotHyphenateCaps/>
  <w:evenAndOddHeaders/>
  <w:drawingGridHorizontalSpacing w:val="137"/>
  <w:drawingGridVerticalSpacing w:val="250"/>
  <w:characterSpacingControl w:val="compressPunctuation"/>
  <w:hdrShapeDefaults>
    <o:shapedefaults v:ext="edit" spidmax="2049" stroke="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105F"/>
    <w:rsid w:val="00000187"/>
    <w:rsid w:val="00000205"/>
    <w:rsid w:val="00000A5C"/>
    <w:rsid w:val="000012A1"/>
    <w:rsid w:val="0000148B"/>
    <w:rsid w:val="000018FA"/>
    <w:rsid w:val="00001BEE"/>
    <w:rsid w:val="00001E1A"/>
    <w:rsid w:val="00001FE6"/>
    <w:rsid w:val="0000237C"/>
    <w:rsid w:val="00002412"/>
    <w:rsid w:val="00002B4A"/>
    <w:rsid w:val="00002FBD"/>
    <w:rsid w:val="00003802"/>
    <w:rsid w:val="00003AF4"/>
    <w:rsid w:val="00003CA6"/>
    <w:rsid w:val="00004EB9"/>
    <w:rsid w:val="00005C46"/>
    <w:rsid w:val="00005CCB"/>
    <w:rsid w:val="00006993"/>
    <w:rsid w:val="00006CF8"/>
    <w:rsid w:val="00006D84"/>
    <w:rsid w:val="00010646"/>
    <w:rsid w:val="00010794"/>
    <w:rsid w:val="0001119A"/>
    <w:rsid w:val="00011B97"/>
    <w:rsid w:val="00011EA3"/>
    <w:rsid w:val="00011FFF"/>
    <w:rsid w:val="0001227B"/>
    <w:rsid w:val="000124F1"/>
    <w:rsid w:val="00012CD9"/>
    <w:rsid w:val="00012D60"/>
    <w:rsid w:val="0001320D"/>
    <w:rsid w:val="00013BB2"/>
    <w:rsid w:val="00014135"/>
    <w:rsid w:val="000147A8"/>
    <w:rsid w:val="00014C74"/>
    <w:rsid w:val="0001572A"/>
    <w:rsid w:val="00016D63"/>
    <w:rsid w:val="000177C4"/>
    <w:rsid w:val="00020081"/>
    <w:rsid w:val="00020308"/>
    <w:rsid w:val="00020E49"/>
    <w:rsid w:val="000210A0"/>
    <w:rsid w:val="000224D6"/>
    <w:rsid w:val="00022514"/>
    <w:rsid w:val="00023E97"/>
    <w:rsid w:val="00023EDF"/>
    <w:rsid w:val="00023FA3"/>
    <w:rsid w:val="00024C39"/>
    <w:rsid w:val="000254A1"/>
    <w:rsid w:val="00025BFD"/>
    <w:rsid w:val="000263B9"/>
    <w:rsid w:val="00026E2D"/>
    <w:rsid w:val="0002712A"/>
    <w:rsid w:val="000273CE"/>
    <w:rsid w:val="00027698"/>
    <w:rsid w:val="00027746"/>
    <w:rsid w:val="000277D4"/>
    <w:rsid w:val="00027838"/>
    <w:rsid w:val="00027867"/>
    <w:rsid w:val="00027E97"/>
    <w:rsid w:val="00030284"/>
    <w:rsid w:val="000307EB"/>
    <w:rsid w:val="00030892"/>
    <w:rsid w:val="00030CC9"/>
    <w:rsid w:val="0003170D"/>
    <w:rsid w:val="00032633"/>
    <w:rsid w:val="000332E7"/>
    <w:rsid w:val="000335B3"/>
    <w:rsid w:val="0003398F"/>
    <w:rsid w:val="00034138"/>
    <w:rsid w:val="00034E2E"/>
    <w:rsid w:val="000353A8"/>
    <w:rsid w:val="000359A8"/>
    <w:rsid w:val="0003644B"/>
    <w:rsid w:val="00036680"/>
    <w:rsid w:val="00036898"/>
    <w:rsid w:val="00036BF4"/>
    <w:rsid w:val="00036D0D"/>
    <w:rsid w:val="000371A3"/>
    <w:rsid w:val="000372EB"/>
    <w:rsid w:val="000375A6"/>
    <w:rsid w:val="00037A0A"/>
    <w:rsid w:val="00037D08"/>
    <w:rsid w:val="00040450"/>
    <w:rsid w:val="000409B6"/>
    <w:rsid w:val="000409BD"/>
    <w:rsid w:val="0004146F"/>
    <w:rsid w:val="00041561"/>
    <w:rsid w:val="000424FD"/>
    <w:rsid w:val="00042842"/>
    <w:rsid w:val="00042EDD"/>
    <w:rsid w:val="000430DC"/>
    <w:rsid w:val="00043263"/>
    <w:rsid w:val="0004471E"/>
    <w:rsid w:val="00044CC3"/>
    <w:rsid w:val="0004540D"/>
    <w:rsid w:val="00045534"/>
    <w:rsid w:val="000457B3"/>
    <w:rsid w:val="00047078"/>
    <w:rsid w:val="000470D1"/>
    <w:rsid w:val="00050119"/>
    <w:rsid w:val="0005017C"/>
    <w:rsid w:val="000502C5"/>
    <w:rsid w:val="00050792"/>
    <w:rsid w:val="000508A7"/>
    <w:rsid w:val="0005106B"/>
    <w:rsid w:val="00051C73"/>
    <w:rsid w:val="00051F94"/>
    <w:rsid w:val="00052557"/>
    <w:rsid w:val="00052976"/>
    <w:rsid w:val="00053C6D"/>
    <w:rsid w:val="000544BC"/>
    <w:rsid w:val="000551A0"/>
    <w:rsid w:val="0005558B"/>
    <w:rsid w:val="00056902"/>
    <w:rsid w:val="00056999"/>
    <w:rsid w:val="00056E3D"/>
    <w:rsid w:val="000570CB"/>
    <w:rsid w:val="000577DE"/>
    <w:rsid w:val="000603D7"/>
    <w:rsid w:val="00060695"/>
    <w:rsid w:val="0006103B"/>
    <w:rsid w:val="00061756"/>
    <w:rsid w:val="00061BAC"/>
    <w:rsid w:val="00063119"/>
    <w:rsid w:val="00063D91"/>
    <w:rsid w:val="0006449F"/>
    <w:rsid w:val="00064749"/>
    <w:rsid w:val="00064C91"/>
    <w:rsid w:val="0006508A"/>
    <w:rsid w:val="000650F7"/>
    <w:rsid w:val="00065A43"/>
    <w:rsid w:val="00066892"/>
    <w:rsid w:val="000702C4"/>
    <w:rsid w:val="0007077B"/>
    <w:rsid w:val="00070D14"/>
    <w:rsid w:val="00070F09"/>
    <w:rsid w:val="00071460"/>
    <w:rsid w:val="00071A93"/>
    <w:rsid w:val="00071C53"/>
    <w:rsid w:val="00071F38"/>
    <w:rsid w:val="00072060"/>
    <w:rsid w:val="0007214B"/>
    <w:rsid w:val="00072790"/>
    <w:rsid w:val="00072FD5"/>
    <w:rsid w:val="000739E8"/>
    <w:rsid w:val="00073AD0"/>
    <w:rsid w:val="00074259"/>
    <w:rsid w:val="00074362"/>
    <w:rsid w:val="000746A1"/>
    <w:rsid w:val="00074EFD"/>
    <w:rsid w:val="00075C3F"/>
    <w:rsid w:val="00075EE7"/>
    <w:rsid w:val="00076974"/>
    <w:rsid w:val="00076F2A"/>
    <w:rsid w:val="00076F87"/>
    <w:rsid w:val="000774E8"/>
    <w:rsid w:val="00077555"/>
    <w:rsid w:val="000779AE"/>
    <w:rsid w:val="000801FD"/>
    <w:rsid w:val="00080F4B"/>
    <w:rsid w:val="00080F7A"/>
    <w:rsid w:val="000810A2"/>
    <w:rsid w:val="00082498"/>
    <w:rsid w:val="0008289B"/>
    <w:rsid w:val="000828AF"/>
    <w:rsid w:val="00082BF9"/>
    <w:rsid w:val="00082E92"/>
    <w:rsid w:val="000833BD"/>
    <w:rsid w:val="000835A2"/>
    <w:rsid w:val="00083BF1"/>
    <w:rsid w:val="00083EAB"/>
    <w:rsid w:val="00084693"/>
    <w:rsid w:val="00085141"/>
    <w:rsid w:val="000855B4"/>
    <w:rsid w:val="00085618"/>
    <w:rsid w:val="00085CD1"/>
    <w:rsid w:val="00085FC9"/>
    <w:rsid w:val="00086523"/>
    <w:rsid w:val="00086726"/>
    <w:rsid w:val="0008715A"/>
    <w:rsid w:val="00087192"/>
    <w:rsid w:val="000872B4"/>
    <w:rsid w:val="00087E74"/>
    <w:rsid w:val="00091393"/>
    <w:rsid w:val="0009193E"/>
    <w:rsid w:val="00091AB0"/>
    <w:rsid w:val="0009272D"/>
    <w:rsid w:val="000927FB"/>
    <w:rsid w:val="000929D8"/>
    <w:rsid w:val="00092C3B"/>
    <w:rsid w:val="00093E79"/>
    <w:rsid w:val="00093ECD"/>
    <w:rsid w:val="0009467A"/>
    <w:rsid w:val="00094799"/>
    <w:rsid w:val="00095278"/>
    <w:rsid w:val="00095819"/>
    <w:rsid w:val="00096026"/>
    <w:rsid w:val="00096916"/>
    <w:rsid w:val="00096B60"/>
    <w:rsid w:val="00096CC4"/>
    <w:rsid w:val="0009753E"/>
    <w:rsid w:val="000976B0"/>
    <w:rsid w:val="000A0D69"/>
    <w:rsid w:val="000A1982"/>
    <w:rsid w:val="000A1A03"/>
    <w:rsid w:val="000A2476"/>
    <w:rsid w:val="000A32A8"/>
    <w:rsid w:val="000A3BB4"/>
    <w:rsid w:val="000A4480"/>
    <w:rsid w:val="000A457A"/>
    <w:rsid w:val="000A4D37"/>
    <w:rsid w:val="000A4DAC"/>
    <w:rsid w:val="000A5912"/>
    <w:rsid w:val="000A59B1"/>
    <w:rsid w:val="000A5A06"/>
    <w:rsid w:val="000A6691"/>
    <w:rsid w:val="000A6B35"/>
    <w:rsid w:val="000A7492"/>
    <w:rsid w:val="000A7551"/>
    <w:rsid w:val="000A7DB3"/>
    <w:rsid w:val="000B006E"/>
    <w:rsid w:val="000B00D0"/>
    <w:rsid w:val="000B04A0"/>
    <w:rsid w:val="000B0801"/>
    <w:rsid w:val="000B0C10"/>
    <w:rsid w:val="000B0F6C"/>
    <w:rsid w:val="000B129C"/>
    <w:rsid w:val="000B142E"/>
    <w:rsid w:val="000B1624"/>
    <w:rsid w:val="000B2A8F"/>
    <w:rsid w:val="000B3051"/>
    <w:rsid w:val="000B3949"/>
    <w:rsid w:val="000B3D95"/>
    <w:rsid w:val="000B3FF5"/>
    <w:rsid w:val="000B4528"/>
    <w:rsid w:val="000B46AB"/>
    <w:rsid w:val="000B4CF9"/>
    <w:rsid w:val="000B5AFD"/>
    <w:rsid w:val="000B5CF6"/>
    <w:rsid w:val="000B642F"/>
    <w:rsid w:val="000B6E2D"/>
    <w:rsid w:val="000B71F8"/>
    <w:rsid w:val="000B7602"/>
    <w:rsid w:val="000B7E7E"/>
    <w:rsid w:val="000C00F1"/>
    <w:rsid w:val="000C182C"/>
    <w:rsid w:val="000C1A19"/>
    <w:rsid w:val="000C1C02"/>
    <w:rsid w:val="000C28C7"/>
    <w:rsid w:val="000C2B96"/>
    <w:rsid w:val="000C2CE0"/>
    <w:rsid w:val="000C32CA"/>
    <w:rsid w:val="000C34FE"/>
    <w:rsid w:val="000C3EE9"/>
    <w:rsid w:val="000C45E3"/>
    <w:rsid w:val="000C46F4"/>
    <w:rsid w:val="000C4886"/>
    <w:rsid w:val="000C586B"/>
    <w:rsid w:val="000C5BF5"/>
    <w:rsid w:val="000C6161"/>
    <w:rsid w:val="000C673B"/>
    <w:rsid w:val="000C6A13"/>
    <w:rsid w:val="000C6A3F"/>
    <w:rsid w:val="000C71BD"/>
    <w:rsid w:val="000C78AB"/>
    <w:rsid w:val="000C7CA7"/>
    <w:rsid w:val="000D0956"/>
    <w:rsid w:val="000D12ED"/>
    <w:rsid w:val="000D205F"/>
    <w:rsid w:val="000D3230"/>
    <w:rsid w:val="000D3B34"/>
    <w:rsid w:val="000D3EBA"/>
    <w:rsid w:val="000D40B0"/>
    <w:rsid w:val="000D4156"/>
    <w:rsid w:val="000D4792"/>
    <w:rsid w:val="000D4C20"/>
    <w:rsid w:val="000D5727"/>
    <w:rsid w:val="000D5777"/>
    <w:rsid w:val="000D6D67"/>
    <w:rsid w:val="000D6F21"/>
    <w:rsid w:val="000D7255"/>
    <w:rsid w:val="000D73B2"/>
    <w:rsid w:val="000D764A"/>
    <w:rsid w:val="000D773A"/>
    <w:rsid w:val="000D7A7F"/>
    <w:rsid w:val="000E0462"/>
    <w:rsid w:val="000E0487"/>
    <w:rsid w:val="000E0B5B"/>
    <w:rsid w:val="000E0B6C"/>
    <w:rsid w:val="000E0D68"/>
    <w:rsid w:val="000E1455"/>
    <w:rsid w:val="000E28F0"/>
    <w:rsid w:val="000E2910"/>
    <w:rsid w:val="000E2918"/>
    <w:rsid w:val="000E2925"/>
    <w:rsid w:val="000E2D24"/>
    <w:rsid w:val="000E30B1"/>
    <w:rsid w:val="000E33C7"/>
    <w:rsid w:val="000E33F0"/>
    <w:rsid w:val="000E3A63"/>
    <w:rsid w:val="000E3AB2"/>
    <w:rsid w:val="000E3F71"/>
    <w:rsid w:val="000E4037"/>
    <w:rsid w:val="000E4E12"/>
    <w:rsid w:val="000E4EF6"/>
    <w:rsid w:val="000E4EF7"/>
    <w:rsid w:val="000E5575"/>
    <w:rsid w:val="000E5A67"/>
    <w:rsid w:val="000E5B8D"/>
    <w:rsid w:val="000E5C83"/>
    <w:rsid w:val="000E6247"/>
    <w:rsid w:val="000E68EE"/>
    <w:rsid w:val="000E7537"/>
    <w:rsid w:val="000F0C39"/>
    <w:rsid w:val="000F1030"/>
    <w:rsid w:val="000F11B1"/>
    <w:rsid w:val="000F18C8"/>
    <w:rsid w:val="000F1C7C"/>
    <w:rsid w:val="000F1CF0"/>
    <w:rsid w:val="000F20E7"/>
    <w:rsid w:val="000F2889"/>
    <w:rsid w:val="000F29BF"/>
    <w:rsid w:val="000F359B"/>
    <w:rsid w:val="000F37BB"/>
    <w:rsid w:val="000F3A15"/>
    <w:rsid w:val="000F3C01"/>
    <w:rsid w:val="000F3C35"/>
    <w:rsid w:val="000F3DAD"/>
    <w:rsid w:val="000F48DA"/>
    <w:rsid w:val="000F5293"/>
    <w:rsid w:val="000F5332"/>
    <w:rsid w:val="000F554E"/>
    <w:rsid w:val="000F5AE0"/>
    <w:rsid w:val="000F690E"/>
    <w:rsid w:val="000F6AE6"/>
    <w:rsid w:val="000F72E2"/>
    <w:rsid w:val="000F7424"/>
    <w:rsid w:val="000F77DE"/>
    <w:rsid w:val="0010005D"/>
    <w:rsid w:val="001006AB"/>
    <w:rsid w:val="0010220D"/>
    <w:rsid w:val="00102806"/>
    <w:rsid w:val="00102900"/>
    <w:rsid w:val="00102A10"/>
    <w:rsid w:val="001032AD"/>
    <w:rsid w:val="00103A95"/>
    <w:rsid w:val="00103C11"/>
    <w:rsid w:val="00104279"/>
    <w:rsid w:val="001047FA"/>
    <w:rsid w:val="00104FA8"/>
    <w:rsid w:val="0010540F"/>
    <w:rsid w:val="00105DB7"/>
    <w:rsid w:val="00107BFB"/>
    <w:rsid w:val="00110023"/>
    <w:rsid w:val="001104B4"/>
    <w:rsid w:val="00111099"/>
    <w:rsid w:val="00112818"/>
    <w:rsid w:val="00112B03"/>
    <w:rsid w:val="00113122"/>
    <w:rsid w:val="00113448"/>
    <w:rsid w:val="00113956"/>
    <w:rsid w:val="0011427D"/>
    <w:rsid w:val="00114DA5"/>
    <w:rsid w:val="00116E30"/>
    <w:rsid w:val="00117668"/>
    <w:rsid w:val="00117FFD"/>
    <w:rsid w:val="0012021E"/>
    <w:rsid w:val="00120831"/>
    <w:rsid w:val="001209E3"/>
    <w:rsid w:val="00120BEE"/>
    <w:rsid w:val="00121319"/>
    <w:rsid w:val="0012131B"/>
    <w:rsid w:val="001227F3"/>
    <w:rsid w:val="00122A80"/>
    <w:rsid w:val="00122C3B"/>
    <w:rsid w:val="00123148"/>
    <w:rsid w:val="001233A5"/>
    <w:rsid w:val="001233E7"/>
    <w:rsid w:val="001236E2"/>
    <w:rsid w:val="0012434A"/>
    <w:rsid w:val="00124419"/>
    <w:rsid w:val="00124926"/>
    <w:rsid w:val="0012526D"/>
    <w:rsid w:val="00125399"/>
    <w:rsid w:val="0012568F"/>
    <w:rsid w:val="0012621A"/>
    <w:rsid w:val="00126AB1"/>
    <w:rsid w:val="00126B37"/>
    <w:rsid w:val="00127665"/>
    <w:rsid w:val="001277DB"/>
    <w:rsid w:val="00127C9C"/>
    <w:rsid w:val="0013167C"/>
    <w:rsid w:val="00131CDE"/>
    <w:rsid w:val="001325AC"/>
    <w:rsid w:val="00132B76"/>
    <w:rsid w:val="00132C01"/>
    <w:rsid w:val="00132C9C"/>
    <w:rsid w:val="0013357E"/>
    <w:rsid w:val="00133D9D"/>
    <w:rsid w:val="00133DB5"/>
    <w:rsid w:val="001347C6"/>
    <w:rsid w:val="0013522A"/>
    <w:rsid w:val="001353E1"/>
    <w:rsid w:val="00135A34"/>
    <w:rsid w:val="0013685E"/>
    <w:rsid w:val="00136EE6"/>
    <w:rsid w:val="00137099"/>
    <w:rsid w:val="0013717A"/>
    <w:rsid w:val="0014138A"/>
    <w:rsid w:val="0014175E"/>
    <w:rsid w:val="00141958"/>
    <w:rsid w:val="00141BC8"/>
    <w:rsid w:val="00141E43"/>
    <w:rsid w:val="0014225D"/>
    <w:rsid w:val="00142545"/>
    <w:rsid w:val="00142C36"/>
    <w:rsid w:val="00142F87"/>
    <w:rsid w:val="001430C3"/>
    <w:rsid w:val="00143F5B"/>
    <w:rsid w:val="00143FEB"/>
    <w:rsid w:val="00144136"/>
    <w:rsid w:val="001446B4"/>
    <w:rsid w:val="00144B00"/>
    <w:rsid w:val="00144B6C"/>
    <w:rsid w:val="00144B73"/>
    <w:rsid w:val="00144E58"/>
    <w:rsid w:val="001470B9"/>
    <w:rsid w:val="00147963"/>
    <w:rsid w:val="00150304"/>
    <w:rsid w:val="00150392"/>
    <w:rsid w:val="0015048C"/>
    <w:rsid w:val="00150552"/>
    <w:rsid w:val="00151279"/>
    <w:rsid w:val="00151D7F"/>
    <w:rsid w:val="0015259B"/>
    <w:rsid w:val="00152F9E"/>
    <w:rsid w:val="00154A3F"/>
    <w:rsid w:val="00154D2E"/>
    <w:rsid w:val="00155603"/>
    <w:rsid w:val="00155F42"/>
    <w:rsid w:val="00156674"/>
    <w:rsid w:val="00156CA8"/>
    <w:rsid w:val="001574EC"/>
    <w:rsid w:val="00160094"/>
    <w:rsid w:val="00160161"/>
    <w:rsid w:val="00160C4A"/>
    <w:rsid w:val="00160ED0"/>
    <w:rsid w:val="001611D5"/>
    <w:rsid w:val="001624E7"/>
    <w:rsid w:val="00162C3C"/>
    <w:rsid w:val="001638FE"/>
    <w:rsid w:val="00164043"/>
    <w:rsid w:val="00164417"/>
    <w:rsid w:val="001646C4"/>
    <w:rsid w:val="00164715"/>
    <w:rsid w:val="00164ADD"/>
    <w:rsid w:val="00164FE9"/>
    <w:rsid w:val="001652E7"/>
    <w:rsid w:val="00165303"/>
    <w:rsid w:val="001654AF"/>
    <w:rsid w:val="0016557C"/>
    <w:rsid w:val="001657C9"/>
    <w:rsid w:val="00166B36"/>
    <w:rsid w:val="00166D9C"/>
    <w:rsid w:val="00166EF5"/>
    <w:rsid w:val="0016746A"/>
    <w:rsid w:val="001675B6"/>
    <w:rsid w:val="00167CB8"/>
    <w:rsid w:val="00167ED8"/>
    <w:rsid w:val="00170063"/>
    <w:rsid w:val="0017028B"/>
    <w:rsid w:val="001702DE"/>
    <w:rsid w:val="001706E5"/>
    <w:rsid w:val="001708E1"/>
    <w:rsid w:val="00170D68"/>
    <w:rsid w:val="00170E98"/>
    <w:rsid w:val="001716DA"/>
    <w:rsid w:val="001722DB"/>
    <w:rsid w:val="001725B7"/>
    <w:rsid w:val="00172626"/>
    <w:rsid w:val="00172AFB"/>
    <w:rsid w:val="00173149"/>
    <w:rsid w:val="00173A84"/>
    <w:rsid w:val="001744A0"/>
    <w:rsid w:val="001744AA"/>
    <w:rsid w:val="00174834"/>
    <w:rsid w:val="00174CC5"/>
    <w:rsid w:val="0017518C"/>
    <w:rsid w:val="0017578D"/>
    <w:rsid w:val="00176728"/>
    <w:rsid w:val="00176BA5"/>
    <w:rsid w:val="001775A4"/>
    <w:rsid w:val="00177A2A"/>
    <w:rsid w:val="00177A62"/>
    <w:rsid w:val="00177AB0"/>
    <w:rsid w:val="00177DB8"/>
    <w:rsid w:val="001801C1"/>
    <w:rsid w:val="001812F4"/>
    <w:rsid w:val="00181BE1"/>
    <w:rsid w:val="00181F4A"/>
    <w:rsid w:val="0018231B"/>
    <w:rsid w:val="0018298A"/>
    <w:rsid w:val="001829DC"/>
    <w:rsid w:val="001839F6"/>
    <w:rsid w:val="00183D03"/>
    <w:rsid w:val="001841B8"/>
    <w:rsid w:val="001842FF"/>
    <w:rsid w:val="00184550"/>
    <w:rsid w:val="001845C8"/>
    <w:rsid w:val="00184D38"/>
    <w:rsid w:val="001852F2"/>
    <w:rsid w:val="00185310"/>
    <w:rsid w:val="00186226"/>
    <w:rsid w:val="0018663E"/>
    <w:rsid w:val="00186EA9"/>
    <w:rsid w:val="001870E2"/>
    <w:rsid w:val="00187133"/>
    <w:rsid w:val="00187E4A"/>
    <w:rsid w:val="001902F3"/>
    <w:rsid w:val="0019045F"/>
    <w:rsid w:val="00191029"/>
    <w:rsid w:val="00191093"/>
    <w:rsid w:val="001917C3"/>
    <w:rsid w:val="001918FE"/>
    <w:rsid w:val="00191C29"/>
    <w:rsid w:val="00191EB1"/>
    <w:rsid w:val="0019218C"/>
    <w:rsid w:val="00192216"/>
    <w:rsid w:val="0019224E"/>
    <w:rsid w:val="00192E5B"/>
    <w:rsid w:val="00192EC5"/>
    <w:rsid w:val="0019306B"/>
    <w:rsid w:val="00193173"/>
    <w:rsid w:val="0019364E"/>
    <w:rsid w:val="00193D37"/>
    <w:rsid w:val="00194160"/>
    <w:rsid w:val="00195536"/>
    <w:rsid w:val="00195C6F"/>
    <w:rsid w:val="001975AF"/>
    <w:rsid w:val="0019772B"/>
    <w:rsid w:val="00197887"/>
    <w:rsid w:val="00197AD2"/>
    <w:rsid w:val="001A018E"/>
    <w:rsid w:val="001A01DE"/>
    <w:rsid w:val="001A0AFA"/>
    <w:rsid w:val="001A0F53"/>
    <w:rsid w:val="001A127E"/>
    <w:rsid w:val="001A16FB"/>
    <w:rsid w:val="001A1BE3"/>
    <w:rsid w:val="001A1D05"/>
    <w:rsid w:val="001A268B"/>
    <w:rsid w:val="001A2CB9"/>
    <w:rsid w:val="001A308D"/>
    <w:rsid w:val="001A346C"/>
    <w:rsid w:val="001A3F99"/>
    <w:rsid w:val="001A506E"/>
    <w:rsid w:val="001A5529"/>
    <w:rsid w:val="001A574B"/>
    <w:rsid w:val="001A597D"/>
    <w:rsid w:val="001A5A7B"/>
    <w:rsid w:val="001A6F18"/>
    <w:rsid w:val="001A776A"/>
    <w:rsid w:val="001B04D4"/>
    <w:rsid w:val="001B05F4"/>
    <w:rsid w:val="001B136B"/>
    <w:rsid w:val="001B1479"/>
    <w:rsid w:val="001B1D79"/>
    <w:rsid w:val="001B3509"/>
    <w:rsid w:val="001B3D7A"/>
    <w:rsid w:val="001B3FD6"/>
    <w:rsid w:val="001B46D0"/>
    <w:rsid w:val="001B4D0F"/>
    <w:rsid w:val="001B5786"/>
    <w:rsid w:val="001B5F24"/>
    <w:rsid w:val="001B6281"/>
    <w:rsid w:val="001B6CC7"/>
    <w:rsid w:val="001B6FC1"/>
    <w:rsid w:val="001B7090"/>
    <w:rsid w:val="001B7D37"/>
    <w:rsid w:val="001C00A0"/>
    <w:rsid w:val="001C026C"/>
    <w:rsid w:val="001C09B2"/>
    <w:rsid w:val="001C0F46"/>
    <w:rsid w:val="001C10A9"/>
    <w:rsid w:val="001C11BC"/>
    <w:rsid w:val="001C1321"/>
    <w:rsid w:val="001C3964"/>
    <w:rsid w:val="001C39AF"/>
    <w:rsid w:val="001C3DB4"/>
    <w:rsid w:val="001C403B"/>
    <w:rsid w:val="001C4460"/>
    <w:rsid w:val="001C461E"/>
    <w:rsid w:val="001C4C34"/>
    <w:rsid w:val="001C5F84"/>
    <w:rsid w:val="001C6486"/>
    <w:rsid w:val="001C67BF"/>
    <w:rsid w:val="001C69AA"/>
    <w:rsid w:val="001C71D8"/>
    <w:rsid w:val="001C74D8"/>
    <w:rsid w:val="001C75D2"/>
    <w:rsid w:val="001C7952"/>
    <w:rsid w:val="001D03C5"/>
    <w:rsid w:val="001D0425"/>
    <w:rsid w:val="001D094E"/>
    <w:rsid w:val="001D095E"/>
    <w:rsid w:val="001D0F31"/>
    <w:rsid w:val="001D145F"/>
    <w:rsid w:val="001D2D5A"/>
    <w:rsid w:val="001D3198"/>
    <w:rsid w:val="001D34DA"/>
    <w:rsid w:val="001D3532"/>
    <w:rsid w:val="001D4066"/>
    <w:rsid w:val="001D45D6"/>
    <w:rsid w:val="001D4790"/>
    <w:rsid w:val="001D4E29"/>
    <w:rsid w:val="001D5884"/>
    <w:rsid w:val="001D5895"/>
    <w:rsid w:val="001D6178"/>
    <w:rsid w:val="001D6296"/>
    <w:rsid w:val="001D636C"/>
    <w:rsid w:val="001D637F"/>
    <w:rsid w:val="001D73E6"/>
    <w:rsid w:val="001D7973"/>
    <w:rsid w:val="001D7BDF"/>
    <w:rsid w:val="001E0373"/>
    <w:rsid w:val="001E074F"/>
    <w:rsid w:val="001E0CD4"/>
    <w:rsid w:val="001E105F"/>
    <w:rsid w:val="001E1404"/>
    <w:rsid w:val="001E15ED"/>
    <w:rsid w:val="001E29AA"/>
    <w:rsid w:val="001E2B69"/>
    <w:rsid w:val="001E3D34"/>
    <w:rsid w:val="001E44F9"/>
    <w:rsid w:val="001E46A6"/>
    <w:rsid w:val="001E4C66"/>
    <w:rsid w:val="001E4E6B"/>
    <w:rsid w:val="001E4F77"/>
    <w:rsid w:val="001E52CA"/>
    <w:rsid w:val="001E5C4F"/>
    <w:rsid w:val="001E643A"/>
    <w:rsid w:val="001E7A1A"/>
    <w:rsid w:val="001F0307"/>
    <w:rsid w:val="001F04EE"/>
    <w:rsid w:val="001F0597"/>
    <w:rsid w:val="001F0B13"/>
    <w:rsid w:val="001F0F82"/>
    <w:rsid w:val="001F2ABA"/>
    <w:rsid w:val="001F307C"/>
    <w:rsid w:val="001F3436"/>
    <w:rsid w:val="001F3931"/>
    <w:rsid w:val="001F3CF4"/>
    <w:rsid w:val="001F4971"/>
    <w:rsid w:val="001F4B3B"/>
    <w:rsid w:val="001F592C"/>
    <w:rsid w:val="001F5963"/>
    <w:rsid w:val="001F5BDC"/>
    <w:rsid w:val="001F5BF7"/>
    <w:rsid w:val="001F5D36"/>
    <w:rsid w:val="001F6621"/>
    <w:rsid w:val="001F6B6B"/>
    <w:rsid w:val="001F6F2D"/>
    <w:rsid w:val="001F705B"/>
    <w:rsid w:val="001F709D"/>
    <w:rsid w:val="001F720D"/>
    <w:rsid w:val="001F7C02"/>
    <w:rsid w:val="0020077F"/>
    <w:rsid w:val="00202802"/>
    <w:rsid w:val="00203077"/>
    <w:rsid w:val="00203305"/>
    <w:rsid w:val="0020396B"/>
    <w:rsid w:val="00203C34"/>
    <w:rsid w:val="00203EA3"/>
    <w:rsid w:val="00204291"/>
    <w:rsid w:val="0020457D"/>
    <w:rsid w:val="002051BB"/>
    <w:rsid w:val="00205285"/>
    <w:rsid w:val="002054B0"/>
    <w:rsid w:val="00205585"/>
    <w:rsid w:val="00206F3E"/>
    <w:rsid w:val="00206F57"/>
    <w:rsid w:val="00207BB7"/>
    <w:rsid w:val="00207DC7"/>
    <w:rsid w:val="00207EA3"/>
    <w:rsid w:val="002101FC"/>
    <w:rsid w:val="002106E7"/>
    <w:rsid w:val="00210767"/>
    <w:rsid w:val="0021094E"/>
    <w:rsid w:val="002109D2"/>
    <w:rsid w:val="00210BF0"/>
    <w:rsid w:val="00210C40"/>
    <w:rsid w:val="0021264B"/>
    <w:rsid w:val="00212703"/>
    <w:rsid w:val="00213199"/>
    <w:rsid w:val="002135C7"/>
    <w:rsid w:val="002138FA"/>
    <w:rsid w:val="0021474A"/>
    <w:rsid w:val="00215154"/>
    <w:rsid w:val="0021668B"/>
    <w:rsid w:val="00217988"/>
    <w:rsid w:val="00217C49"/>
    <w:rsid w:val="0022032D"/>
    <w:rsid w:val="002204B4"/>
    <w:rsid w:val="00220528"/>
    <w:rsid w:val="00220638"/>
    <w:rsid w:val="00220BD3"/>
    <w:rsid w:val="00220C00"/>
    <w:rsid w:val="00220D3E"/>
    <w:rsid w:val="00221394"/>
    <w:rsid w:val="002215BE"/>
    <w:rsid w:val="0022166E"/>
    <w:rsid w:val="00221885"/>
    <w:rsid w:val="0022306F"/>
    <w:rsid w:val="00223588"/>
    <w:rsid w:val="00223E97"/>
    <w:rsid w:val="002242F4"/>
    <w:rsid w:val="00224DFC"/>
    <w:rsid w:val="00225474"/>
    <w:rsid w:val="0022581F"/>
    <w:rsid w:val="00225B03"/>
    <w:rsid w:val="00225DE2"/>
    <w:rsid w:val="00226257"/>
    <w:rsid w:val="00226F82"/>
    <w:rsid w:val="0022731C"/>
    <w:rsid w:val="00227590"/>
    <w:rsid w:val="00227B16"/>
    <w:rsid w:val="00227E8E"/>
    <w:rsid w:val="0023026B"/>
    <w:rsid w:val="0023068D"/>
    <w:rsid w:val="0023071A"/>
    <w:rsid w:val="00230B98"/>
    <w:rsid w:val="00230D7F"/>
    <w:rsid w:val="002310AE"/>
    <w:rsid w:val="002311BB"/>
    <w:rsid w:val="00231A78"/>
    <w:rsid w:val="00232118"/>
    <w:rsid w:val="0023237A"/>
    <w:rsid w:val="00232BFD"/>
    <w:rsid w:val="00232F39"/>
    <w:rsid w:val="00233046"/>
    <w:rsid w:val="0023333C"/>
    <w:rsid w:val="002335F6"/>
    <w:rsid w:val="00233AD8"/>
    <w:rsid w:val="00233D0E"/>
    <w:rsid w:val="0023412B"/>
    <w:rsid w:val="00234584"/>
    <w:rsid w:val="002356D6"/>
    <w:rsid w:val="002356E5"/>
    <w:rsid w:val="00235730"/>
    <w:rsid w:val="002357D2"/>
    <w:rsid w:val="00235AB6"/>
    <w:rsid w:val="002367FD"/>
    <w:rsid w:val="00236D17"/>
    <w:rsid w:val="00236D5F"/>
    <w:rsid w:val="00236DD7"/>
    <w:rsid w:val="00237BE4"/>
    <w:rsid w:val="00237D7C"/>
    <w:rsid w:val="002402BE"/>
    <w:rsid w:val="00240D96"/>
    <w:rsid w:val="0024115E"/>
    <w:rsid w:val="0024159A"/>
    <w:rsid w:val="002415C7"/>
    <w:rsid w:val="00242474"/>
    <w:rsid w:val="002425F3"/>
    <w:rsid w:val="00243631"/>
    <w:rsid w:val="0024441A"/>
    <w:rsid w:val="00244DCD"/>
    <w:rsid w:val="00244DDE"/>
    <w:rsid w:val="0024509D"/>
    <w:rsid w:val="00245DEE"/>
    <w:rsid w:val="00245F9A"/>
    <w:rsid w:val="002463AB"/>
    <w:rsid w:val="002466A8"/>
    <w:rsid w:val="002472DE"/>
    <w:rsid w:val="00247630"/>
    <w:rsid w:val="00247BD5"/>
    <w:rsid w:val="00250C74"/>
    <w:rsid w:val="00251211"/>
    <w:rsid w:val="002514CD"/>
    <w:rsid w:val="002517BD"/>
    <w:rsid w:val="002519D5"/>
    <w:rsid w:val="00252DAB"/>
    <w:rsid w:val="00253FA1"/>
    <w:rsid w:val="002541B6"/>
    <w:rsid w:val="00254436"/>
    <w:rsid w:val="00254673"/>
    <w:rsid w:val="00254828"/>
    <w:rsid w:val="002550A6"/>
    <w:rsid w:val="00255409"/>
    <w:rsid w:val="0025547A"/>
    <w:rsid w:val="0025599F"/>
    <w:rsid w:val="00255D07"/>
    <w:rsid w:val="00255FEE"/>
    <w:rsid w:val="002568CE"/>
    <w:rsid w:val="00256928"/>
    <w:rsid w:val="00257274"/>
    <w:rsid w:val="002573F8"/>
    <w:rsid w:val="00257C1F"/>
    <w:rsid w:val="00257E80"/>
    <w:rsid w:val="00260206"/>
    <w:rsid w:val="00260CCF"/>
    <w:rsid w:val="00260E68"/>
    <w:rsid w:val="0026197F"/>
    <w:rsid w:val="00262221"/>
    <w:rsid w:val="0026287B"/>
    <w:rsid w:val="00262DC8"/>
    <w:rsid w:val="00263008"/>
    <w:rsid w:val="002630A1"/>
    <w:rsid w:val="0026461C"/>
    <w:rsid w:val="00264C8C"/>
    <w:rsid w:val="00265350"/>
    <w:rsid w:val="00265382"/>
    <w:rsid w:val="0026569A"/>
    <w:rsid w:val="00265E63"/>
    <w:rsid w:val="00266A70"/>
    <w:rsid w:val="00266CBB"/>
    <w:rsid w:val="00266E91"/>
    <w:rsid w:val="00266FCB"/>
    <w:rsid w:val="002674CF"/>
    <w:rsid w:val="0026774E"/>
    <w:rsid w:val="00270B07"/>
    <w:rsid w:val="00270CA0"/>
    <w:rsid w:val="00270DDF"/>
    <w:rsid w:val="00270EC4"/>
    <w:rsid w:val="00271B15"/>
    <w:rsid w:val="00271CCC"/>
    <w:rsid w:val="00271E00"/>
    <w:rsid w:val="0027212C"/>
    <w:rsid w:val="00272451"/>
    <w:rsid w:val="002730A3"/>
    <w:rsid w:val="00273B49"/>
    <w:rsid w:val="0027463D"/>
    <w:rsid w:val="0027478C"/>
    <w:rsid w:val="002747AC"/>
    <w:rsid w:val="002759BF"/>
    <w:rsid w:val="00275F93"/>
    <w:rsid w:val="002765E4"/>
    <w:rsid w:val="002768A2"/>
    <w:rsid w:val="00276F20"/>
    <w:rsid w:val="00277487"/>
    <w:rsid w:val="00277ADE"/>
    <w:rsid w:val="00277E3F"/>
    <w:rsid w:val="00277F84"/>
    <w:rsid w:val="00277F8E"/>
    <w:rsid w:val="0028013F"/>
    <w:rsid w:val="002801B7"/>
    <w:rsid w:val="0028061B"/>
    <w:rsid w:val="002810DE"/>
    <w:rsid w:val="00281F2A"/>
    <w:rsid w:val="00282B27"/>
    <w:rsid w:val="00282C35"/>
    <w:rsid w:val="00282C84"/>
    <w:rsid w:val="002830EF"/>
    <w:rsid w:val="00283B79"/>
    <w:rsid w:val="00283DB1"/>
    <w:rsid w:val="00284018"/>
    <w:rsid w:val="00284428"/>
    <w:rsid w:val="00284655"/>
    <w:rsid w:val="002856DA"/>
    <w:rsid w:val="00286C7A"/>
    <w:rsid w:val="002875C4"/>
    <w:rsid w:val="00287775"/>
    <w:rsid w:val="00287925"/>
    <w:rsid w:val="00287D61"/>
    <w:rsid w:val="00290335"/>
    <w:rsid w:val="0029046E"/>
    <w:rsid w:val="00290B2F"/>
    <w:rsid w:val="00290BD9"/>
    <w:rsid w:val="002916F2"/>
    <w:rsid w:val="00291702"/>
    <w:rsid w:val="00291982"/>
    <w:rsid w:val="00291C02"/>
    <w:rsid w:val="0029208F"/>
    <w:rsid w:val="002922A5"/>
    <w:rsid w:val="00292924"/>
    <w:rsid w:val="002930EE"/>
    <w:rsid w:val="00293ADC"/>
    <w:rsid w:val="00293DB3"/>
    <w:rsid w:val="00293E9A"/>
    <w:rsid w:val="00293FBF"/>
    <w:rsid w:val="00294683"/>
    <w:rsid w:val="00294914"/>
    <w:rsid w:val="0029565F"/>
    <w:rsid w:val="00296859"/>
    <w:rsid w:val="002969FF"/>
    <w:rsid w:val="002977D4"/>
    <w:rsid w:val="00297B73"/>
    <w:rsid w:val="00297D54"/>
    <w:rsid w:val="002A00A4"/>
    <w:rsid w:val="002A0968"/>
    <w:rsid w:val="002A09A1"/>
    <w:rsid w:val="002A11D5"/>
    <w:rsid w:val="002A1566"/>
    <w:rsid w:val="002A2109"/>
    <w:rsid w:val="002A31C5"/>
    <w:rsid w:val="002A35D9"/>
    <w:rsid w:val="002A3F27"/>
    <w:rsid w:val="002A3FE9"/>
    <w:rsid w:val="002A435E"/>
    <w:rsid w:val="002A5C5C"/>
    <w:rsid w:val="002A6268"/>
    <w:rsid w:val="002A6805"/>
    <w:rsid w:val="002A6BC8"/>
    <w:rsid w:val="002A7C9A"/>
    <w:rsid w:val="002B1415"/>
    <w:rsid w:val="002B19BD"/>
    <w:rsid w:val="002B1AE4"/>
    <w:rsid w:val="002B1C9D"/>
    <w:rsid w:val="002B1E7A"/>
    <w:rsid w:val="002B2AE1"/>
    <w:rsid w:val="002B2C65"/>
    <w:rsid w:val="002B3322"/>
    <w:rsid w:val="002B347B"/>
    <w:rsid w:val="002B368A"/>
    <w:rsid w:val="002B3999"/>
    <w:rsid w:val="002B3C23"/>
    <w:rsid w:val="002B41B6"/>
    <w:rsid w:val="002B4525"/>
    <w:rsid w:val="002B46F4"/>
    <w:rsid w:val="002B5259"/>
    <w:rsid w:val="002B5BDF"/>
    <w:rsid w:val="002B5C7C"/>
    <w:rsid w:val="002B5D7C"/>
    <w:rsid w:val="002B5EAA"/>
    <w:rsid w:val="002B62A5"/>
    <w:rsid w:val="002B68AE"/>
    <w:rsid w:val="002B7E4D"/>
    <w:rsid w:val="002C05FA"/>
    <w:rsid w:val="002C0C1A"/>
    <w:rsid w:val="002C1D02"/>
    <w:rsid w:val="002C275E"/>
    <w:rsid w:val="002C303B"/>
    <w:rsid w:val="002C380E"/>
    <w:rsid w:val="002C3C3F"/>
    <w:rsid w:val="002C4021"/>
    <w:rsid w:val="002C4166"/>
    <w:rsid w:val="002C4835"/>
    <w:rsid w:val="002C5B91"/>
    <w:rsid w:val="002C66FD"/>
    <w:rsid w:val="002C674D"/>
    <w:rsid w:val="002C744C"/>
    <w:rsid w:val="002C77EB"/>
    <w:rsid w:val="002C785D"/>
    <w:rsid w:val="002C79CA"/>
    <w:rsid w:val="002D070A"/>
    <w:rsid w:val="002D0866"/>
    <w:rsid w:val="002D2151"/>
    <w:rsid w:val="002D2987"/>
    <w:rsid w:val="002D2A73"/>
    <w:rsid w:val="002D2A9E"/>
    <w:rsid w:val="002D2F9F"/>
    <w:rsid w:val="002D35B5"/>
    <w:rsid w:val="002D36CB"/>
    <w:rsid w:val="002D39B8"/>
    <w:rsid w:val="002D3E5C"/>
    <w:rsid w:val="002D409E"/>
    <w:rsid w:val="002D4112"/>
    <w:rsid w:val="002D4680"/>
    <w:rsid w:val="002D5060"/>
    <w:rsid w:val="002D545A"/>
    <w:rsid w:val="002D550C"/>
    <w:rsid w:val="002D569E"/>
    <w:rsid w:val="002D5F1F"/>
    <w:rsid w:val="002D6072"/>
    <w:rsid w:val="002D6E6A"/>
    <w:rsid w:val="002D72FA"/>
    <w:rsid w:val="002D7592"/>
    <w:rsid w:val="002D7657"/>
    <w:rsid w:val="002D7E66"/>
    <w:rsid w:val="002D7F21"/>
    <w:rsid w:val="002E0BB6"/>
    <w:rsid w:val="002E1765"/>
    <w:rsid w:val="002E2CE4"/>
    <w:rsid w:val="002E2D08"/>
    <w:rsid w:val="002E2E01"/>
    <w:rsid w:val="002E34D8"/>
    <w:rsid w:val="002E37A1"/>
    <w:rsid w:val="002E37E7"/>
    <w:rsid w:val="002E4088"/>
    <w:rsid w:val="002E4358"/>
    <w:rsid w:val="002E461E"/>
    <w:rsid w:val="002E48AB"/>
    <w:rsid w:val="002E4A72"/>
    <w:rsid w:val="002E4C1B"/>
    <w:rsid w:val="002E4E3B"/>
    <w:rsid w:val="002E5425"/>
    <w:rsid w:val="002E5B68"/>
    <w:rsid w:val="002E68D2"/>
    <w:rsid w:val="002E6DBE"/>
    <w:rsid w:val="002E78BC"/>
    <w:rsid w:val="002E7BF0"/>
    <w:rsid w:val="002E7FBF"/>
    <w:rsid w:val="002F0425"/>
    <w:rsid w:val="002F0623"/>
    <w:rsid w:val="002F0A60"/>
    <w:rsid w:val="002F0EC7"/>
    <w:rsid w:val="002F1745"/>
    <w:rsid w:val="002F19FD"/>
    <w:rsid w:val="002F1C7C"/>
    <w:rsid w:val="002F1DD3"/>
    <w:rsid w:val="002F2CBF"/>
    <w:rsid w:val="002F2EA2"/>
    <w:rsid w:val="002F3328"/>
    <w:rsid w:val="002F36A5"/>
    <w:rsid w:val="002F3A6E"/>
    <w:rsid w:val="002F3C9D"/>
    <w:rsid w:val="002F3DF7"/>
    <w:rsid w:val="002F3EB1"/>
    <w:rsid w:val="002F4003"/>
    <w:rsid w:val="002F41B7"/>
    <w:rsid w:val="002F4481"/>
    <w:rsid w:val="002F481B"/>
    <w:rsid w:val="002F4B20"/>
    <w:rsid w:val="002F4D12"/>
    <w:rsid w:val="002F5066"/>
    <w:rsid w:val="002F5259"/>
    <w:rsid w:val="002F5301"/>
    <w:rsid w:val="002F5966"/>
    <w:rsid w:val="002F5BA5"/>
    <w:rsid w:val="002F6A89"/>
    <w:rsid w:val="002F6BCF"/>
    <w:rsid w:val="002F6DA2"/>
    <w:rsid w:val="002F6F53"/>
    <w:rsid w:val="002F751B"/>
    <w:rsid w:val="00300A31"/>
    <w:rsid w:val="00300D3C"/>
    <w:rsid w:val="00301D6B"/>
    <w:rsid w:val="00302134"/>
    <w:rsid w:val="003026C4"/>
    <w:rsid w:val="00302DFB"/>
    <w:rsid w:val="00302E5C"/>
    <w:rsid w:val="003036E4"/>
    <w:rsid w:val="00303C23"/>
    <w:rsid w:val="003054CA"/>
    <w:rsid w:val="00305576"/>
    <w:rsid w:val="00305918"/>
    <w:rsid w:val="00305A96"/>
    <w:rsid w:val="003064E8"/>
    <w:rsid w:val="003065A3"/>
    <w:rsid w:val="00307075"/>
    <w:rsid w:val="003074A0"/>
    <w:rsid w:val="00307513"/>
    <w:rsid w:val="003079C5"/>
    <w:rsid w:val="00307D5F"/>
    <w:rsid w:val="0031087F"/>
    <w:rsid w:val="00310E1A"/>
    <w:rsid w:val="00310F07"/>
    <w:rsid w:val="00310F80"/>
    <w:rsid w:val="0031118E"/>
    <w:rsid w:val="0031148F"/>
    <w:rsid w:val="00311A99"/>
    <w:rsid w:val="00311D88"/>
    <w:rsid w:val="0031218A"/>
    <w:rsid w:val="0031272D"/>
    <w:rsid w:val="00314A80"/>
    <w:rsid w:val="0031507A"/>
    <w:rsid w:val="0031531D"/>
    <w:rsid w:val="00315D1B"/>
    <w:rsid w:val="00315F98"/>
    <w:rsid w:val="00316B24"/>
    <w:rsid w:val="003172C1"/>
    <w:rsid w:val="00321020"/>
    <w:rsid w:val="00321673"/>
    <w:rsid w:val="00321B95"/>
    <w:rsid w:val="00321C21"/>
    <w:rsid w:val="00322FB9"/>
    <w:rsid w:val="00323962"/>
    <w:rsid w:val="00323B69"/>
    <w:rsid w:val="003248D4"/>
    <w:rsid w:val="003249E2"/>
    <w:rsid w:val="00324A23"/>
    <w:rsid w:val="00324C44"/>
    <w:rsid w:val="0032533C"/>
    <w:rsid w:val="003264BB"/>
    <w:rsid w:val="00326912"/>
    <w:rsid w:val="0032719A"/>
    <w:rsid w:val="00327662"/>
    <w:rsid w:val="00330190"/>
    <w:rsid w:val="00330445"/>
    <w:rsid w:val="0033072B"/>
    <w:rsid w:val="00330A28"/>
    <w:rsid w:val="00330B72"/>
    <w:rsid w:val="00331C73"/>
    <w:rsid w:val="003324D6"/>
    <w:rsid w:val="00332880"/>
    <w:rsid w:val="00332A07"/>
    <w:rsid w:val="00332EAA"/>
    <w:rsid w:val="00333063"/>
    <w:rsid w:val="00333400"/>
    <w:rsid w:val="0033367B"/>
    <w:rsid w:val="003346E6"/>
    <w:rsid w:val="00334809"/>
    <w:rsid w:val="0033482C"/>
    <w:rsid w:val="00334A56"/>
    <w:rsid w:val="00335961"/>
    <w:rsid w:val="00335A1C"/>
    <w:rsid w:val="0033675C"/>
    <w:rsid w:val="00336A23"/>
    <w:rsid w:val="00336A5D"/>
    <w:rsid w:val="00336C15"/>
    <w:rsid w:val="003377B4"/>
    <w:rsid w:val="003378E8"/>
    <w:rsid w:val="00337E37"/>
    <w:rsid w:val="00340214"/>
    <w:rsid w:val="00340422"/>
    <w:rsid w:val="00340BA5"/>
    <w:rsid w:val="00341868"/>
    <w:rsid w:val="003420E6"/>
    <w:rsid w:val="00342E73"/>
    <w:rsid w:val="0034319A"/>
    <w:rsid w:val="0034341C"/>
    <w:rsid w:val="00343504"/>
    <w:rsid w:val="00343574"/>
    <w:rsid w:val="003436F8"/>
    <w:rsid w:val="00343B5D"/>
    <w:rsid w:val="003440A3"/>
    <w:rsid w:val="003440E8"/>
    <w:rsid w:val="003443F4"/>
    <w:rsid w:val="003444AC"/>
    <w:rsid w:val="00344930"/>
    <w:rsid w:val="00344B7D"/>
    <w:rsid w:val="00344C63"/>
    <w:rsid w:val="00344E32"/>
    <w:rsid w:val="00345025"/>
    <w:rsid w:val="00346233"/>
    <w:rsid w:val="00346854"/>
    <w:rsid w:val="00346986"/>
    <w:rsid w:val="00346D1C"/>
    <w:rsid w:val="00346DA7"/>
    <w:rsid w:val="00347652"/>
    <w:rsid w:val="00350606"/>
    <w:rsid w:val="0035065D"/>
    <w:rsid w:val="0035072A"/>
    <w:rsid w:val="00350BDD"/>
    <w:rsid w:val="00351C5D"/>
    <w:rsid w:val="003521DF"/>
    <w:rsid w:val="003523D0"/>
    <w:rsid w:val="0035250F"/>
    <w:rsid w:val="00352809"/>
    <w:rsid w:val="00352C0D"/>
    <w:rsid w:val="00352D78"/>
    <w:rsid w:val="003543DE"/>
    <w:rsid w:val="00354745"/>
    <w:rsid w:val="003549E7"/>
    <w:rsid w:val="00354C75"/>
    <w:rsid w:val="003557DB"/>
    <w:rsid w:val="00355A14"/>
    <w:rsid w:val="00355D5D"/>
    <w:rsid w:val="00356E2E"/>
    <w:rsid w:val="00356E9C"/>
    <w:rsid w:val="00357635"/>
    <w:rsid w:val="00357CC4"/>
    <w:rsid w:val="003601E2"/>
    <w:rsid w:val="00360E99"/>
    <w:rsid w:val="00360F76"/>
    <w:rsid w:val="003613B2"/>
    <w:rsid w:val="003614A7"/>
    <w:rsid w:val="00361512"/>
    <w:rsid w:val="00362021"/>
    <w:rsid w:val="0036259F"/>
    <w:rsid w:val="00362B2E"/>
    <w:rsid w:val="00362FDF"/>
    <w:rsid w:val="00363C33"/>
    <w:rsid w:val="003645D3"/>
    <w:rsid w:val="00364725"/>
    <w:rsid w:val="00364C8B"/>
    <w:rsid w:val="00364FB3"/>
    <w:rsid w:val="00364FF2"/>
    <w:rsid w:val="003660AC"/>
    <w:rsid w:val="003665BC"/>
    <w:rsid w:val="003667A8"/>
    <w:rsid w:val="00370BE2"/>
    <w:rsid w:val="00371454"/>
    <w:rsid w:val="00371541"/>
    <w:rsid w:val="00371CEB"/>
    <w:rsid w:val="003726A2"/>
    <w:rsid w:val="003728B6"/>
    <w:rsid w:val="00372DE5"/>
    <w:rsid w:val="003739F5"/>
    <w:rsid w:val="003741B7"/>
    <w:rsid w:val="0037423D"/>
    <w:rsid w:val="00375A83"/>
    <w:rsid w:val="00376260"/>
    <w:rsid w:val="00376329"/>
    <w:rsid w:val="003767F2"/>
    <w:rsid w:val="00376BF2"/>
    <w:rsid w:val="00376D8B"/>
    <w:rsid w:val="00376EE9"/>
    <w:rsid w:val="00376F5B"/>
    <w:rsid w:val="00377B29"/>
    <w:rsid w:val="00377D89"/>
    <w:rsid w:val="00380293"/>
    <w:rsid w:val="0038058F"/>
    <w:rsid w:val="00380833"/>
    <w:rsid w:val="003809BB"/>
    <w:rsid w:val="00380BEB"/>
    <w:rsid w:val="0038156F"/>
    <w:rsid w:val="0038184E"/>
    <w:rsid w:val="00381859"/>
    <w:rsid w:val="00382B4F"/>
    <w:rsid w:val="00383067"/>
    <w:rsid w:val="003843ED"/>
    <w:rsid w:val="00384622"/>
    <w:rsid w:val="00384807"/>
    <w:rsid w:val="0038497C"/>
    <w:rsid w:val="0038580E"/>
    <w:rsid w:val="00385937"/>
    <w:rsid w:val="00385988"/>
    <w:rsid w:val="0038694D"/>
    <w:rsid w:val="00387712"/>
    <w:rsid w:val="003877BE"/>
    <w:rsid w:val="00390258"/>
    <w:rsid w:val="00390621"/>
    <w:rsid w:val="003908E7"/>
    <w:rsid w:val="00390F1D"/>
    <w:rsid w:val="00391270"/>
    <w:rsid w:val="00391296"/>
    <w:rsid w:val="00392A07"/>
    <w:rsid w:val="00393276"/>
    <w:rsid w:val="00393B9E"/>
    <w:rsid w:val="00393C69"/>
    <w:rsid w:val="00393F1F"/>
    <w:rsid w:val="0039415F"/>
    <w:rsid w:val="00394394"/>
    <w:rsid w:val="003948D9"/>
    <w:rsid w:val="0039510C"/>
    <w:rsid w:val="00395338"/>
    <w:rsid w:val="00395536"/>
    <w:rsid w:val="003964E8"/>
    <w:rsid w:val="003969E1"/>
    <w:rsid w:val="00397423"/>
    <w:rsid w:val="0039783A"/>
    <w:rsid w:val="00397D49"/>
    <w:rsid w:val="00397F74"/>
    <w:rsid w:val="003A0893"/>
    <w:rsid w:val="003A1954"/>
    <w:rsid w:val="003A19E0"/>
    <w:rsid w:val="003A1A09"/>
    <w:rsid w:val="003A1BA5"/>
    <w:rsid w:val="003A224C"/>
    <w:rsid w:val="003A23E8"/>
    <w:rsid w:val="003A2FEE"/>
    <w:rsid w:val="003A37A4"/>
    <w:rsid w:val="003A4287"/>
    <w:rsid w:val="003A4294"/>
    <w:rsid w:val="003A4708"/>
    <w:rsid w:val="003A5299"/>
    <w:rsid w:val="003A5947"/>
    <w:rsid w:val="003A5AB0"/>
    <w:rsid w:val="003A5B8F"/>
    <w:rsid w:val="003A6BEE"/>
    <w:rsid w:val="003A6F7F"/>
    <w:rsid w:val="003A703A"/>
    <w:rsid w:val="003A79D2"/>
    <w:rsid w:val="003B0133"/>
    <w:rsid w:val="003B03D5"/>
    <w:rsid w:val="003B0C40"/>
    <w:rsid w:val="003B1A30"/>
    <w:rsid w:val="003B1AC2"/>
    <w:rsid w:val="003B1FD0"/>
    <w:rsid w:val="003B2470"/>
    <w:rsid w:val="003B248E"/>
    <w:rsid w:val="003B24E6"/>
    <w:rsid w:val="003B2627"/>
    <w:rsid w:val="003B2725"/>
    <w:rsid w:val="003B2EDB"/>
    <w:rsid w:val="003B314A"/>
    <w:rsid w:val="003B3497"/>
    <w:rsid w:val="003B44B1"/>
    <w:rsid w:val="003B4BBA"/>
    <w:rsid w:val="003B4D2C"/>
    <w:rsid w:val="003B4FE4"/>
    <w:rsid w:val="003B59A0"/>
    <w:rsid w:val="003B59C8"/>
    <w:rsid w:val="003B5ABA"/>
    <w:rsid w:val="003B5BA7"/>
    <w:rsid w:val="003B6279"/>
    <w:rsid w:val="003B62A5"/>
    <w:rsid w:val="003B63E9"/>
    <w:rsid w:val="003B76E9"/>
    <w:rsid w:val="003B7BEB"/>
    <w:rsid w:val="003C0565"/>
    <w:rsid w:val="003C05A9"/>
    <w:rsid w:val="003C0B50"/>
    <w:rsid w:val="003C0C96"/>
    <w:rsid w:val="003C1037"/>
    <w:rsid w:val="003C14A6"/>
    <w:rsid w:val="003C1820"/>
    <w:rsid w:val="003C1DD8"/>
    <w:rsid w:val="003C21F4"/>
    <w:rsid w:val="003C2226"/>
    <w:rsid w:val="003C29D6"/>
    <w:rsid w:val="003C2A74"/>
    <w:rsid w:val="003C3A47"/>
    <w:rsid w:val="003C3C4B"/>
    <w:rsid w:val="003C4404"/>
    <w:rsid w:val="003C4415"/>
    <w:rsid w:val="003C4615"/>
    <w:rsid w:val="003C4CF5"/>
    <w:rsid w:val="003C4EBB"/>
    <w:rsid w:val="003C5E1C"/>
    <w:rsid w:val="003C664B"/>
    <w:rsid w:val="003C68B9"/>
    <w:rsid w:val="003C6CC8"/>
    <w:rsid w:val="003C78B7"/>
    <w:rsid w:val="003C7CF1"/>
    <w:rsid w:val="003D073A"/>
    <w:rsid w:val="003D09E2"/>
    <w:rsid w:val="003D18A5"/>
    <w:rsid w:val="003D1E99"/>
    <w:rsid w:val="003D24D4"/>
    <w:rsid w:val="003D254D"/>
    <w:rsid w:val="003D2B57"/>
    <w:rsid w:val="003D316E"/>
    <w:rsid w:val="003D3DE6"/>
    <w:rsid w:val="003D4580"/>
    <w:rsid w:val="003D4A8A"/>
    <w:rsid w:val="003D4C43"/>
    <w:rsid w:val="003D4C65"/>
    <w:rsid w:val="003D4E0B"/>
    <w:rsid w:val="003D7947"/>
    <w:rsid w:val="003D796E"/>
    <w:rsid w:val="003D7CCB"/>
    <w:rsid w:val="003D7DE2"/>
    <w:rsid w:val="003E0211"/>
    <w:rsid w:val="003E051F"/>
    <w:rsid w:val="003E0BE1"/>
    <w:rsid w:val="003E0DF2"/>
    <w:rsid w:val="003E18C7"/>
    <w:rsid w:val="003E1FA2"/>
    <w:rsid w:val="003E2683"/>
    <w:rsid w:val="003E292D"/>
    <w:rsid w:val="003E295B"/>
    <w:rsid w:val="003E2CCC"/>
    <w:rsid w:val="003E365B"/>
    <w:rsid w:val="003E49FB"/>
    <w:rsid w:val="003E4FA1"/>
    <w:rsid w:val="003E51CB"/>
    <w:rsid w:val="003E6566"/>
    <w:rsid w:val="003E679A"/>
    <w:rsid w:val="003E6AB3"/>
    <w:rsid w:val="003E6D8E"/>
    <w:rsid w:val="003E73DD"/>
    <w:rsid w:val="003E7D44"/>
    <w:rsid w:val="003F11F7"/>
    <w:rsid w:val="003F15D2"/>
    <w:rsid w:val="003F19E4"/>
    <w:rsid w:val="003F1B39"/>
    <w:rsid w:val="003F1DA0"/>
    <w:rsid w:val="003F22A8"/>
    <w:rsid w:val="003F2CAD"/>
    <w:rsid w:val="003F3010"/>
    <w:rsid w:val="003F31E7"/>
    <w:rsid w:val="003F34DE"/>
    <w:rsid w:val="003F3911"/>
    <w:rsid w:val="003F3E24"/>
    <w:rsid w:val="003F4570"/>
    <w:rsid w:val="003F465A"/>
    <w:rsid w:val="003F56CB"/>
    <w:rsid w:val="003F63ED"/>
    <w:rsid w:val="003F6527"/>
    <w:rsid w:val="003F691A"/>
    <w:rsid w:val="003F6A1C"/>
    <w:rsid w:val="003F6C52"/>
    <w:rsid w:val="003F6E1A"/>
    <w:rsid w:val="003F751D"/>
    <w:rsid w:val="003F7B49"/>
    <w:rsid w:val="00401011"/>
    <w:rsid w:val="004018BF"/>
    <w:rsid w:val="00401B53"/>
    <w:rsid w:val="00402803"/>
    <w:rsid w:val="00402AF8"/>
    <w:rsid w:val="00402BD1"/>
    <w:rsid w:val="00402FAD"/>
    <w:rsid w:val="004030D2"/>
    <w:rsid w:val="00404630"/>
    <w:rsid w:val="00405351"/>
    <w:rsid w:val="004057CE"/>
    <w:rsid w:val="00405AF9"/>
    <w:rsid w:val="00405F31"/>
    <w:rsid w:val="004064DF"/>
    <w:rsid w:val="00406577"/>
    <w:rsid w:val="004066E3"/>
    <w:rsid w:val="00406BD9"/>
    <w:rsid w:val="0040746B"/>
    <w:rsid w:val="00407705"/>
    <w:rsid w:val="00410001"/>
    <w:rsid w:val="00410DE4"/>
    <w:rsid w:val="0041142C"/>
    <w:rsid w:val="00411918"/>
    <w:rsid w:val="00411CD1"/>
    <w:rsid w:val="00413101"/>
    <w:rsid w:val="0041317E"/>
    <w:rsid w:val="0041322D"/>
    <w:rsid w:val="004141F6"/>
    <w:rsid w:val="004142C4"/>
    <w:rsid w:val="00414655"/>
    <w:rsid w:val="0041572E"/>
    <w:rsid w:val="0041572F"/>
    <w:rsid w:val="0041687D"/>
    <w:rsid w:val="004168CF"/>
    <w:rsid w:val="00416F09"/>
    <w:rsid w:val="004175D6"/>
    <w:rsid w:val="00420097"/>
    <w:rsid w:val="004200A0"/>
    <w:rsid w:val="004208A3"/>
    <w:rsid w:val="00420AE8"/>
    <w:rsid w:val="00421700"/>
    <w:rsid w:val="00421C17"/>
    <w:rsid w:val="00422C9A"/>
    <w:rsid w:val="00422C9B"/>
    <w:rsid w:val="00422F31"/>
    <w:rsid w:val="00423520"/>
    <w:rsid w:val="00423E55"/>
    <w:rsid w:val="00424595"/>
    <w:rsid w:val="004247E9"/>
    <w:rsid w:val="0042487D"/>
    <w:rsid w:val="00426DD7"/>
    <w:rsid w:val="00426E81"/>
    <w:rsid w:val="00427377"/>
    <w:rsid w:val="004277E2"/>
    <w:rsid w:val="0042788D"/>
    <w:rsid w:val="00427A6C"/>
    <w:rsid w:val="0043054A"/>
    <w:rsid w:val="00430AD3"/>
    <w:rsid w:val="00430AF8"/>
    <w:rsid w:val="00430C78"/>
    <w:rsid w:val="0043106F"/>
    <w:rsid w:val="004312AB"/>
    <w:rsid w:val="00431E01"/>
    <w:rsid w:val="00433857"/>
    <w:rsid w:val="00433DCE"/>
    <w:rsid w:val="004343FA"/>
    <w:rsid w:val="004348CF"/>
    <w:rsid w:val="004349C4"/>
    <w:rsid w:val="00434F58"/>
    <w:rsid w:val="00434FCB"/>
    <w:rsid w:val="00435E8A"/>
    <w:rsid w:val="0043614B"/>
    <w:rsid w:val="004361BB"/>
    <w:rsid w:val="00436765"/>
    <w:rsid w:val="00436766"/>
    <w:rsid w:val="00436AFE"/>
    <w:rsid w:val="00436B1B"/>
    <w:rsid w:val="004377F7"/>
    <w:rsid w:val="00440198"/>
    <w:rsid w:val="00440824"/>
    <w:rsid w:val="00440DE7"/>
    <w:rsid w:val="00441262"/>
    <w:rsid w:val="0044334A"/>
    <w:rsid w:val="004434DF"/>
    <w:rsid w:val="0044355A"/>
    <w:rsid w:val="00443ADF"/>
    <w:rsid w:val="00444272"/>
    <w:rsid w:val="004442D8"/>
    <w:rsid w:val="00444430"/>
    <w:rsid w:val="00444B64"/>
    <w:rsid w:val="00445306"/>
    <w:rsid w:val="00446A0A"/>
    <w:rsid w:val="00446A3D"/>
    <w:rsid w:val="00447283"/>
    <w:rsid w:val="00447835"/>
    <w:rsid w:val="00447922"/>
    <w:rsid w:val="00447C1A"/>
    <w:rsid w:val="004500BA"/>
    <w:rsid w:val="004503C3"/>
    <w:rsid w:val="00450803"/>
    <w:rsid w:val="00450831"/>
    <w:rsid w:val="0045085F"/>
    <w:rsid w:val="004516FA"/>
    <w:rsid w:val="00452314"/>
    <w:rsid w:val="004528E1"/>
    <w:rsid w:val="004535B6"/>
    <w:rsid w:val="00453937"/>
    <w:rsid w:val="0045394E"/>
    <w:rsid w:val="00453C0B"/>
    <w:rsid w:val="00453C1C"/>
    <w:rsid w:val="00454322"/>
    <w:rsid w:val="00455874"/>
    <w:rsid w:val="00455D9B"/>
    <w:rsid w:val="00456ECC"/>
    <w:rsid w:val="00457991"/>
    <w:rsid w:val="004602A3"/>
    <w:rsid w:val="0046037B"/>
    <w:rsid w:val="004606A4"/>
    <w:rsid w:val="00460DDB"/>
    <w:rsid w:val="00461376"/>
    <w:rsid w:val="004615BE"/>
    <w:rsid w:val="00462FE6"/>
    <w:rsid w:val="00463912"/>
    <w:rsid w:val="00463928"/>
    <w:rsid w:val="0046436B"/>
    <w:rsid w:val="004650BB"/>
    <w:rsid w:val="004655B4"/>
    <w:rsid w:val="00465D9D"/>
    <w:rsid w:val="00465DC7"/>
    <w:rsid w:val="0046615A"/>
    <w:rsid w:val="00466E35"/>
    <w:rsid w:val="00466F39"/>
    <w:rsid w:val="00470DC3"/>
    <w:rsid w:val="00470E63"/>
    <w:rsid w:val="004713C3"/>
    <w:rsid w:val="0047143A"/>
    <w:rsid w:val="00472C26"/>
    <w:rsid w:val="00472CC3"/>
    <w:rsid w:val="00472FA2"/>
    <w:rsid w:val="00473B01"/>
    <w:rsid w:val="0047415D"/>
    <w:rsid w:val="0047464C"/>
    <w:rsid w:val="00474A02"/>
    <w:rsid w:val="00474BD7"/>
    <w:rsid w:val="00474E61"/>
    <w:rsid w:val="0047544D"/>
    <w:rsid w:val="00475546"/>
    <w:rsid w:val="004758D5"/>
    <w:rsid w:val="0047591E"/>
    <w:rsid w:val="00475F29"/>
    <w:rsid w:val="004769E0"/>
    <w:rsid w:val="00476DDB"/>
    <w:rsid w:val="00476EBD"/>
    <w:rsid w:val="004772EB"/>
    <w:rsid w:val="0047735D"/>
    <w:rsid w:val="00480621"/>
    <w:rsid w:val="004819A8"/>
    <w:rsid w:val="00481D00"/>
    <w:rsid w:val="00482283"/>
    <w:rsid w:val="00482333"/>
    <w:rsid w:val="004824C1"/>
    <w:rsid w:val="0048273B"/>
    <w:rsid w:val="00482D39"/>
    <w:rsid w:val="004841A7"/>
    <w:rsid w:val="00484401"/>
    <w:rsid w:val="004845CF"/>
    <w:rsid w:val="0048489F"/>
    <w:rsid w:val="00484C96"/>
    <w:rsid w:val="00484D17"/>
    <w:rsid w:val="004854F1"/>
    <w:rsid w:val="00485916"/>
    <w:rsid w:val="004864C3"/>
    <w:rsid w:val="004867B6"/>
    <w:rsid w:val="004868A2"/>
    <w:rsid w:val="004871EB"/>
    <w:rsid w:val="004872D3"/>
    <w:rsid w:val="00487864"/>
    <w:rsid w:val="0049061F"/>
    <w:rsid w:val="00490755"/>
    <w:rsid w:val="0049089B"/>
    <w:rsid w:val="00490D4D"/>
    <w:rsid w:val="00490F24"/>
    <w:rsid w:val="004910EC"/>
    <w:rsid w:val="004912EB"/>
    <w:rsid w:val="0049152C"/>
    <w:rsid w:val="00491572"/>
    <w:rsid w:val="00491BC1"/>
    <w:rsid w:val="00491D87"/>
    <w:rsid w:val="00491DED"/>
    <w:rsid w:val="0049237F"/>
    <w:rsid w:val="0049258A"/>
    <w:rsid w:val="00492947"/>
    <w:rsid w:val="00493647"/>
    <w:rsid w:val="004945C9"/>
    <w:rsid w:val="0049491B"/>
    <w:rsid w:val="00494A4A"/>
    <w:rsid w:val="00494AF7"/>
    <w:rsid w:val="00494C55"/>
    <w:rsid w:val="004956D0"/>
    <w:rsid w:val="00495C68"/>
    <w:rsid w:val="004A0232"/>
    <w:rsid w:val="004A04F2"/>
    <w:rsid w:val="004A0676"/>
    <w:rsid w:val="004A0839"/>
    <w:rsid w:val="004A1657"/>
    <w:rsid w:val="004A1DD6"/>
    <w:rsid w:val="004A1F9F"/>
    <w:rsid w:val="004A2240"/>
    <w:rsid w:val="004A3ECE"/>
    <w:rsid w:val="004A419D"/>
    <w:rsid w:val="004A4639"/>
    <w:rsid w:val="004A5133"/>
    <w:rsid w:val="004A54E0"/>
    <w:rsid w:val="004A58AB"/>
    <w:rsid w:val="004A5FF7"/>
    <w:rsid w:val="004B03BE"/>
    <w:rsid w:val="004B06DB"/>
    <w:rsid w:val="004B1151"/>
    <w:rsid w:val="004B1E8F"/>
    <w:rsid w:val="004B301E"/>
    <w:rsid w:val="004B3521"/>
    <w:rsid w:val="004B3B89"/>
    <w:rsid w:val="004B43AB"/>
    <w:rsid w:val="004B4490"/>
    <w:rsid w:val="004B4B0A"/>
    <w:rsid w:val="004B55F8"/>
    <w:rsid w:val="004B58E4"/>
    <w:rsid w:val="004B5AC6"/>
    <w:rsid w:val="004B5B8C"/>
    <w:rsid w:val="004B6BD5"/>
    <w:rsid w:val="004B70E5"/>
    <w:rsid w:val="004B7483"/>
    <w:rsid w:val="004B7903"/>
    <w:rsid w:val="004B7D56"/>
    <w:rsid w:val="004C001F"/>
    <w:rsid w:val="004C0146"/>
    <w:rsid w:val="004C17C7"/>
    <w:rsid w:val="004C198A"/>
    <w:rsid w:val="004C2DD3"/>
    <w:rsid w:val="004C31DD"/>
    <w:rsid w:val="004C3815"/>
    <w:rsid w:val="004C3DB6"/>
    <w:rsid w:val="004C446C"/>
    <w:rsid w:val="004C4852"/>
    <w:rsid w:val="004C4A47"/>
    <w:rsid w:val="004C51FC"/>
    <w:rsid w:val="004C5C6D"/>
    <w:rsid w:val="004C5F6F"/>
    <w:rsid w:val="004C6B02"/>
    <w:rsid w:val="004C6BFA"/>
    <w:rsid w:val="004C6FF5"/>
    <w:rsid w:val="004C738D"/>
    <w:rsid w:val="004C7567"/>
    <w:rsid w:val="004C7C2A"/>
    <w:rsid w:val="004C7C31"/>
    <w:rsid w:val="004D0390"/>
    <w:rsid w:val="004D0860"/>
    <w:rsid w:val="004D1417"/>
    <w:rsid w:val="004D17B2"/>
    <w:rsid w:val="004D1FE4"/>
    <w:rsid w:val="004D2468"/>
    <w:rsid w:val="004D3130"/>
    <w:rsid w:val="004D3A41"/>
    <w:rsid w:val="004D440B"/>
    <w:rsid w:val="004D55B6"/>
    <w:rsid w:val="004D5A5C"/>
    <w:rsid w:val="004D5FB3"/>
    <w:rsid w:val="004D68D9"/>
    <w:rsid w:val="004D742A"/>
    <w:rsid w:val="004D778F"/>
    <w:rsid w:val="004D7C6E"/>
    <w:rsid w:val="004D7E9D"/>
    <w:rsid w:val="004E11C9"/>
    <w:rsid w:val="004E2B2E"/>
    <w:rsid w:val="004E2B43"/>
    <w:rsid w:val="004E3058"/>
    <w:rsid w:val="004E349F"/>
    <w:rsid w:val="004E3F11"/>
    <w:rsid w:val="004E426D"/>
    <w:rsid w:val="004E5978"/>
    <w:rsid w:val="004E6495"/>
    <w:rsid w:val="004E6939"/>
    <w:rsid w:val="004E6A68"/>
    <w:rsid w:val="004E719C"/>
    <w:rsid w:val="004E786F"/>
    <w:rsid w:val="004E7C27"/>
    <w:rsid w:val="004E7DE5"/>
    <w:rsid w:val="004F0979"/>
    <w:rsid w:val="004F19AF"/>
    <w:rsid w:val="004F1BE0"/>
    <w:rsid w:val="004F2630"/>
    <w:rsid w:val="004F31AE"/>
    <w:rsid w:val="004F365F"/>
    <w:rsid w:val="004F3A57"/>
    <w:rsid w:val="004F4C6A"/>
    <w:rsid w:val="004F528A"/>
    <w:rsid w:val="004F5A83"/>
    <w:rsid w:val="004F6380"/>
    <w:rsid w:val="004F63C4"/>
    <w:rsid w:val="004F73E3"/>
    <w:rsid w:val="004F73F6"/>
    <w:rsid w:val="004F78DE"/>
    <w:rsid w:val="00500179"/>
    <w:rsid w:val="005001DE"/>
    <w:rsid w:val="00500202"/>
    <w:rsid w:val="005005B8"/>
    <w:rsid w:val="005005D3"/>
    <w:rsid w:val="0050166F"/>
    <w:rsid w:val="00501842"/>
    <w:rsid w:val="005018A5"/>
    <w:rsid w:val="00501B3A"/>
    <w:rsid w:val="00501F8F"/>
    <w:rsid w:val="00501FC1"/>
    <w:rsid w:val="005020B9"/>
    <w:rsid w:val="00502E31"/>
    <w:rsid w:val="00503D02"/>
    <w:rsid w:val="00504193"/>
    <w:rsid w:val="0050522A"/>
    <w:rsid w:val="00505B52"/>
    <w:rsid w:val="00505E93"/>
    <w:rsid w:val="00505F8F"/>
    <w:rsid w:val="005065AB"/>
    <w:rsid w:val="00506C7A"/>
    <w:rsid w:val="00507647"/>
    <w:rsid w:val="00507799"/>
    <w:rsid w:val="00507801"/>
    <w:rsid w:val="00510351"/>
    <w:rsid w:val="005105B2"/>
    <w:rsid w:val="005107DE"/>
    <w:rsid w:val="00510A2B"/>
    <w:rsid w:val="00510BEB"/>
    <w:rsid w:val="0051126A"/>
    <w:rsid w:val="00511573"/>
    <w:rsid w:val="00511A09"/>
    <w:rsid w:val="00511B4E"/>
    <w:rsid w:val="00512446"/>
    <w:rsid w:val="00512B55"/>
    <w:rsid w:val="00512C43"/>
    <w:rsid w:val="00512DC7"/>
    <w:rsid w:val="0051317F"/>
    <w:rsid w:val="005141EE"/>
    <w:rsid w:val="00515115"/>
    <w:rsid w:val="005159F7"/>
    <w:rsid w:val="00515B34"/>
    <w:rsid w:val="00516022"/>
    <w:rsid w:val="00516C12"/>
    <w:rsid w:val="00517566"/>
    <w:rsid w:val="00517A36"/>
    <w:rsid w:val="00517B4A"/>
    <w:rsid w:val="00521310"/>
    <w:rsid w:val="00521A8D"/>
    <w:rsid w:val="005228DF"/>
    <w:rsid w:val="00522C0D"/>
    <w:rsid w:val="00522F13"/>
    <w:rsid w:val="00523FE3"/>
    <w:rsid w:val="005241AE"/>
    <w:rsid w:val="00524628"/>
    <w:rsid w:val="00525C09"/>
    <w:rsid w:val="00525DD8"/>
    <w:rsid w:val="00525F21"/>
    <w:rsid w:val="00525F70"/>
    <w:rsid w:val="0052613C"/>
    <w:rsid w:val="00526F1C"/>
    <w:rsid w:val="00527293"/>
    <w:rsid w:val="00527BB7"/>
    <w:rsid w:val="00530461"/>
    <w:rsid w:val="00530757"/>
    <w:rsid w:val="00530D22"/>
    <w:rsid w:val="0053127E"/>
    <w:rsid w:val="005313BA"/>
    <w:rsid w:val="005319A1"/>
    <w:rsid w:val="00531BAE"/>
    <w:rsid w:val="00531DFE"/>
    <w:rsid w:val="00531E58"/>
    <w:rsid w:val="0053276F"/>
    <w:rsid w:val="005328ED"/>
    <w:rsid w:val="00532B2C"/>
    <w:rsid w:val="00532DAB"/>
    <w:rsid w:val="00532DF5"/>
    <w:rsid w:val="00532FE3"/>
    <w:rsid w:val="00533606"/>
    <w:rsid w:val="00533DC0"/>
    <w:rsid w:val="00533F9A"/>
    <w:rsid w:val="00534283"/>
    <w:rsid w:val="005343A0"/>
    <w:rsid w:val="005345CE"/>
    <w:rsid w:val="005346C8"/>
    <w:rsid w:val="005349E9"/>
    <w:rsid w:val="0053530D"/>
    <w:rsid w:val="005355C4"/>
    <w:rsid w:val="005356D1"/>
    <w:rsid w:val="005356D5"/>
    <w:rsid w:val="00535913"/>
    <w:rsid w:val="00535DA9"/>
    <w:rsid w:val="00537E91"/>
    <w:rsid w:val="00540674"/>
    <w:rsid w:val="00541F40"/>
    <w:rsid w:val="005420A4"/>
    <w:rsid w:val="005429F7"/>
    <w:rsid w:val="00542C92"/>
    <w:rsid w:val="00542DF0"/>
    <w:rsid w:val="00543839"/>
    <w:rsid w:val="005440D7"/>
    <w:rsid w:val="00544438"/>
    <w:rsid w:val="00544E25"/>
    <w:rsid w:val="00544EFA"/>
    <w:rsid w:val="0054587D"/>
    <w:rsid w:val="00545D1D"/>
    <w:rsid w:val="00545D53"/>
    <w:rsid w:val="00545FF0"/>
    <w:rsid w:val="005476E0"/>
    <w:rsid w:val="00547867"/>
    <w:rsid w:val="00547BF3"/>
    <w:rsid w:val="00547C10"/>
    <w:rsid w:val="00547D9A"/>
    <w:rsid w:val="00547E01"/>
    <w:rsid w:val="005500F9"/>
    <w:rsid w:val="00551114"/>
    <w:rsid w:val="005513F9"/>
    <w:rsid w:val="005519ED"/>
    <w:rsid w:val="00551E22"/>
    <w:rsid w:val="0055244B"/>
    <w:rsid w:val="00552807"/>
    <w:rsid w:val="00552B1A"/>
    <w:rsid w:val="00552B71"/>
    <w:rsid w:val="0055319C"/>
    <w:rsid w:val="00553300"/>
    <w:rsid w:val="00553D4E"/>
    <w:rsid w:val="00553DB1"/>
    <w:rsid w:val="00554568"/>
    <w:rsid w:val="00554C0D"/>
    <w:rsid w:val="00555884"/>
    <w:rsid w:val="00555967"/>
    <w:rsid w:val="00555D15"/>
    <w:rsid w:val="00556DEC"/>
    <w:rsid w:val="00557872"/>
    <w:rsid w:val="0055798A"/>
    <w:rsid w:val="00557AE2"/>
    <w:rsid w:val="00557B9C"/>
    <w:rsid w:val="00557C14"/>
    <w:rsid w:val="00560576"/>
    <w:rsid w:val="005608EE"/>
    <w:rsid w:val="00561232"/>
    <w:rsid w:val="00561851"/>
    <w:rsid w:val="00561EA4"/>
    <w:rsid w:val="0056222B"/>
    <w:rsid w:val="00562B58"/>
    <w:rsid w:val="005632CE"/>
    <w:rsid w:val="00563306"/>
    <w:rsid w:val="005636A5"/>
    <w:rsid w:val="0056377E"/>
    <w:rsid w:val="00563819"/>
    <w:rsid w:val="00563915"/>
    <w:rsid w:val="00563AFA"/>
    <w:rsid w:val="00563CB7"/>
    <w:rsid w:val="0056480A"/>
    <w:rsid w:val="00564B67"/>
    <w:rsid w:val="00564D6F"/>
    <w:rsid w:val="005650FC"/>
    <w:rsid w:val="00565219"/>
    <w:rsid w:val="005654FF"/>
    <w:rsid w:val="005673E8"/>
    <w:rsid w:val="00567544"/>
    <w:rsid w:val="00567904"/>
    <w:rsid w:val="00567BB1"/>
    <w:rsid w:val="0057088F"/>
    <w:rsid w:val="00570FAF"/>
    <w:rsid w:val="00571109"/>
    <w:rsid w:val="00571630"/>
    <w:rsid w:val="00571899"/>
    <w:rsid w:val="005719F4"/>
    <w:rsid w:val="00571DA5"/>
    <w:rsid w:val="0057449C"/>
    <w:rsid w:val="00574811"/>
    <w:rsid w:val="00575096"/>
    <w:rsid w:val="0057568F"/>
    <w:rsid w:val="00575CDA"/>
    <w:rsid w:val="00575D4B"/>
    <w:rsid w:val="0057725B"/>
    <w:rsid w:val="0057734D"/>
    <w:rsid w:val="005779B2"/>
    <w:rsid w:val="00577CE7"/>
    <w:rsid w:val="00577E37"/>
    <w:rsid w:val="005803AE"/>
    <w:rsid w:val="00580DE8"/>
    <w:rsid w:val="00580E0F"/>
    <w:rsid w:val="005810C9"/>
    <w:rsid w:val="005816E5"/>
    <w:rsid w:val="00581E61"/>
    <w:rsid w:val="00581E99"/>
    <w:rsid w:val="00582084"/>
    <w:rsid w:val="005823B6"/>
    <w:rsid w:val="00582DF8"/>
    <w:rsid w:val="00583677"/>
    <w:rsid w:val="00583B07"/>
    <w:rsid w:val="00584C3E"/>
    <w:rsid w:val="005854B7"/>
    <w:rsid w:val="00586178"/>
    <w:rsid w:val="005864DD"/>
    <w:rsid w:val="00586513"/>
    <w:rsid w:val="005869E3"/>
    <w:rsid w:val="005903DF"/>
    <w:rsid w:val="00590B29"/>
    <w:rsid w:val="005915B7"/>
    <w:rsid w:val="00591660"/>
    <w:rsid w:val="005919C5"/>
    <w:rsid w:val="00591F08"/>
    <w:rsid w:val="00592410"/>
    <w:rsid w:val="005929E3"/>
    <w:rsid w:val="00592DD3"/>
    <w:rsid w:val="0059365C"/>
    <w:rsid w:val="00593758"/>
    <w:rsid w:val="005938B4"/>
    <w:rsid w:val="00593C4E"/>
    <w:rsid w:val="005946AB"/>
    <w:rsid w:val="00594CEF"/>
    <w:rsid w:val="00596053"/>
    <w:rsid w:val="00597897"/>
    <w:rsid w:val="00597984"/>
    <w:rsid w:val="00597CEA"/>
    <w:rsid w:val="00597EBC"/>
    <w:rsid w:val="00597F93"/>
    <w:rsid w:val="005A0214"/>
    <w:rsid w:val="005A056C"/>
    <w:rsid w:val="005A091B"/>
    <w:rsid w:val="005A0BE3"/>
    <w:rsid w:val="005A1885"/>
    <w:rsid w:val="005A190E"/>
    <w:rsid w:val="005A1BE0"/>
    <w:rsid w:val="005A1E66"/>
    <w:rsid w:val="005A273D"/>
    <w:rsid w:val="005A32DE"/>
    <w:rsid w:val="005A34D4"/>
    <w:rsid w:val="005A3688"/>
    <w:rsid w:val="005A37C7"/>
    <w:rsid w:val="005A3B9A"/>
    <w:rsid w:val="005A3EF1"/>
    <w:rsid w:val="005A4077"/>
    <w:rsid w:val="005A44E5"/>
    <w:rsid w:val="005A459C"/>
    <w:rsid w:val="005A49A2"/>
    <w:rsid w:val="005A56C0"/>
    <w:rsid w:val="005A5DCF"/>
    <w:rsid w:val="005A6044"/>
    <w:rsid w:val="005A6179"/>
    <w:rsid w:val="005A6396"/>
    <w:rsid w:val="005A6776"/>
    <w:rsid w:val="005A6D33"/>
    <w:rsid w:val="005A72B1"/>
    <w:rsid w:val="005A749B"/>
    <w:rsid w:val="005A77FC"/>
    <w:rsid w:val="005A7C13"/>
    <w:rsid w:val="005A7C4D"/>
    <w:rsid w:val="005A7C5D"/>
    <w:rsid w:val="005A7D49"/>
    <w:rsid w:val="005B02FC"/>
    <w:rsid w:val="005B0679"/>
    <w:rsid w:val="005B0E41"/>
    <w:rsid w:val="005B1481"/>
    <w:rsid w:val="005B184C"/>
    <w:rsid w:val="005B1FAC"/>
    <w:rsid w:val="005B2445"/>
    <w:rsid w:val="005B2B94"/>
    <w:rsid w:val="005B30A8"/>
    <w:rsid w:val="005B3B56"/>
    <w:rsid w:val="005B4D01"/>
    <w:rsid w:val="005B4D7A"/>
    <w:rsid w:val="005B525B"/>
    <w:rsid w:val="005B586E"/>
    <w:rsid w:val="005B603B"/>
    <w:rsid w:val="005B6899"/>
    <w:rsid w:val="005B691D"/>
    <w:rsid w:val="005B6C35"/>
    <w:rsid w:val="005B6E5F"/>
    <w:rsid w:val="005B7331"/>
    <w:rsid w:val="005B7B42"/>
    <w:rsid w:val="005C0506"/>
    <w:rsid w:val="005C07BC"/>
    <w:rsid w:val="005C08CC"/>
    <w:rsid w:val="005C0D6C"/>
    <w:rsid w:val="005C1318"/>
    <w:rsid w:val="005C1B76"/>
    <w:rsid w:val="005C29B5"/>
    <w:rsid w:val="005C2D4F"/>
    <w:rsid w:val="005C2F8C"/>
    <w:rsid w:val="005C3368"/>
    <w:rsid w:val="005C3864"/>
    <w:rsid w:val="005C3AE6"/>
    <w:rsid w:val="005C451D"/>
    <w:rsid w:val="005C452C"/>
    <w:rsid w:val="005C46B6"/>
    <w:rsid w:val="005C48FE"/>
    <w:rsid w:val="005C4D64"/>
    <w:rsid w:val="005C51CF"/>
    <w:rsid w:val="005C5A18"/>
    <w:rsid w:val="005C5F37"/>
    <w:rsid w:val="005C750A"/>
    <w:rsid w:val="005C7979"/>
    <w:rsid w:val="005C7A3C"/>
    <w:rsid w:val="005D0C00"/>
    <w:rsid w:val="005D10BC"/>
    <w:rsid w:val="005D1E61"/>
    <w:rsid w:val="005D20F4"/>
    <w:rsid w:val="005D2C63"/>
    <w:rsid w:val="005D2D21"/>
    <w:rsid w:val="005D3031"/>
    <w:rsid w:val="005D3112"/>
    <w:rsid w:val="005D38BB"/>
    <w:rsid w:val="005D3A87"/>
    <w:rsid w:val="005D4678"/>
    <w:rsid w:val="005D4FA8"/>
    <w:rsid w:val="005D504F"/>
    <w:rsid w:val="005D550D"/>
    <w:rsid w:val="005D5AFA"/>
    <w:rsid w:val="005D6373"/>
    <w:rsid w:val="005D665C"/>
    <w:rsid w:val="005D672D"/>
    <w:rsid w:val="005D6817"/>
    <w:rsid w:val="005D6915"/>
    <w:rsid w:val="005D6E56"/>
    <w:rsid w:val="005D7986"/>
    <w:rsid w:val="005D7B2C"/>
    <w:rsid w:val="005D7BBF"/>
    <w:rsid w:val="005E00FE"/>
    <w:rsid w:val="005E11FD"/>
    <w:rsid w:val="005E1823"/>
    <w:rsid w:val="005E1830"/>
    <w:rsid w:val="005E19AC"/>
    <w:rsid w:val="005E1E05"/>
    <w:rsid w:val="005E2E0D"/>
    <w:rsid w:val="005E331D"/>
    <w:rsid w:val="005E33A9"/>
    <w:rsid w:val="005E39B2"/>
    <w:rsid w:val="005E4F67"/>
    <w:rsid w:val="005E5136"/>
    <w:rsid w:val="005E588C"/>
    <w:rsid w:val="005E633F"/>
    <w:rsid w:val="005E6B31"/>
    <w:rsid w:val="005E7269"/>
    <w:rsid w:val="005E79F9"/>
    <w:rsid w:val="005E7A71"/>
    <w:rsid w:val="005E7FDD"/>
    <w:rsid w:val="005E7FF7"/>
    <w:rsid w:val="005F01B9"/>
    <w:rsid w:val="005F01C3"/>
    <w:rsid w:val="005F0743"/>
    <w:rsid w:val="005F076C"/>
    <w:rsid w:val="005F0889"/>
    <w:rsid w:val="005F0E87"/>
    <w:rsid w:val="005F0FBD"/>
    <w:rsid w:val="005F116E"/>
    <w:rsid w:val="005F1A8B"/>
    <w:rsid w:val="005F2111"/>
    <w:rsid w:val="005F2557"/>
    <w:rsid w:val="005F270A"/>
    <w:rsid w:val="005F2BD2"/>
    <w:rsid w:val="005F34AD"/>
    <w:rsid w:val="005F5114"/>
    <w:rsid w:val="005F5A7D"/>
    <w:rsid w:val="005F5D5B"/>
    <w:rsid w:val="005F5E8E"/>
    <w:rsid w:val="005F6C30"/>
    <w:rsid w:val="005F70FC"/>
    <w:rsid w:val="005F7773"/>
    <w:rsid w:val="005F78A0"/>
    <w:rsid w:val="005F7C5F"/>
    <w:rsid w:val="005F7D41"/>
    <w:rsid w:val="005F7E2F"/>
    <w:rsid w:val="0060058A"/>
    <w:rsid w:val="006007ED"/>
    <w:rsid w:val="00601671"/>
    <w:rsid w:val="006020E3"/>
    <w:rsid w:val="006027F9"/>
    <w:rsid w:val="00603583"/>
    <w:rsid w:val="006035D0"/>
    <w:rsid w:val="00604302"/>
    <w:rsid w:val="00604A46"/>
    <w:rsid w:val="006079D0"/>
    <w:rsid w:val="00607E8D"/>
    <w:rsid w:val="00610187"/>
    <w:rsid w:val="00610391"/>
    <w:rsid w:val="006103CE"/>
    <w:rsid w:val="00610663"/>
    <w:rsid w:val="00610B36"/>
    <w:rsid w:val="006113ED"/>
    <w:rsid w:val="0061164E"/>
    <w:rsid w:val="006129FA"/>
    <w:rsid w:val="00612EFC"/>
    <w:rsid w:val="00612F2C"/>
    <w:rsid w:val="00613690"/>
    <w:rsid w:val="006137B8"/>
    <w:rsid w:val="00613B6A"/>
    <w:rsid w:val="00613CB8"/>
    <w:rsid w:val="00613E1B"/>
    <w:rsid w:val="00614B9D"/>
    <w:rsid w:val="00614E39"/>
    <w:rsid w:val="00615A4A"/>
    <w:rsid w:val="00615DAE"/>
    <w:rsid w:val="00615FE8"/>
    <w:rsid w:val="0061654D"/>
    <w:rsid w:val="006201B0"/>
    <w:rsid w:val="0062038E"/>
    <w:rsid w:val="00620726"/>
    <w:rsid w:val="00620C30"/>
    <w:rsid w:val="00621368"/>
    <w:rsid w:val="006218AE"/>
    <w:rsid w:val="006220E4"/>
    <w:rsid w:val="0062286F"/>
    <w:rsid w:val="00622D76"/>
    <w:rsid w:val="00622F97"/>
    <w:rsid w:val="00622FF0"/>
    <w:rsid w:val="006232A7"/>
    <w:rsid w:val="00623506"/>
    <w:rsid w:val="006236C5"/>
    <w:rsid w:val="00623781"/>
    <w:rsid w:val="00623D05"/>
    <w:rsid w:val="00623FC5"/>
    <w:rsid w:val="0062524B"/>
    <w:rsid w:val="006252A9"/>
    <w:rsid w:val="006252E4"/>
    <w:rsid w:val="006258B3"/>
    <w:rsid w:val="00625A65"/>
    <w:rsid w:val="00625DB4"/>
    <w:rsid w:val="006269EC"/>
    <w:rsid w:val="00627578"/>
    <w:rsid w:val="0062799F"/>
    <w:rsid w:val="0063062D"/>
    <w:rsid w:val="006308D7"/>
    <w:rsid w:val="00630B77"/>
    <w:rsid w:val="006317DB"/>
    <w:rsid w:val="00632733"/>
    <w:rsid w:val="006337C2"/>
    <w:rsid w:val="006348A5"/>
    <w:rsid w:val="00635496"/>
    <w:rsid w:val="006361D5"/>
    <w:rsid w:val="0063704A"/>
    <w:rsid w:val="0063758D"/>
    <w:rsid w:val="00637894"/>
    <w:rsid w:val="00637DD0"/>
    <w:rsid w:val="00637F1B"/>
    <w:rsid w:val="00640917"/>
    <w:rsid w:val="006409E8"/>
    <w:rsid w:val="00641757"/>
    <w:rsid w:val="0064224E"/>
    <w:rsid w:val="006423F4"/>
    <w:rsid w:val="00642A62"/>
    <w:rsid w:val="00643212"/>
    <w:rsid w:val="00643695"/>
    <w:rsid w:val="0064388C"/>
    <w:rsid w:val="006438FD"/>
    <w:rsid w:val="00643B99"/>
    <w:rsid w:val="00643E20"/>
    <w:rsid w:val="00644B86"/>
    <w:rsid w:val="00645120"/>
    <w:rsid w:val="00645F51"/>
    <w:rsid w:val="00646160"/>
    <w:rsid w:val="006461E9"/>
    <w:rsid w:val="006465AD"/>
    <w:rsid w:val="00646780"/>
    <w:rsid w:val="0064683C"/>
    <w:rsid w:val="00646AAB"/>
    <w:rsid w:val="006477A7"/>
    <w:rsid w:val="00650022"/>
    <w:rsid w:val="00650474"/>
    <w:rsid w:val="00650BDB"/>
    <w:rsid w:val="006513F5"/>
    <w:rsid w:val="00651452"/>
    <w:rsid w:val="00652225"/>
    <w:rsid w:val="0065422F"/>
    <w:rsid w:val="006547AA"/>
    <w:rsid w:val="006557B3"/>
    <w:rsid w:val="00655A4C"/>
    <w:rsid w:val="00655BD0"/>
    <w:rsid w:val="00655F0C"/>
    <w:rsid w:val="00655FF1"/>
    <w:rsid w:val="006564AF"/>
    <w:rsid w:val="00656F8C"/>
    <w:rsid w:val="00657523"/>
    <w:rsid w:val="00657C81"/>
    <w:rsid w:val="00660524"/>
    <w:rsid w:val="00660AD7"/>
    <w:rsid w:val="00660BB6"/>
    <w:rsid w:val="00661243"/>
    <w:rsid w:val="00662197"/>
    <w:rsid w:val="006625E1"/>
    <w:rsid w:val="00662B33"/>
    <w:rsid w:val="00662B6F"/>
    <w:rsid w:val="00662D86"/>
    <w:rsid w:val="0066327E"/>
    <w:rsid w:val="00663535"/>
    <w:rsid w:val="00664A2E"/>
    <w:rsid w:val="00664FC5"/>
    <w:rsid w:val="006656C0"/>
    <w:rsid w:val="0066604E"/>
    <w:rsid w:val="00666AD6"/>
    <w:rsid w:val="00666BE8"/>
    <w:rsid w:val="00666FE9"/>
    <w:rsid w:val="00667531"/>
    <w:rsid w:val="00667628"/>
    <w:rsid w:val="00667732"/>
    <w:rsid w:val="00667EBE"/>
    <w:rsid w:val="006706EC"/>
    <w:rsid w:val="00671714"/>
    <w:rsid w:val="00671CA0"/>
    <w:rsid w:val="00671D62"/>
    <w:rsid w:val="00671DE8"/>
    <w:rsid w:val="006722C5"/>
    <w:rsid w:val="0067237A"/>
    <w:rsid w:val="00672392"/>
    <w:rsid w:val="006724C0"/>
    <w:rsid w:val="00672517"/>
    <w:rsid w:val="006728DD"/>
    <w:rsid w:val="00672EF9"/>
    <w:rsid w:val="00672F8A"/>
    <w:rsid w:val="0067307C"/>
    <w:rsid w:val="00673441"/>
    <w:rsid w:val="006745FD"/>
    <w:rsid w:val="00674873"/>
    <w:rsid w:val="00674AF3"/>
    <w:rsid w:val="006756AB"/>
    <w:rsid w:val="006756F0"/>
    <w:rsid w:val="00675CC2"/>
    <w:rsid w:val="006767E8"/>
    <w:rsid w:val="006771B8"/>
    <w:rsid w:val="00677900"/>
    <w:rsid w:val="00677C68"/>
    <w:rsid w:val="00677E8B"/>
    <w:rsid w:val="00677EC7"/>
    <w:rsid w:val="00680C13"/>
    <w:rsid w:val="00680DA4"/>
    <w:rsid w:val="006810F1"/>
    <w:rsid w:val="006817B9"/>
    <w:rsid w:val="006818DF"/>
    <w:rsid w:val="00681FA7"/>
    <w:rsid w:val="006822B0"/>
    <w:rsid w:val="00682331"/>
    <w:rsid w:val="00682617"/>
    <w:rsid w:val="0068291F"/>
    <w:rsid w:val="00682E40"/>
    <w:rsid w:val="0068313D"/>
    <w:rsid w:val="0068328A"/>
    <w:rsid w:val="0068382D"/>
    <w:rsid w:val="00683913"/>
    <w:rsid w:val="006842FE"/>
    <w:rsid w:val="00684A4D"/>
    <w:rsid w:val="006850C6"/>
    <w:rsid w:val="00685166"/>
    <w:rsid w:val="00685E57"/>
    <w:rsid w:val="0068668A"/>
    <w:rsid w:val="00686A80"/>
    <w:rsid w:val="00686AF7"/>
    <w:rsid w:val="00686D06"/>
    <w:rsid w:val="0069045B"/>
    <w:rsid w:val="0069077B"/>
    <w:rsid w:val="006911C7"/>
    <w:rsid w:val="00692007"/>
    <w:rsid w:val="006924B0"/>
    <w:rsid w:val="0069251A"/>
    <w:rsid w:val="006926BE"/>
    <w:rsid w:val="006937DE"/>
    <w:rsid w:val="00694BAE"/>
    <w:rsid w:val="00694CB6"/>
    <w:rsid w:val="006952E2"/>
    <w:rsid w:val="00695CE8"/>
    <w:rsid w:val="00696EB2"/>
    <w:rsid w:val="006973FA"/>
    <w:rsid w:val="006979A8"/>
    <w:rsid w:val="006A02AA"/>
    <w:rsid w:val="006A09A4"/>
    <w:rsid w:val="006A09EE"/>
    <w:rsid w:val="006A0AF9"/>
    <w:rsid w:val="006A0DC5"/>
    <w:rsid w:val="006A10DF"/>
    <w:rsid w:val="006A1709"/>
    <w:rsid w:val="006A1EA8"/>
    <w:rsid w:val="006A206B"/>
    <w:rsid w:val="006A274D"/>
    <w:rsid w:val="006A295B"/>
    <w:rsid w:val="006A3B86"/>
    <w:rsid w:val="006A4ACD"/>
    <w:rsid w:val="006A4EAF"/>
    <w:rsid w:val="006A53A7"/>
    <w:rsid w:val="006A61F0"/>
    <w:rsid w:val="006A65EE"/>
    <w:rsid w:val="006A6F14"/>
    <w:rsid w:val="006B0838"/>
    <w:rsid w:val="006B096B"/>
    <w:rsid w:val="006B0AF9"/>
    <w:rsid w:val="006B0C44"/>
    <w:rsid w:val="006B1E61"/>
    <w:rsid w:val="006B2B17"/>
    <w:rsid w:val="006B3570"/>
    <w:rsid w:val="006B36EA"/>
    <w:rsid w:val="006B48DA"/>
    <w:rsid w:val="006B62A9"/>
    <w:rsid w:val="006B657A"/>
    <w:rsid w:val="006B65CC"/>
    <w:rsid w:val="006B69CA"/>
    <w:rsid w:val="006B6C48"/>
    <w:rsid w:val="006B6E7D"/>
    <w:rsid w:val="006B6F81"/>
    <w:rsid w:val="006B701B"/>
    <w:rsid w:val="006B728C"/>
    <w:rsid w:val="006B792A"/>
    <w:rsid w:val="006B7E7A"/>
    <w:rsid w:val="006C00E2"/>
    <w:rsid w:val="006C0419"/>
    <w:rsid w:val="006C175D"/>
    <w:rsid w:val="006C1848"/>
    <w:rsid w:val="006C1D46"/>
    <w:rsid w:val="006C27B8"/>
    <w:rsid w:val="006C45CA"/>
    <w:rsid w:val="006C4763"/>
    <w:rsid w:val="006C55CF"/>
    <w:rsid w:val="006C5EAD"/>
    <w:rsid w:val="006C60FB"/>
    <w:rsid w:val="006C6C91"/>
    <w:rsid w:val="006C706E"/>
    <w:rsid w:val="006C7B34"/>
    <w:rsid w:val="006D0037"/>
    <w:rsid w:val="006D0527"/>
    <w:rsid w:val="006D0A66"/>
    <w:rsid w:val="006D1121"/>
    <w:rsid w:val="006D1136"/>
    <w:rsid w:val="006D26B3"/>
    <w:rsid w:val="006D2B5F"/>
    <w:rsid w:val="006D32BE"/>
    <w:rsid w:val="006D424F"/>
    <w:rsid w:val="006D46A0"/>
    <w:rsid w:val="006D52EE"/>
    <w:rsid w:val="006D5322"/>
    <w:rsid w:val="006D59ED"/>
    <w:rsid w:val="006D5B98"/>
    <w:rsid w:val="006D5E25"/>
    <w:rsid w:val="006D6B30"/>
    <w:rsid w:val="006D6DF7"/>
    <w:rsid w:val="006D6EF2"/>
    <w:rsid w:val="006D6F10"/>
    <w:rsid w:val="006D6FF2"/>
    <w:rsid w:val="006D7340"/>
    <w:rsid w:val="006D74BC"/>
    <w:rsid w:val="006D7921"/>
    <w:rsid w:val="006E0122"/>
    <w:rsid w:val="006E0319"/>
    <w:rsid w:val="006E094E"/>
    <w:rsid w:val="006E096E"/>
    <w:rsid w:val="006E0DFC"/>
    <w:rsid w:val="006E31FF"/>
    <w:rsid w:val="006E33BB"/>
    <w:rsid w:val="006E3462"/>
    <w:rsid w:val="006E362A"/>
    <w:rsid w:val="006E37B7"/>
    <w:rsid w:val="006E3BC0"/>
    <w:rsid w:val="006E3BDD"/>
    <w:rsid w:val="006E54D8"/>
    <w:rsid w:val="006E6EFE"/>
    <w:rsid w:val="006E7844"/>
    <w:rsid w:val="006F055F"/>
    <w:rsid w:val="006F0B26"/>
    <w:rsid w:val="006F0EFA"/>
    <w:rsid w:val="006F10A6"/>
    <w:rsid w:val="006F16C3"/>
    <w:rsid w:val="006F2C00"/>
    <w:rsid w:val="006F2D90"/>
    <w:rsid w:val="006F3620"/>
    <w:rsid w:val="006F45AF"/>
    <w:rsid w:val="006F4A97"/>
    <w:rsid w:val="006F4EC1"/>
    <w:rsid w:val="006F527B"/>
    <w:rsid w:val="006F5628"/>
    <w:rsid w:val="006F56A6"/>
    <w:rsid w:val="006F5862"/>
    <w:rsid w:val="006F5E54"/>
    <w:rsid w:val="006F6792"/>
    <w:rsid w:val="006F6A94"/>
    <w:rsid w:val="006F6BE7"/>
    <w:rsid w:val="006F7A3F"/>
    <w:rsid w:val="006F7B0A"/>
    <w:rsid w:val="007004B6"/>
    <w:rsid w:val="0070072B"/>
    <w:rsid w:val="0070083D"/>
    <w:rsid w:val="00700A43"/>
    <w:rsid w:val="00700C02"/>
    <w:rsid w:val="00700DB8"/>
    <w:rsid w:val="007015DC"/>
    <w:rsid w:val="0070183C"/>
    <w:rsid w:val="00701B72"/>
    <w:rsid w:val="00701CFD"/>
    <w:rsid w:val="0070246E"/>
    <w:rsid w:val="00703315"/>
    <w:rsid w:val="007037CE"/>
    <w:rsid w:val="00704692"/>
    <w:rsid w:val="00704C96"/>
    <w:rsid w:val="00704FBB"/>
    <w:rsid w:val="0070522A"/>
    <w:rsid w:val="00705308"/>
    <w:rsid w:val="00705AFF"/>
    <w:rsid w:val="00705EBF"/>
    <w:rsid w:val="007064D8"/>
    <w:rsid w:val="00706C52"/>
    <w:rsid w:val="007077F7"/>
    <w:rsid w:val="007079B9"/>
    <w:rsid w:val="00707BAC"/>
    <w:rsid w:val="00710257"/>
    <w:rsid w:val="00710BF0"/>
    <w:rsid w:val="00710CCD"/>
    <w:rsid w:val="0071248E"/>
    <w:rsid w:val="007124DB"/>
    <w:rsid w:val="00712515"/>
    <w:rsid w:val="00712710"/>
    <w:rsid w:val="00712D3B"/>
    <w:rsid w:val="00713D0C"/>
    <w:rsid w:val="00713EE3"/>
    <w:rsid w:val="00713FA9"/>
    <w:rsid w:val="00714C50"/>
    <w:rsid w:val="00714EFB"/>
    <w:rsid w:val="00715C29"/>
    <w:rsid w:val="00716236"/>
    <w:rsid w:val="007163CC"/>
    <w:rsid w:val="00716DF5"/>
    <w:rsid w:val="00716E91"/>
    <w:rsid w:val="00716FFC"/>
    <w:rsid w:val="00717127"/>
    <w:rsid w:val="00717487"/>
    <w:rsid w:val="007174EC"/>
    <w:rsid w:val="00717F87"/>
    <w:rsid w:val="0072025F"/>
    <w:rsid w:val="007203CC"/>
    <w:rsid w:val="00720FB1"/>
    <w:rsid w:val="00721671"/>
    <w:rsid w:val="00721A0D"/>
    <w:rsid w:val="00721FEE"/>
    <w:rsid w:val="00722014"/>
    <w:rsid w:val="00722122"/>
    <w:rsid w:val="0072332B"/>
    <w:rsid w:val="0072448D"/>
    <w:rsid w:val="0072476E"/>
    <w:rsid w:val="00724B6B"/>
    <w:rsid w:val="00724DA8"/>
    <w:rsid w:val="00724DF4"/>
    <w:rsid w:val="007254B5"/>
    <w:rsid w:val="00725D07"/>
    <w:rsid w:val="00726915"/>
    <w:rsid w:val="007269FC"/>
    <w:rsid w:val="00726A69"/>
    <w:rsid w:val="007270BF"/>
    <w:rsid w:val="0073038F"/>
    <w:rsid w:val="00730445"/>
    <w:rsid w:val="00730776"/>
    <w:rsid w:val="00730D86"/>
    <w:rsid w:val="00731064"/>
    <w:rsid w:val="007317D7"/>
    <w:rsid w:val="007319B6"/>
    <w:rsid w:val="00731B5A"/>
    <w:rsid w:val="00731C94"/>
    <w:rsid w:val="007321A7"/>
    <w:rsid w:val="0073279A"/>
    <w:rsid w:val="00732C9D"/>
    <w:rsid w:val="00732F0D"/>
    <w:rsid w:val="0073322F"/>
    <w:rsid w:val="00733358"/>
    <w:rsid w:val="0073353E"/>
    <w:rsid w:val="00734A8E"/>
    <w:rsid w:val="00734C25"/>
    <w:rsid w:val="00735008"/>
    <w:rsid w:val="0073519B"/>
    <w:rsid w:val="00735602"/>
    <w:rsid w:val="00735D97"/>
    <w:rsid w:val="0073637D"/>
    <w:rsid w:val="007369D3"/>
    <w:rsid w:val="00737680"/>
    <w:rsid w:val="00737E1E"/>
    <w:rsid w:val="00740C11"/>
    <w:rsid w:val="00741CD1"/>
    <w:rsid w:val="00741EAA"/>
    <w:rsid w:val="007423C4"/>
    <w:rsid w:val="00743C8E"/>
    <w:rsid w:val="00744273"/>
    <w:rsid w:val="00744CF3"/>
    <w:rsid w:val="00744D9A"/>
    <w:rsid w:val="0074615E"/>
    <w:rsid w:val="007463A1"/>
    <w:rsid w:val="007468CB"/>
    <w:rsid w:val="00746A82"/>
    <w:rsid w:val="007472DB"/>
    <w:rsid w:val="00747855"/>
    <w:rsid w:val="00747A63"/>
    <w:rsid w:val="00747BE0"/>
    <w:rsid w:val="007500F1"/>
    <w:rsid w:val="00750351"/>
    <w:rsid w:val="007503F5"/>
    <w:rsid w:val="007504AF"/>
    <w:rsid w:val="0075090B"/>
    <w:rsid w:val="00750F23"/>
    <w:rsid w:val="0075159D"/>
    <w:rsid w:val="007522B9"/>
    <w:rsid w:val="00752BA6"/>
    <w:rsid w:val="00752E35"/>
    <w:rsid w:val="00752F2D"/>
    <w:rsid w:val="00753228"/>
    <w:rsid w:val="00753FF0"/>
    <w:rsid w:val="007540A1"/>
    <w:rsid w:val="00754133"/>
    <w:rsid w:val="00754B23"/>
    <w:rsid w:val="00754FDB"/>
    <w:rsid w:val="007554B9"/>
    <w:rsid w:val="0075551D"/>
    <w:rsid w:val="00756188"/>
    <w:rsid w:val="00756231"/>
    <w:rsid w:val="00756DB9"/>
    <w:rsid w:val="00757104"/>
    <w:rsid w:val="0075798B"/>
    <w:rsid w:val="00757DE1"/>
    <w:rsid w:val="00757E20"/>
    <w:rsid w:val="00757F59"/>
    <w:rsid w:val="00760058"/>
    <w:rsid w:val="0076100B"/>
    <w:rsid w:val="007610FF"/>
    <w:rsid w:val="007618A1"/>
    <w:rsid w:val="00761920"/>
    <w:rsid w:val="00762169"/>
    <w:rsid w:val="00763611"/>
    <w:rsid w:val="00763A92"/>
    <w:rsid w:val="00763DBA"/>
    <w:rsid w:val="00764158"/>
    <w:rsid w:val="0076465E"/>
    <w:rsid w:val="00764E70"/>
    <w:rsid w:val="007654B6"/>
    <w:rsid w:val="007655B6"/>
    <w:rsid w:val="00765ECC"/>
    <w:rsid w:val="007663FA"/>
    <w:rsid w:val="007671EF"/>
    <w:rsid w:val="007675D5"/>
    <w:rsid w:val="00767DCF"/>
    <w:rsid w:val="007700DF"/>
    <w:rsid w:val="007704C7"/>
    <w:rsid w:val="007704EE"/>
    <w:rsid w:val="0077058D"/>
    <w:rsid w:val="0077073A"/>
    <w:rsid w:val="00770FBF"/>
    <w:rsid w:val="0077105C"/>
    <w:rsid w:val="00772492"/>
    <w:rsid w:val="00772EE5"/>
    <w:rsid w:val="0077311B"/>
    <w:rsid w:val="00773972"/>
    <w:rsid w:val="00773995"/>
    <w:rsid w:val="00773BD8"/>
    <w:rsid w:val="00773C14"/>
    <w:rsid w:val="00773E94"/>
    <w:rsid w:val="00774DDA"/>
    <w:rsid w:val="007750B9"/>
    <w:rsid w:val="007750DE"/>
    <w:rsid w:val="00775128"/>
    <w:rsid w:val="0077518E"/>
    <w:rsid w:val="007754CB"/>
    <w:rsid w:val="00775811"/>
    <w:rsid w:val="007762FA"/>
    <w:rsid w:val="00776761"/>
    <w:rsid w:val="0077716C"/>
    <w:rsid w:val="007774C5"/>
    <w:rsid w:val="007777CC"/>
    <w:rsid w:val="00777D05"/>
    <w:rsid w:val="00780084"/>
    <w:rsid w:val="007803D8"/>
    <w:rsid w:val="0078081F"/>
    <w:rsid w:val="0078107A"/>
    <w:rsid w:val="007811FF"/>
    <w:rsid w:val="00781ECB"/>
    <w:rsid w:val="00782852"/>
    <w:rsid w:val="00782E66"/>
    <w:rsid w:val="00782FA9"/>
    <w:rsid w:val="00783816"/>
    <w:rsid w:val="007839F7"/>
    <w:rsid w:val="00783D18"/>
    <w:rsid w:val="0078460D"/>
    <w:rsid w:val="00784FB5"/>
    <w:rsid w:val="007854DD"/>
    <w:rsid w:val="00785546"/>
    <w:rsid w:val="00785793"/>
    <w:rsid w:val="00785A1C"/>
    <w:rsid w:val="00785EF9"/>
    <w:rsid w:val="00786178"/>
    <w:rsid w:val="0078696B"/>
    <w:rsid w:val="00786BC3"/>
    <w:rsid w:val="00786E7E"/>
    <w:rsid w:val="00787144"/>
    <w:rsid w:val="00787435"/>
    <w:rsid w:val="007877E4"/>
    <w:rsid w:val="00787EE7"/>
    <w:rsid w:val="0079051A"/>
    <w:rsid w:val="00790825"/>
    <w:rsid w:val="00790C8A"/>
    <w:rsid w:val="0079121E"/>
    <w:rsid w:val="00791834"/>
    <w:rsid w:val="007919E7"/>
    <w:rsid w:val="00791C6A"/>
    <w:rsid w:val="0079288C"/>
    <w:rsid w:val="007933AF"/>
    <w:rsid w:val="00793A43"/>
    <w:rsid w:val="00793E99"/>
    <w:rsid w:val="00794C7E"/>
    <w:rsid w:val="00795713"/>
    <w:rsid w:val="007959D9"/>
    <w:rsid w:val="00795B0A"/>
    <w:rsid w:val="00796365"/>
    <w:rsid w:val="00796B11"/>
    <w:rsid w:val="0079709D"/>
    <w:rsid w:val="00797681"/>
    <w:rsid w:val="00797827"/>
    <w:rsid w:val="007A1D08"/>
    <w:rsid w:val="007A2BF1"/>
    <w:rsid w:val="007A2C97"/>
    <w:rsid w:val="007A3665"/>
    <w:rsid w:val="007A3719"/>
    <w:rsid w:val="007A394E"/>
    <w:rsid w:val="007A444E"/>
    <w:rsid w:val="007A47DD"/>
    <w:rsid w:val="007A4866"/>
    <w:rsid w:val="007A4C8F"/>
    <w:rsid w:val="007A4EBA"/>
    <w:rsid w:val="007A5483"/>
    <w:rsid w:val="007A59B7"/>
    <w:rsid w:val="007A6EC2"/>
    <w:rsid w:val="007A734A"/>
    <w:rsid w:val="007A783A"/>
    <w:rsid w:val="007A7E8E"/>
    <w:rsid w:val="007B1791"/>
    <w:rsid w:val="007B243A"/>
    <w:rsid w:val="007B246C"/>
    <w:rsid w:val="007B2D9C"/>
    <w:rsid w:val="007B38D4"/>
    <w:rsid w:val="007B3C83"/>
    <w:rsid w:val="007B4DA2"/>
    <w:rsid w:val="007B505C"/>
    <w:rsid w:val="007B6EC1"/>
    <w:rsid w:val="007B76C1"/>
    <w:rsid w:val="007B7993"/>
    <w:rsid w:val="007C0A69"/>
    <w:rsid w:val="007C14D1"/>
    <w:rsid w:val="007C1C56"/>
    <w:rsid w:val="007C219D"/>
    <w:rsid w:val="007C2CEA"/>
    <w:rsid w:val="007C2E87"/>
    <w:rsid w:val="007C2E90"/>
    <w:rsid w:val="007C307A"/>
    <w:rsid w:val="007C3457"/>
    <w:rsid w:val="007C34DF"/>
    <w:rsid w:val="007C363B"/>
    <w:rsid w:val="007C3B00"/>
    <w:rsid w:val="007C5120"/>
    <w:rsid w:val="007C514A"/>
    <w:rsid w:val="007C5374"/>
    <w:rsid w:val="007C5CFD"/>
    <w:rsid w:val="007C5D4C"/>
    <w:rsid w:val="007C5DCD"/>
    <w:rsid w:val="007C60CA"/>
    <w:rsid w:val="007C6331"/>
    <w:rsid w:val="007C6AE7"/>
    <w:rsid w:val="007C7338"/>
    <w:rsid w:val="007C73FF"/>
    <w:rsid w:val="007C79A2"/>
    <w:rsid w:val="007C7FEC"/>
    <w:rsid w:val="007D0F66"/>
    <w:rsid w:val="007D1BCE"/>
    <w:rsid w:val="007D2551"/>
    <w:rsid w:val="007D288C"/>
    <w:rsid w:val="007D2CDE"/>
    <w:rsid w:val="007D2D3E"/>
    <w:rsid w:val="007D3408"/>
    <w:rsid w:val="007D4286"/>
    <w:rsid w:val="007D4503"/>
    <w:rsid w:val="007D459A"/>
    <w:rsid w:val="007D5A57"/>
    <w:rsid w:val="007D61A4"/>
    <w:rsid w:val="007D752F"/>
    <w:rsid w:val="007D7D30"/>
    <w:rsid w:val="007D7F56"/>
    <w:rsid w:val="007E00A2"/>
    <w:rsid w:val="007E06B4"/>
    <w:rsid w:val="007E06DE"/>
    <w:rsid w:val="007E0A53"/>
    <w:rsid w:val="007E17E9"/>
    <w:rsid w:val="007E1A1C"/>
    <w:rsid w:val="007E21CB"/>
    <w:rsid w:val="007E22AA"/>
    <w:rsid w:val="007E25D5"/>
    <w:rsid w:val="007E2FD1"/>
    <w:rsid w:val="007E35E4"/>
    <w:rsid w:val="007E37E1"/>
    <w:rsid w:val="007E497C"/>
    <w:rsid w:val="007E4A07"/>
    <w:rsid w:val="007E5592"/>
    <w:rsid w:val="007E7178"/>
    <w:rsid w:val="007E7268"/>
    <w:rsid w:val="007E7871"/>
    <w:rsid w:val="007F03EF"/>
    <w:rsid w:val="007F05C5"/>
    <w:rsid w:val="007F06BE"/>
    <w:rsid w:val="007F0F98"/>
    <w:rsid w:val="007F1354"/>
    <w:rsid w:val="007F14D3"/>
    <w:rsid w:val="007F31C6"/>
    <w:rsid w:val="007F362E"/>
    <w:rsid w:val="007F363E"/>
    <w:rsid w:val="007F4384"/>
    <w:rsid w:val="007F43D5"/>
    <w:rsid w:val="007F441E"/>
    <w:rsid w:val="007F4472"/>
    <w:rsid w:val="007F4641"/>
    <w:rsid w:val="007F4CA1"/>
    <w:rsid w:val="007F4F70"/>
    <w:rsid w:val="007F5DCA"/>
    <w:rsid w:val="007F683A"/>
    <w:rsid w:val="007F6DE1"/>
    <w:rsid w:val="007F75E0"/>
    <w:rsid w:val="007F7B1F"/>
    <w:rsid w:val="007F7CE3"/>
    <w:rsid w:val="007F7D5E"/>
    <w:rsid w:val="008005C7"/>
    <w:rsid w:val="008014CE"/>
    <w:rsid w:val="00801594"/>
    <w:rsid w:val="008015C8"/>
    <w:rsid w:val="008018B6"/>
    <w:rsid w:val="00802E79"/>
    <w:rsid w:val="0080585D"/>
    <w:rsid w:val="008063CF"/>
    <w:rsid w:val="00806A77"/>
    <w:rsid w:val="008070AD"/>
    <w:rsid w:val="008074EC"/>
    <w:rsid w:val="0081135A"/>
    <w:rsid w:val="008113ED"/>
    <w:rsid w:val="00811491"/>
    <w:rsid w:val="00812E53"/>
    <w:rsid w:val="0081352D"/>
    <w:rsid w:val="008137AC"/>
    <w:rsid w:val="008142E9"/>
    <w:rsid w:val="00814E6C"/>
    <w:rsid w:val="008152B0"/>
    <w:rsid w:val="008153B2"/>
    <w:rsid w:val="00815674"/>
    <w:rsid w:val="008156A8"/>
    <w:rsid w:val="008162A9"/>
    <w:rsid w:val="0081750A"/>
    <w:rsid w:val="00817A9D"/>
    <w:rsid w:val="0082004A"/>
    <w:rsid w:val="008203A0"/>
    <w:rsid w:val="00820A57"/>
    <w:rsid w:val="00821302"/>
    <w:rsid w:val="00822405"/>
    <w:rsid w:val="00822759"/>
    <w:rsid w:val="00822850"/>
    <w:rsid w:val="00823BE0"/>
    <w:rsid w:val="00825000"/>
    <w:rsid w:val="0082533B"/>
    <w:rsid w:val="00825A6D"/>
    <w:rsid w:val="00826176"/>
    <w:rsid w:val="00826832"/>
    <w:rsid w:val="008274AD"/>
    <w:rsid w:val="008277A9"/>
    <w:rsid w:val="00827A8E"/>
    <w:rsid w:val="00830253"/>
    <w:rsid w:val="00830B5E"/>
    <w:rsid w:val="00830B7E"/>
    <w:rsid w:val="00830E3A"/>
    <w:rsid w:val="00830F31"/>
    <w:rsid w:val="00832376"/>
    <w:rsid w:val="00832580"/>
    <w:rsid w:val="00832AC8"/>
    <w:rsid w:val="00832CB8"/>
    <w:rsid w:val="00833498"/>
    <w:rsid w:val="00833625"/>
    <w:rsid w:val="00833966"/>
    <w:rsid w:val="00834605"/>
    <w:rsid w:val="00834967"/>
    <w:rsid w:val="00834AEE"/>
    <w:rsid w:val="0083653C"/>
    <w:rsid w:val="00836EB3"/>
    <w:rsid w:val="00837189"/>
    <w:rsid w:val="00837220"/>
    <w:rsid w:val="008376A1"/>
    <w:rsid w:val="0083793B"/>
    <w:rsid w:val="00837D04"/>
    <w:rsid w:val="00840ACE"/>
    <w:rsid w:val="00840EF0"/>
    <w:rsid w:val="00841471"/>
    <w:rsid w:val="00841A93"/>
    <w:rsid w:val="00841B56"/>
    <w:rsid w:val="0084381C"/>
    <w:rsid w:val="008438B1"/>
    <w:rsid w:val="008442DE"/>
    <w:rsid w:val="00844909"/>
    <w:rsid w:val="00844DC0"/>
    <w:rsid w:val="00844E35"/>
    <w:rsid w:val="0084514E"/>
    <w:rsid w:val="00845664"/>
    <w:rsid w:val="0084581B"/>
    <w:rsid w:val="00845ED9"/>
    <w:rsid w:val="00846300"/>
    <w:rsid w:val="00846B45"/>
    <w:rsid w:val="0084700C"/>
    <w:rsid w:val="008475C0"/>
    <w:rsid w:val="00847A0A"/>
    <w:rsid w:val="00847DCC"/>
    <w:rsid w:val="008501C1"/>
    <w:rsid w:val="00850617"/>
    <w:rsid w:val="00850E7F"/>
    <w:rsid w:val="00851313"/>
    <w:rsid w:val="00851B86"/>
    <w:rsid w:val="00851F23"/>
    <w:rsid w:val="00852763"/>
    <w:rsid w:val="0085276E"/>
    <w:rsid w:val="008529BE"/>
    <w:rsid w:val="008531EB"/>
    <w:rsid w:val="008538F5"/>
    <w:rsid w:val="00853965"/>
    <w:rsid w:val="008539EC"/>
    <w:rsid w:val="00853D03"/>
    <w:rsid w:val="00854057"/>
    <w:rsid w:val="00854FF1"/>
    <w:rsid w:val="008557A7"/>
    <w:rsid w:val="00855951"/>
    <w:rsid w:val="00855B55"/>
    <w:rsid w:val="00856DC5"/>
    <w:rsid w:val="00856FC4"/>
    <w:rsid w:val="0085721B"/>
    <w:rsid w:val="0085758F"/>
    <w:rsid w:val="00857DBE"/>
    <w:rsid w:val="00857E48"/>
    <w:rsid w:val="00860407"/>
    <w:rsid w:val="00860635"/>
    <w:rsid w:val="008609E1"/>
    <w:rsid w:val="0086121E"/>
    <w:rsid w:val="0086182D"/>
    <w:rsid w:val="0086310C"/>
    <w:rsid w:val="008636CF"/>
    <w:rsid w:val="00863D69"/>
    <w:rsid w:val="00864F00"/>
    <w:rsid w:val="00864F50"/>
    <w:rsid w:val="00864FD0"/>
    <w:rsid w:val="00865048"/>
    <w:rsid w:val="008661ED"/>
    <w:rsid w:val="00866908"/>
    <w:rsid w:val="00866928"/>
    <w:rsid w:val="008669A1"/>
    <w:rsid w:val="00866B74"/>
    <w:rsid w:val="00866BBA"/>
    <w:rsid w:val="00867184"/>
    <w:rsid w:val="008676F1"/>
    <w:rsid w:val="008709A5"/>
    <w:rsid w:val="00870AF1"/>
    <w:rsid w:val="0087113F"/>
    <w:rsid w:val="008716FA"/>
    <w:rsid w:val="00871847"/>
    <w:rsid w:val="00871CB1"/>
    <w:rsid w:val="00872772"/>
    <w:rsid w:val="00872C3A"/>
    <w:rsid w:val="00872CC7"/>
    <w:rsid w:val="00872DB0"/>
    <w:rsid w:val="00874243"/>
    <w:rsid w:val="008744C2"/>
    <w:rsid w:val="0087450E"/>
    <w:rsid w:val="00874ADC"/>
    <w:rsid w:val="00874D84"/>
    <w:rsid w:val="00874F83"/>
    <w:rsid w:val="0087564D"/>
    <w:rsid w:val="00875A5E"/>
    <w:rsid w:val="00875BB8"/>
    <w:rsid w:val="00875F8C"/>
    <w:rsid w:val="0087618C"/>
    <w:rsid w:val="00876940"/>
    <w:rsid w:val="00876DF5"/>
    <w:rsid w:val="0087794E"/>
    <w:rsid w:val="00877CB4"/>
    <w:rsid w:val="0088015E"/>
    <w:rsid w:val="008809C5"/>
    <w:rsid w:val="00880C6A"/>
    <w:rsid w:val="00880E56"/>
    <w:rsid w:val="008813E4"/>
    <w:rsid w:val="008824D4"/>
    <w:rsid w:val="0088277C"/>
    <w:rsid w:val="008832FC"/>
    <w:rsid w:val="00883516"/>
    <w:rsid w:val="008843FE"/>
    <w:rsid w:val="008847A7"/>
    <w:rsid w:val="00884A5D"/>
    <w:rsid w:val="00885529"/>
    <w:rsid w:val="00885605"/>
    <w:rsid w:val="00885DFA"/>
    <w:rsid w:val="00886940"/>
    <w:rsid w:val="0088783D"/>
    <w:rsid w:val="00887AC8"/>
    <w:rsid w:val="00887C0C"/>
    <w:rsid w:val="00887C16"/>
    <w:rsid w:val="00887E92"/>
    <w:rsid w:val="00890152"/>
    <w:rsid w:val="00890741"/>
    <w:rsid w:val="00890998"/>
    <w:rsid w:val="00890A23"/>
    <w:rsid w:val="00891544"/>
    <w:rsid w:val="008917A5"/>
    <w:rsid w:val="00891CAB"/>
    <w:rsid w:val="008929EE"/>
    <w:rsid w:val="00892A67"/>
    <w:rsid w:val="00892D67"/>
    <w:rsid w:val="0089318F"/>
    <w:rsid w:val="008933A4"/>
    <w:rsid w:val="00893C6C"/>
    <w:rsid w:val="008940D4"/>
    <w:rsid w:val="008945FE"/>
    <w:rsid w:val="0089483F"/>
    <w:rsid w:val="00894FF4"/>
    <w:rsid w:val="00896F45"/>
    <w:rsid w:val="008975F6"/>
    <w:rsid w:val="00897621"/>
    <w:rsid w:val="008A01BF"/>
    <w:rsid w:val="008A08EF"/>
    <w:rsid w:val="008A0C81"/>
    <w:rsid w:val="008A0EDA"/>
    <w:rsid w:val="008A101D"/>
    <w:rsid w:val="008A1B8A"/>
    <w:rsid w:val="008A1CB8"/>
    <w:rsid w:val="008A1EF1"/>
    <w:rsid w:val="008A212D"/>
    <w:rsid w:val="008A2705"/>
    <w:rsid w:val="008A2F3C"/>
    <w:rsid w:val="008A31FE"/>
    <w:rsid w:val="008A36F5"/>
    <w:rsid w:val="008A3855"/>
    <w:rsid w:val="008A4067"/>
    <w:rsid w:val="008A44BB"/>
    <w:rsid w:val="008A4879"/>
    <w:rsid w:val="008A4DB7"/>
    <w:rsid w:val="008A4F29"/>
    <w:rsid w:val="008A5326"/>
    <w:rsid w:val="008A59A9"/>
    <w:rsid w:val="008A5B1F"/>
    <w:rsid w:val="008A5F61"/>
    <w:rsid w:val="008A6696"/>
    <w:rsid w:val="008A6A12"/>
    <w:rsid w:val="008A6BEF"/>
    <w:rsid w:val="008A79B9"/>
    <w:rsid w:val="008A7D64"/>
    <w:rsid w:val="008B0100"/>
    <w:rsid w:val="008B029B"/>
    <w:rsid w:val="008B066B"/>
    <w:rsid w:val="008B23DF"/>
    <w:rsid w:val="008B289B"/>
    <w:rsid w:val="008B3376"/>
    <w:rsid w:val="008B3922"/>
    <w:rsid w:val="008B41A7"/>
    <w:rsid w:val="008B4A93"/>
    <w:rsid w:val="008B5EB3"/>
    <w:rsid w:val="008B6CBA"/>
    <w:rsid w:val="008B7354"/>
    <w:rsid w:val="008C008A"/>
    <w:rsid w:val="008C02A1"/>
    <w:rsid w:val="008C0410"/>
    <w:rsid w:val="008C0538"/>
    <w:rsid w:val="008C069D"/>
    <w:rsid w:val="008C0754"/>
    <w:rsid w:val="008C0960"/>
    <w:rsid w:val="008C136A"/>
    <w:rsid w:val="008C1571"/>
    <w:rsid w:val="008C16C7"/>
    <w:rsid w:val="008C1CEC"/>
    <w:rsid w:val="008C2BBE"/>
    <w:rsid w:val="008C382D"/>
    <w:rsid w:val="008C41D5"/>
    <w:rsid w:val="008C4697"/>
    <w:rsid w:val="008C4B15"/>
    <w:rsid w:val="008C4B9F"/>
    <w:rsid w:val="008C4E5A"/>
    <w:rsid w:val="008C52F5"/>
    <w:rsid w:val="008C5771"/>
    <w:rsid w:val="008C6E0F"/>
    <w:rsid w:val="008C7736"/>
    <w:rsid w:val="008C77FC"/>
    <w:rsid w:val="008C78C6"/>
    <w:rsid w:val="008C7E15"/>
    <w:rsid w:val="008C7E7B"/>
    <w:rsid w:val="008D0053"/>
    <w:rsid w:val="008D0186"/>
    <w:rsid w:val="008D03AC"/>
    <w:rsid w:val="008D03C5"/>
    <w:rsid w:val="008D083D"/>
    <w:rsid w:val="008D0854"/>
    <w:rsid w:val="008D1090"/>
    <w:rsid w:val="008D189B"/>
    <w:rsid w:val="008D245C"/>
    <w:rsid w:val="008D2CA5"/>
    <w:rsid w:val="008D2CCE"/>
    <w:rsid w:val="008D3904"/>
    <w:rsid w:val="008D4207"/>
    <w:rsid w:val="008D44D2"/>
    <w:rsid w:val="008D518A"/>
    <w:rsid w:val="008D5890"/>
    <w:rsid w:val="008D5ABB"/>
    <w:rsid w:val="008D5F5B"/>
    <w:rsid w:val="008D6B6B"/>
    <w:rsid w:val="008D7070"/>
    <w:rsid w:val="008D772B"/>
    <w:rsid w:val="008D79FD"/>
    <w:rsid w:val="008D7D2E"/>
    <w:rsid w:val="008D7F18"/>
    <w:rsid w:val="008E0325"/>
    <w:rsid w:val="008E076D"/>
    <w:rsid w:val="008E0838"/>
    <w:rsid w:val="008E0CD7"/>
    <w:rsid w:val="008E19C8"/>
    <w:rsid w:val="008E1FED"/>
    <w:rsid w:val="008E1FF5"/>
    <w:rsid w:val="008E2178"/>
    <w:rsid w:val="008E257C"/>
    <w:rsid w:val="008E27F3"/>
    <w:rsid w:val="008E2AC8"/>
    <w:rsid w:val="008E3212"/>
    <w:rsid w:val="008E3CDD"/>
    <w:rsid w:val="008E415B"/>
    <w:rsid w:val="008E41CF"/>
    <w:rsid w:val="008E461E"/>
    <w:rsid w:val="008E4938"/>
    <w:rsid w:val="008E4F58"/>
    <w:rsid w:val="008E4F9B"/>
    <w:rsid w:val="008E51DE"/>
    <w:rsid w:val="008E5669"/>
    <w:rsid w:val="008E599E"/>
    <w:rsid w:val="008E6077"/>
    <w:rsid w:val="008E636E"/>
    <w:rsid w:val="008E67F2"/>
    <w:rsid w:val="008E692A"/>
    <w:rsid w:val="008E6A3B"/>
    <w:rsid w:val="008E73C8"/>
    <w:rsid w:val="008E7C76"/>
    <w:rsid w:val="008F0C76"/>
    <w:rsid w:val="008F1402"/>
    <w:rsid w:val="008F14E8"/>
    <w:rsid w:val="008F156D"/>
    <w:rsid w:val="008F15DB"/>
    <w:rsid w:val="008F1DC2"/>
    <w:rsid w:val="008F1EBD"/>
    <w:rsid w:val="008F2862"/>
    <w:rsid w:val="008F296F"/>
    <w:rsid w:val="008F2A31"/>
    <w:rsid w:val="008F3800"/>
    <w:rsid w:val="008F3851"/>
    <w:rsid w:val="008F3E69"/>
    <w:rsid w:val="008F4292"/>
    <w:rsid w:val="008F467C"/>
    <w:rsid w:val="008F4A9C"/>
    <w:rsid w:val="008F4C45"/>
    <w:rsid w:val="008F4D23"/>
    <w:rsid w:val="008F5128"/>
    <w:rsid w:val="008F58CD"/>
    <w:rsid w:val="008F59AE"/>
    <w:rsid w:val="008F647F"/>
    <w:rsid w:val="008F6E7D"/>
    <w:rsid w:val="008F70C8"/>
    <w:rsid w:val="008F7393"/>
    <w:rsid w:val="008F74D7"/>
    <w:rsid w:val="008F786A"/>
    <w:rsid w:val="008F7A0C"/>
    <w:rsid w:val="008F7B23"/>
    <w:rsid w:val="008F7C6A"/>
    <w:rsid w:val="00900319"/>
    <w:rsid w:val="00900F0C"/>
    <w:rsid w:val="0090103D"/>
    <w:rsid w:val="00901663"/>
    <w:rsid w:val="009016EC"/>
    <w:rsid w:val="009029B0"/>
    <w:rsid w:val="009032DD"/>
    <w:rsid w:val="0090341E"/>
    <w:rsid w:val="00903D60"/>
    <w:rsid w:val="0090413F"/>
    <w:rsid w:val="009048E7"/>
    <w:rsid w:val="009050F8"/>
    <w:rsid w:val="00905113"/>
    <w:rsid w:val="00905EE0"/>
    <w:rsid w:val="009062D9"/>
    <w:rsid w:val="00906E60"/>
    <w:rsid w:val="009072EC"/>
    <w:rsid w:val="009072F7"/>
    <w:rsid w:val="009076E5"/>
    <w:rsid w:val="0090779D"/>
    <w:rsid w:val="00907838"/>
    <w:rsid w:val="009106A7"/>
    <w:rsid w:val="00911104"/>
    <w:rsid w:val="00911107"/>
    <w:rsid w:val="0091203D"/>
    <w:rsid w:val="009121FC"/>
    <w:rsid w:val="00912E03"/>
    <w:rsid w:val="0091305D"/>
    <w:rsid w:val="00913753"/>
    <w:rsid w:val="00913C39"/>
    <w:rsid w:val="009142F5"/>
    <w:rsid w:val="009157C2"/>
    <w:rsid w:val="00915F0C"/>
    <w:rsid w:val="00916446"/>
    <w:rsid w:val="0091659E"/>
    <w:rsid w:val="009166AE"/>
    <w:rsid w:val="0091699D"/>
    <w:rsid w:val="0091718B"/>
    <w:rsid w:val="009174AB"/>
    <w:rsid w:val="0091760F"/>
    <w:rsid w:val="00917F37"/>
    <w:rsid w:val="00917FD8"/>
    <w:rsid w:val="00920CB2"/>
    <w:rsid w:val="00920D1A"/>
    <w:rsid w:val="00921493"/>
    <w:rsid w:val="009214B6"/>
    <w:rsid w:val="009218AA"/>
    <w:rsid w:val="009218F0"/>
    <w:rsid w:val="00921F57"/>
    <w:rsid w:val="009223E3"/>
    <w:rsid w:val="00922C03"/>
    <w:rsid w:val="0092318B"/>
    <w:rsid w:val="00923291"/>
    <w:rsid w:val="009238AC"/>
    <w:rsid w:val="009244B7"/>
    <w:rsid w:val="00924611"/>
    <w:rsid w:val="0092495A"/>
    <w:rsid w:val="0092520B"/>
    <w:rsid w:val="00925E12"/>
    <w:rsid w:val="00926815"/>
    <w:rsid w:val="00926B1E"/>
    <w:rsid w:val="00927A8E"/>
    <w:rsid w:val="00930169"/>
    <w:rsid w:val="00930345"/>
    <w:rsid w:val="009304DE"/>
    <w:rsid w:val="00930AF4"/>
    <w:rsid w:val="00930FCC"/>
    <w:rsid w:val="009311D7"/>
    <w:rsid w:val="00931D91"/>
    <w:rsid w:val="00931DE0"/>
    <w:rsid w:val="00932E1D"/>
    <w:rsid w:val="00932E80"/>
    <w:rsid w:val="00933035"/>
    <w:rsid w:val="009333AB"/>
    <w:rsid w:val="0093403B"/>
    <w:rsid w:val="00934EB5"/>
    <w:rsid w:val="009355C9"/>
    <w:rsid w:val="009356FF"/>
    <w:rsid w:val="00935933"/>
    <w:rsid w:val="0093619C"/>
    <w:rsid w:val="00936330"/>
    <w:rsid w:val="00936805"/>
    <w:rsid w:val="00936A26"/>
    <w:rsid w:val="00936B5C"/>
    <w:rsid w:val="00936CC3"/>
    <w:rsid w:val="0093721A"/>
    <w:rsid w:val="00937FA3"/>
    <w:rsid w:val="00940003"/>
    <w:rsid w:val="009401C4"/>
    <w:rsid w:val="009404DD"/>
    <w:rsid w:val="00940EE0"/>
    <w:rsid w:val="009410F1"/>
    <w:rsid w:val="00942853"/>
    <w:rsid w:val="00943069"/>
    <w:rsid w:val="00943467"/>
    <w:rsid w:val="009449EF"/>
    <w:rsid w:val="00944ABC"/>
    <w:rsid w:val="0094581A"/>
    <w:rsid w:val="0094595A"/>
    <w:rsid w:val="009461D9"/>
    <w:rsid w:val="009467AE"/>
    <w:rsid w:val="00946F00"/>
    <w:rsid w:val="0094708C"/>
    <w:rsid w:val="00947098"/>
    <w:rsid w:val="00947108"/>
    <w:rsid w:val="00947318"/>
    <w:rsid w:val="00947CC0"/>
    <w:rsid w:val="00947D71"/>
    <w:rsid w:val="00950C8D"/>
    <w:rsid w:val="00950CFF"/>
    <w:rsid w:val="00951905"/>
    <w:rsid w:val="0095277B"/>
    <w:rsid w:val="0095296C"/>
    <w:rsid w:val="00952E21"/>
    <w:rsid w:val="00955477"/>
    <w:rsid w:val="009558DA"/>
    <w:rsid w:val="00955AFC"/>
    <w:rsid w:val="0095629C"/>
    <w:rsid w:val="0095637D"/>
    <w:rsid w:val="00956D32"/>
    <w:rsid w:val="00956EF1"/>
    <w:rsid w:val="0095710E"/>
    <w:rsid w:val="009574E8"/>
    <w:rsid w:val="0095756D"/>
    <w:rsid w:val="009577D9"/>
    <w:rsid w:val="00957E25"/>
    <w:rsid w:val="00957F8D"/>
    <w:rsid w:val="009606AF"/>
    <w:rsid w:val="00961284"/>
    <w:rsid w:val="00962883"/>
    <w:rsid w:val="0096367B"/>
    <w:rsid w:val="009638A6"/>
    <w:rsid w:val="00963B08"/>
    <w:rsid w:val="009641CF"/>
    <w:rsid w:val="00964A77"/>
    <w:rsid w:val="00965DC2"/>
    <w:rsid w:val="0096709E"/>
    <w:rsid w:val="009673CA"/>
    <w:rsid w:val="00967411"/>
    <w:rsid w:val="00967440"/>
    <w:rsid w:val="0096768F"/>
    <w:rsid w:val="009679FA"/>
    <w:rsid w:val="00967B24"/>
    <w:rsid w:val="00970602"/>
    <w:rsid w:val="00970AB1"/>
    <w:rsid w:val="00971122"/>
    <w:rsid w:val="00971607"/>
    <w:rsid w:val="00971EE1"/>
    <w:rsid w:val="00972B0F"/>
    <w:rsid w:val="00973367"/>
    <w:rsid w:val="00973DB6"/>
    <w:rsid w:val="00974060"/>
    <w:rsid w:val="00974218"/>
    <w:rsid w:val="009745D9"/>
    <w:rsid w:val="00975D07"/>
    <w:rsid w:val="00975D63"/>
    <w:rsid w:val="009762B6"/>
    <w:rsid w:val="009764A0"/>
    <w:rsid w:val="00976750"/>
    <w:rsid w:val="00977281"/>
    <w:rsid w:val="0098004F"/>
    <w:rsid w:val="009801D6"/>
    <w:rsid w:val="0098113E"/>
    <w:rsid w:val="009825CA"/>
    <w:rsid w:val="00982920"/>
    <w:rsid w:val="00982DF1"/>
    <w:rsid w:val="0098307E"/>
    <w:rsid w:val="00983178"/>
    <w:rsid w:val="009836C6"/>
    <w:rsid w:val="00983BF5"/>
    <w:rsid w:val="00983FE6"/>
    <w:rsid w:val="00984292"/>
    <w:rsid w:val="00986244"/>
    <w:rsid w:val="0098661E"/>
    <w:rsid w:val="00986824"/>
    <w:rsid w:val="009873A2"/>
    <w:rsid w:val="0099000D"/>
    <w:rsid w:val="009900E4"/>
    <w:rsid w:val="00990D72"/>
    <w:rsid w:val="0099114D"/>
    <w:rsid w:val="00991660"/>
    <w:rsid w:val="0099253A"/>
    <w:rsid w:val="00992656"/>
    <w:rsid w:val="00992729"/>
    <w:rsid w:val="009927F5"/>
    <w:rsid w:val="00992E6D"/>
    <w:rsid w:val="00993D20"/>
    <w:rsid w:val="00994D0A"/>
    <w:rsid w:val="00995FFD"/>
    <w:rsid w:val="0099607C"/>
    <w:rsid w:val="0099621A"/>
    <w:rsid w:val="0099667B"/>
    <w:rsid w:val="00996812"/>
    <w:rsid w:val="009969C5"/>
    <w:rsid w:val="00996DC3"/>
    <w:rsid w:val="00996EF1"/>
    <w:rsid w:val="009972CC"/>
    <w:rsid w:val="009A14A6"/>
    <w:rsid w:val="009A1AEC"/>
    <w:rsid w:val="009A2B6C"/>
    <w:rsid w:val="009A2FA7"/>
    <w:rsid w:val="009A3EF5"/>
    <w:rsid w:val="009A462D"/>
    <w:rsid w:val="009A4996"/>
    <w:rsid w:val="009A4AA9"/>
    <w:rsid w:val="009A501E"/>
    <w:rsid w:val="009A53C3"/>
    <w:rsid w:val="009A57EF"/>
    <w:rsid w:val="009A5895"/>
    <w:rsid w:val="009A5F80"/>
    <w:rsid w:val="009A6196"/>
    <w:rsid w:val="009A634D"/>
    <w:rsid w:val="009A647D"/>
    <w:rsid w:val="009A67E3"/>
    <w:rsid w:val="009A68C7"/>
    <w:rsid w:val="009A6EDF"/>
    <w:rsid w:val="009A6FF7"/>
    <w:rsid w:val="009A73D9"/>
    <w:rsid w:val="009B0B2C"/>
    <w:rsid w:val="009B0B53"/>
    <w:rsid w:val="009B0CD6"/>
    <w:rsid w:val="009B10C0"/>
    <w:rsid w:val="009B1608"/>
    <w:rsid w:val="009B1722"/>
    <w:rsid w:val="009B233A"/>
    <w:rsid w:val="009B256E"/>
    <w:rsid w:val="009B2B7A"/>
    <w:rsid w:val="009B2E83"/>
    <w:rsid w:val="009B3111"/>
    <w:rsid w:val="009B3728"/>
    <w:rsid w:val="009B40E2"/>
    <w:rsid w:val="009B44AF"/>
    <w:rsid w:val="009B46C1"/>
    <w:rsid w:val="009B4DF6"/>
    <w:rsid w:val="009B5D60"/>
    <w:rsid w:val="009B6064"/>
    <w:rsid w:val="009B72F0"/>
    <w:rsid w:val="009B7519"/>
    <w:rsid w:val="009C03F5"/>
    <w:rsid w:val="009C0DBF"/>
    <w:rsid w:val="009C1958"/>
    <w:rsid w:val="009C1F8D"/>
    <w:rsid w:val="009C279A"/>
    <w:rsid w:val="009C3782"/>
    <w:rsid w:val="009C3B27"/>
    <w:rsid w:val="009C4589"/>
    <w:rsid w:val="009C46E0"/>
    <w:rsid w:val="009C4FFF"/>
    <w:rsid w:val="009C563F"/>
    <w:rsid w:val="009C5F81"/>
    <w:rsid w:val="009C661B"/>
    <w:rsid w:val="009C6670"/>
    <w:rsid w:val="009C6777"/>
    <w:rsid w:val="009C6980"/>
    <w:rsid w:val="009C6C01"/>
    <w:rsid w:val="009C6EFA"/>
    <w:rsid w:val="009C725E"/>
    <w:rsid w:val="009C775D"/>
    <w:rsid w:val="009C7B07"/>
    <w:rsid w:val="009C7BB6"/>
    <w:rsid w:val="009C7E34"/>
    <w:rsid w:val="009C7F0F"/>
    <w:rsid w:val="009D019A"/>
    <w:rsid w:val="009D096C"/>
    <w:rsid w:val="009D0E37"/>
    <w:rsid w:val="009D1221"/>
    <w:rsid w:val="009D13D3"/>
    <w:rsid w:val="009D16EC"/>
    <w:rsid w:val="009D1CBE"/>
    <w:rsid w:val="009D3319"/>
    <w:rsid w:val="009D35E2"/>
    <w:rsid w:val="009D3789"/>
    <w:rsid w:val="009D38B8"/>
    <w:rsid w:val="009D3B44"/>
    <w:rsid w:val="009D4825"/>
    <w:rsid w:val="009D48D7"/>
    <w:rsid w:val="009D4A31"/>
    <w:rsid w:val="009D5012"/>
    <w:rsid w:val="009D582B"/>
    <w:rsid w:val="009D6292"/>
    <w:rsid w:val="009D6B65"/>
    <w:rsid w:val="009D763E"/>
    <w:rsid w:val="009D7670"/>
    <w:rsid w:val="009D7F88"/>
    <w:rsid w:val="009E077E"/>
    <w:rsid w:val="009E19E9"/>
    <w:rsid w:val="009E1A4C"/>
    <w:rsid w:val="009E2F07"/>
    <w:rsid w:val="009E360D"/>
    <w:rsid w:val="009E3D31"/>
    <w:rsid w:val="009E3E15"/>
    <w:rsid w:val="009E3E2D"/>
    <w:rsid w:val="009E4193"/>
    <w:rsid w:val="009E4365"/>
    <w:rsid w:val="009E5043"/>
    <w:rsid w:val="009E5530"/>
    <w:rsid w:val="009E5647"/>
    <w:rsid w:val="009E586A"/>
    <w:rsid w:val="009E6021"/>
    <w:rsid w:val="009E6613"/>
    <w:rsid w:val="009E6738"/>
    <w:rsid w:val="009E6E6D"/>
    <w:rsid w:val="009E7290"/>
    <w:rsid w:val="009E72FE"/>
    <w:rsid w:val="009E7485"/>
    <w:rsid w:val="009E76E0"/>
    <w:rsid w:val="009E7F7A"/>
    <w:rsid w:val="009F0437"/>
    <w:rsid w:val="009F0651"/>
    <w:rsid w:val="009F06B5"/>
    <w:rsid w:val="009F0BAE"/>
    <w:rsid w:val="009F0F0E"/>
    <w:rsid w:val="009F103D"/>
    <w:rsid w:val="009F126A"/>
    <w:rsid w:val="009F2516"/>
    <w:rsid w:val="009F3372"/>
    <w:rsid w:val="009F3A01"/>
    <w:rsid w:val="009F3B0B"/>
    <w:rsid w:val="009F4352"/>
    <w:rsid w:val="009F442B"/>
    <w:rsid w:val="009F4435"/>
    <w:rsid w:val="009F4BDA"/>
    <w:rsid w:val="009F5BA3"/>
    <w:rsid w:val="009F5C55"/>
    <w:rsid w:val="009F64F9"/>
    <w:rsid w:val="009F6C20"/>
    <w:rsid w:val="009F6E0C"/>
    <w:rsid w:val="009F71F9"/>
    <w:rsid w:val="009F7BA3"/>
    <w:rsid w:val="00A00E1D"/>
    <w:rsid w:val="00A00F05"/>
    <w:rsid w:val="00A0110E"/>
    <w:rsid w:val="00A014F7"/>
    <w:rsid w:val="00A01DA8"/>
    <w:rsid w:val="00A01E90"/>
    <w:rsid w:val="00A03074"/>
    <w:rsid w:val="00A0357C"/>
    <w:rsid w:val="00A036BD"/>
    <w:rsid w:val="00A03950"/>
    <w:rsid w:val="00A03DA8"/>
    <w:rsid w:val="00A03FD2"/>
    <w:rsid w:val="00A03FE2"/>
    <w:rsid w:val="00A04161"/>
    <w:rsid w:val="00A043A3"/>
    <w:rsid w:val="00A04B9C"/>
    <w:rsid w:val="00A04E23"/>
    <w:rsid w:val="00A04FA0"/>
    <w:rsid w:val="00A05375"/>
    <w:rsid w:val="00A05961"/>
    <w:rsid w:val="00A06A25"/>
    <w:rsid w:val="00A06BAB"/>
    <w:rsid w:val="00A06FE6"/>
    <w:rsid w:val="00A10919"/>
    <w:rsid w:val="00A11655"/>
    <w:rsid w:val="00A11EC3"/>
    <w:rsid w:val="00A125FF"/>
    <w:rsid w:val="00A128BD"/>
    <w:rsid w:val="00A12BDA"/>
    <w:rsid w:val="00A13262"/>
    <w:rsid w:val="00A1359E"/>
    <w:rsid w:val="00A13672"/>
    <w:rsid w:val="00A13917"/>
    <w:rsid w:val="00A1489E"/>
    <w:rsid w:val="00A148DC"/>
    <w:rsid w:val="00A14CC6"/>
    <w:rsid w:val="00A14EF0"/>
    <w:rsid w:val="00A150C7"/>
    <w:rsid w:val="00A16A09"/>
    <w:rsid w:val="00A17478"/>
    <w:rsid w:val="00A17B91"/>
    <w:rsid w:val="00A17F21"/>
    <w:rsid w:val="00A20013"/>
    <w:rsid w:val="00A2026D"/>
    <w:rsid w:val="00A208DC"/>
    <w:rsid w:val="00A20E81"/>
    <w:rsid w:val="00A211B2"/>
    <w:rsid w:val="00A219C7"/>
    <w:rsid w:val="00A21A16"/>
    <w:rsid w:val="00A22263"/>
    <w:rsid w:val="00A22CE5"/>
    <w:rsid w:val="00A23251"/>
    <w:rsid w:val="00A23917"/>
    <w:rsid w:val="00A23CDB"/>
    <w:rsid w:val="00A2402C"/>
    <w:rsid w:val="00A242AB"/>
    <w:rsid w:val="00A24458"/>
    <w:rsid w:val="00A24DEA"/>
    <w:rsid w:val="00A24EC3"/>
    <w:rsid w:val="00A24EFF"/>
    <w:rsid w:val="00A2582C"/>
    <w:rsid w:val="00A25D53"/>
    <w:rsid w:val="00A26FA4"/>
    <w:rsid w:val="00A30005"/>
    <w:rsid w:val="00A30599"/>
    <w:rsid w:val="00A30AA7"/>
    <w:rsid w:val="00A312CD"/>
    <w:rsid w:val="00A31646"/>
    <w:rsid w:val="00A31FFB"/>
    <w:rsid w:val="00A325E6"/>
    <w:rsid w:val="00A3266E"/>
    <w:rsid w:val="00A3377C"/>
    <w:rsid w:val="00A33B11"/>
    <w:rsid w:val="00A34904"/>
    <w:rsid w:val="00A34ECA"/>
    <w:rsid w:val="00A353F5"/>
    <w:rsid w:val="00A3633F"/>
    <w:rsid w:val="00A36772"/>
    <w:rsid w:val="00A36776"/>
    <w:rsid w:val="00A36B7E"/>
    <w:rsid w:val="00A36E8A"/>
    <w:rsid w:val="00A376D7"/>
    <w:rsid w:val="00A3782B"/>
    <w:rsid w:val="00A37EFB"/>
    <w:rsid w:val="00A40007"/>
    <w:rsid w:val="00A401DE"/>
    <w:rsid w:val="00A40492"/>
    <w:rsid w:val="00A4060D"/>
    <w:rsid w:val="00A40727"/>
    <w:rsid w:val="00A4098A"/>
    <w:rsid w:val="00A40E28"/>
    <w:rsid w:val="00A4272B"/>
    <w:rsid w:val="00A433F1"/>
    <w:rsid w:val="00A43A26"/>
    <w:rsid w:val="00A43DCA"/>
    <w:rsid w:val="00A44D79"/>
    <w:rsid w:val="00A450E4"/>
    <w:rsid w:val="00A4519E"/>
    <w:rsid w:val="00A4548B"/>
    <w:rsid w:val="00A45778"/>
    <w:rsid w:val="00A457B9"/>
    <w:rsid w:val="00A45819"/>
    <w:rsid w:val="00A45D07"/>
    <w:rsid w:val="00A45DEE"/>
    <w:rsid w:val="00A45E2E"/>
    <w:rsid w:val="00A46B84"/>
    <w:rsid w:val="00A471A1"/>
    <w:rsid w:val="00A47B10"/>
    <w:rsid w:val="00A5011A"/>
    <w:rsid w:val="00A503D1"/>
    <w:rsid w:val="00A5088C"/>
    <w:rsid w:val="00A50A7E"/>
    <w:rsid w:val="00A50A8D"/>
    <w:rsid w:val="00A50DBA"/>
    <w:rsid w:val="00A51513"/>
    <w:rsid w:val="00A5162B"/>
    <w:rsid w:val="00A51F17"/>
    <w:rsid w:val="00A51FD0"/>
    <w:rsid w:val="00A520ED"/>
    <w:rsid w:val="00A528D8"/>
    <w:rsid w:val="00A52929"/>
    <w:rsid w:val="00A52B99"/>
    <w:rsid w:val="00A52EFE"/>
    <w:rsid w:val="00A5345A"/>
    <w:rsid w:val="00A53CB7"/>
    <w:rsid w:val="00A5416E"/>
    <w:rsid w:val="00A544E8"/>
    <w:rsid w:val="00A546B0"/>
    <w:rsid w:val="00A54E57"/>
    <w:rsid w:val="00A55298"/>
    <w:rsid w:val="00A559AF"/>
    <w:rsid w:val="00A55A7E"/>
    <w:rsid w:val="00A5616B"/>
    <w:rsid w:val="00A562ED"/>
    <w:rsid w:val="00A56445"/>
    <w:rsid w:val="00A56A0D"/>
    <w:rsid w:val="00A57BEE"/>
    <w:rsid w:val="00A601D9"/>
    <w:rsid w:val="00A6077A"/>
    <w:rsid w:val="00A60F57"/>
    <w:rsid w:val="00A61E32"/>
    <w:rsid w:val="00A628A5"/>
    <w:rsid w:val="00A637FC"/>
    <w:rsid w:val="00A641FC"/>
    <w:rsid w:val="00A64964"/>
    <w:rsid w:val="00A65BA3"/>
    <w:rsid w:val="00A65F48"/>
    <w:rsid w:val="00A66A95"/>
    <w:rsid w:val="00A66F92"/>
    <w:rsid w:val="00A67A51"/>
    <w:rsid w:val="00A70A20"/>
    <w:rsid w:val="00A70AFD"/>
    <w:rsid w:val="00A71523"/>
    <w:rsid w:val="00A7162E"/>
    <w:rsid w:val="00A716DB"/>
    <w:rsid w:val="00A71769"/>
    <w:rsid w:val="00A71955"/>
    <w:rsid w:val="00A71A4F"/>
    <w:rsid w:val="00A71BEB"/>
    <w:rsid w:val="00A72313"/>
    <w:rsid w:val="00A72C21"/>
    <w:rsid w:val="00A74CC7"/>
    <w:rsid w:val="00A74DBF"/>
    <w:rsid w:val="00A75038"/>
    <w:rsid w:val="00A75100"/>
    <w:rsid w:val="00A76680"/>
    <w:rsid w:val="00A76E98"/>
    <w:rsid w:val="00A7746F"/>
    <w:rsid w:val="00A779D9"/>
    <w:rsid w:val="00A77C03"/>
    <w:rsid w:val="00A77CE1"/>
    <w:rsid w:val="00A81432"/>
    <w:rsid w:val="00A815BE"/>
    <w:rsid w:val="00A82429"/>
    <w:rsid w:val="00A82771"/>
    <w:rsid w:val="00A8284E"/>
    <w:rsid w:val="00A82C52"/>
    <w:rsid w:val="00A82D4E"/>
    <w:rsid w:val="00A82F1D"/>
    <w:rsid w:val="00A833EF"/>
    <w:rsid w:val="00A8401A"/>
    <w:rsid w:val="00A85583"/>
    <w:rsid w:val="00A85935"/>
    <w:rsid w:val="00A85A8C"/>
    <w:rsid w:val="00A86EB3"/>
    <w:rsid w:val="00A87196"/>
    <w:rsid w:val="00A90062"/>
    <w:rsid w:val="00A90072"/>
    <w:rsid w:val="00A901AD"/>
    <w:rsid w:val="00A9084E"/>
    <w:rsid w:val="00A90852"/>
    <w:rsid w:val="00A90EA3"/>
    <w:rsid w:val="00A91B33"/>
    <w:rsid w:val="00A92340"/>
    <w:rsid w:val="00A92954"/>
    <w:rsid w:val="00A932EF"/>
    <w:rsid w:val="00A93836"/>
    <w:rsid w:val="00A94995"/>
    <w:rsid w:val="00A94C36"/>
    <w:rsid w:val="00A95321"/>
    <w:rsid w:val="00A963CA"/>
    <w:rsid w:val="00A97733"/>
    <w:rsid w:val="00A978D0"/>
    <w:rsid w:val="00A97BA9"/>
    <w:rsid w:val="00A97D87"/>
    <w:rsid w:val="00AA0157"/>
    <w:rsid w:val="00AA0C32"/>
    <w:rsid w:val="00AA0C74"/>
    <w:rsid w:val="00AA0CCC"/>
    <w:rsid w:val="00AA0CE1"/>
    <w:rsid w:val="00AA0E75"/>
    <w:rsid w:val="00AA1D40"/>
    <w:rsid w:val="00AA200A"/>
    <w:rsid w:val="00AA2683"/>
    <w:rsid w:val="00AA2C41"/>
    <w:rsid w:val="00AA30C6"/>
    <w:rsid w:val="00AA3A2E"/>
    <w:rsid w:val="00AA3C12"/>
    <w:rsid w:val="00AA42A3"/>
    <w:rsid w:val="00AA4722"/>
    <w:rsid w:val="00AA475C"/>
    <w:rsid w:val="00AA4A9C"/>
    <w:rsid w:val="00AA4D92"/>
    <w:rsid w:val="00AA4DE5"/>
    <w:rsid w:val="00AA4E6E"/>
    <w:rsid w:val="00AA56DB"/>
    <w:rsid w:val="00AA608A"/>
    <w:rsid w:val="00AA63E1"/>
    <w:rsid w:val="00AA6B4F"/>
    <w:rsid w:val="00AA721D"/>
    <w:rsid w:val="00AA7387"/>
    <w:rsid w:val="00AA75B7"/>
    <w:rsid w:val="00AA7CD6"/>
    <w:rsid w:val="00AB0118"/>
    <w:rsid w:val="00AB02E8"/>
    <w:rsid w:val="00AB0880"/>
    <w:rsid w:val="00AB0D02"/>
    <w:rsid w:val="00AB1254"/>
    <w:rsid w:val="00AB137E"/>
    <w:rsid w:val="00AB1675"/>
    <w:rsid w:val="00AB173D"/>
    <w:rsid w:val="00AB1850"/>
    <w:rsid w:val="00AB1AFB"/>
    <w:rsid w:val="00AB23C6"/>
    <w:rsid w:val="00AB2B71"/>
    <w:rsid w:val="00AB2FFA"/>
    <w:rsid w:val="00AB3036"/>
    <w:rsid w:val="00AB39C0"/>
    <w:rsid w:val="00AB39DB"/>
    <w:rsid w:val="00AB461F"/>
    <w:rsid w:val="00AB466C"/>
    <w:rsid w:val="00AB4B51"/>
    <w:rsid w:val="00AB502D"/>
    <w:rsid w:val="00AB539E"/>
    <w:rsid w:val="00AB5C6B"/>
    <w:rsid w:val="00AB6058"/>
    <w:rsid w:val="00AB6442"/>
    <w:rsid w:val="00AB699B"/>
    <w:rsid w:val="00AB6B08"/>
    <w:rsid w:val="00AB6CBF"/>
    <w:rsid w:val="00AB6E70"/>
    <w:rsid w:val="00AB739A"/>
    <w:rsid w:val="00AB78F0"/>
    <w:rsid w:val="00AB7CE0"/>
    <w:rsid w:val="00AC02D2"/>
    <w:rsid w:val="00AC0A29"/>
    <w:rsid w:val="00AC116A"/>
    <w:rsid w:val="00AC1340"/>
    <w:rsid w:val="00AC1649"/>
    <w:rsid w:val="00AC20A3"/>
    <w:rsid w:val="00AC25CD"/>
    <w:rsid w:val="00AC26F1"/>
    <w:rsid w:val="00AC28EE"/>
    <w:rsid w:val="00AC295C"/>
    <w:rsid w:val="00AC2A04"/>
    <w:rsid w:val="00AC2D46"/>
    <w:rsid w:val="00AC316A"/>
    <w:rsid w:val="00AC382B"/>
    <w:rsid w:val="00AC4546"/>
    <w:rsid w:val="00AC4AAA"/>
    <w:rsid w:val="00AC55C3"/>
    <w:rsid w:val="00AC56C3"/>
    <w:rsid w:val="00AC5877"/>
    <w:rsid w:val="00AC5F6C"/>
    <w:rsid w:val="00AC6468"/>
    <w:rsid w:val="00AD1D4F"/>
    <w:rsid w:val="00AD1F70"/>
    <w:rsid w:val="00AD22B0"/>
    <w:rsid w:val="00AD29EA"/>
    <w:rsid w:val="00AD2CE4"/>
    <w:rsid w:val="00AD2FBC"/>
    <w:rsid w:val="00AD3B05"/>
    <w:rsid w:val="00AD417D"/>
    <w:rsid w:val="00AD418C"/>
    <w:rsid w:val="00AD45C9"/>
    <w:rsid w:val="00AD48E4"/>
    <w:rsid w:val="00AD535B"/>
    <w:rsid w:val="00AD5736"/>
    <w:rsid w:val="00AD5DFC"/>
    <w:rsid w:val="00AD669A"/>
    <w:rsid w:val="00AD66AD"/>
    <w:rsid w:val="00AD6848"/>
    <w:rsid w:val="00AD71C9"/>
    <w:rsid w:val="00AD7405"/>
    <w:rsid w:val="00AE0511"/>
    <w:rsid w:val="00AE08A0"/>
    <w:rsid w:val="00AE15B4"/>
    <w:rsid w:val="00AE1937"/>
    <w:rsid w:val="00AE1E38"/>
    <w:rsid w:val="00AE2562"/>
    <w:rsid w:val="00AE2854"/>
    <w:rsid w:val="00AE36FB"/>
    <w:rsid w:val="00AE3CD6"/>
    <w:rsid w:val="00AE3E56"/>
    <w:rsid w:val="00AE3FCF"/>
    <w:rsid w:val="00AE4542"/>
    <w:rsid w:val="00AE4584"/>
    <w:rsid w:val="00AE482B"/>
    <w:rsid w:val="00AE547C"/>
    <w:rsid w:val="00AE54EF"/>
    <w:rsid w:val="00AE575C"/>
    <w:rsid w:val="00AE5987"/>
    <w:rsid w:val="00AE689C"/>
    <w:rsid w:val="00AE697E"/>
    <w:rsid w:val="00AE6B1B"/>
    <w:rsid w:val="00AE6E8D"/>
    <w:rsid w:val="00AE7344"/>
    <w:rsid w:val="00AE7B0E"/>
    <w:rsid w:val="00AF0688"/>
    <w:rsid w:val="00AF081D"/>
    <w:rsid w:val="00AF1399"/>
    <w:rsid w:val="00AF1A6A"/>
    <w:rsid w:val="00AF1D3A"/>
    <w:rsid w:val="00AF37E3"/>
    <w:rsid w:val="00AF3943"/>
    <w:rsid w:val="00AF3953"/>
    <w:rsid w:val="00AF4104"/>
    <w:rsid w:val="00AF4118"/>
    <w:rsid w:val="00AF48E0"/>
    <w:rsid w:val="00AF4F4E"/>
    <w:rsid w:val="00AF525A"/>
    <w:rsid w:val="00AF5567"/>
    <w:rsid w:val="00AF59CE"/>
    <w:rsid w:val="00AF61E7"/>
    <w:rsid w:val="00AF6CB8"/>
    <w:rsid w:val="00AF7166"/>
    <w:rsid w:val="00AF726E"/>
    <w:rsid w:val="00AF764C"/>
    <w:rsid w:val="00AF7E3A"/>
    <w:rsid w:val="00B0028F"/>
    <w:rsid w:val="00B00A0A"/>
    <w:rsid w:val="00B0199E"/>
    <w:rsid w:val="00B019BF"/>
    <w:rsid w:val="00B01EBC"/>
    <w:rsid w:val="00B02286"/>
    <w:rsid w:val="00B022DD"/>
    <w:rsid w:val="00B02733"/>
    <w:rsid w:val="00B027C3"/>
    <w:rsid w:val="00B03135"/>
    <w:rsid w:val="00B034F3"/>
    <w:rsid w:val="00B03C5A"/>
    <w:rsid w:val="00B0455D"/>
    <w:rsid w:val="00B04632"/>
    <w:rsid w:val="00B049AA"/>
    <w:rsid w:val="00B04E7A"/>
    <w:rsid w:val="00B0567F"/>
    <w:rsid w:val="00B057A8"/>
    <w:rsid w:val="00B057F7"/>
    <w:rsid w:val="00B05C59"/>
    <w:rsid w:val="00B060EA"/>
    <w:rsid w:val="00B0679C"/>
    <w:rsid w:val="00B06D4A"/>
    <w:rsid w:val="00B06EC4"/>
    <w:rsid w:val="00B0752B"/>
    <w:rsid w:val="00B078CD"/>
    <w:rsid w:val="00B07AC6"/>
    <w:rsid w:val="00B07CC8"/>
    <w:rsid w:val="00B1020A"/>
    <w:rsid w:val="00B10404"/>
    <w:rsid w:val="00B117B4"/>
    <w:rsid w:val="00B11A51"/>
    <w:rsid w:val="00B11D7F"/>
    <w:rsid w:val="00B1239B"/>
    <w:rsid w:val="00B123EA"/>
    <w:rsid w:val="00B124DC"/>
    <w:rsid w:val="00B13083"/>
    <w:rsid w:val="00B131BB"/>
    <w:rsid w:val="00B132B1"/>
    <w:rsid w:val="00B13498"/>
    <w:rsid w:val="00B142E7"/>
    <w:rsid w:val="00B1451A"/>
    <w:rsid w:val="00B15B1F"/>
    <w:rsid w:val="00B15F34"/>
    <w:rsid w:val="00B164AE"/>
    <w:rsid w:val="00B16512"/>
    <w:rsid w:val="00B17277"/>
    <w:rsid w:val="00B17877"/>
    <w:rsid w:val="00B17BDC"/>
    <w:rsid w:val="00B20242"/>
    <w:rsid w:val="00B202BA"/>
    <w:rsid w:val="00B20815"/>
    <w:rsid w:val="00B20A45"/>
    <w:rsid w:val="00B20FC6"/>
    <w:rsid w:val="00B213C4"/>
    <w:rsid w:val="00B21806"/>
    <w:rsid w:val="00B2184B"/>
    <w:rsid w:val="00B219F6"/>
    <w:rsid w:val="00B2200B"/>
    <w:rsid w:val="00B2228E"/>
    <w:rsid w:val="00B22B04"/>
    <w:rsid w:val="00B230BB"/>
    <w:rsid w:val="00B23641"/>
    <w:rsid w:val="00B24F3B"/>
    <w:rsid w:val="00B25023"/>
    <w:rsid w:val="00B254B3"/>
    <w:rsid w:val="00B262A2"/>
    <w:rsid w:val="00B2663F"/>
    <w:rsid w:val="00B26A05"/>
    <w:rsid w:val="00B27166"/>
    <w:rsid w:val="00B2737C"/>
    <w:rsid w:val="00B273CA"/>
    <w:rsid w:val="00B27A66"/>
    <w:rsid w:val="00B302F2"/>
    <w:rsid w:val="00B30581"/>
    <w:rsid w:val="00B313C5"/>
    <w:rsid w:val="00B31C5E"/>
    <w:rsid w:val="00B32841"/>
    <w:rsid w:val="00B328E8"/>
    <w:rsid w:val="00B3327C"/>
    <w:rsid w:val="00B33AF2"/>
    <w:rsid w:val="00B33E54"/>
    <w:rsid w:val="00B34C03"/>
    <w:rsid w:val="00B353A2"/>
    <w:rsid w:val="00B354A9"/>
    <w:rsid w:val="00B3565C"/>
    <w:rsid w:val="00B35CD1"/>
    <w:rsid w:val="00B37AF2"/>
    <w:rsid w:val="00B37F2B"/>
    <w:rsid w:val="00B401C5"/>
    <w:rsid w:val="00B4021D"/>
    <w:rsid w:val="00B40CEC"/>
    <w:rsid w:val="00B41DB5"/>
    <w:rsid w:val="00B4202F"/>
    <w:rsid w:val="00B42593"/>
    <w:rsid w:val="00B4363C"/>
    <w:rsid w:val="00B43677"/>
    <w:rsid w:val="00B43995"/>
    <w:rsid w:val="00B43D00"/>
    <w:rsid w:val="00B44096"/>
    <w:rsid w:val="00B44BDE"/>
    <w:rsid w:val="00B450E5"/>
    <w:rsid w:val="00B46155"/>
    <w:rsid w:val="00B465AE"/>
    <w:rsid w:val="00B4669C"/>
    <w:rsid w:val="00B46FB4"/>
    <w:rsid w:val="00B47100"/>
    <w:rsid w:val="00B50447"/>
    <w:rsid w:val="00B50761"/>
    <w:rsid w:val="00B50DB9"/>
    <w:rsid w:val="00B50E75"/>
    <w:rsid w:val="00B50FA4"/>
    <w:rsid w:val="00B510B3"/>
    <w:rsid w:val="00B510DC"/>
    <w:rsid w:val="00B51761"/>
    <w:rsid w:val="00B51993"/>
    <w:rsid w:val="00B51B39"/>
    <w:rsid w:val="00B52C32"/>
    <w:rsid w:val="00B536F4"/>
    <w:rsid w:val="00B53FB8"/>
    <w:rsid w:val="00B54135"/>
    <w:rsid w:val="00B54936"/>
    <w:rsid w:val="00B54A48"/>
    <w:rsid w:val="00B55829"/>
    <w:rsid w:val="00B560F8"/>
    <w:rsid w:val="00B56AF6"/>
    <w:rsid w:val="00B5712B"/>
    <w:rsid w:val="00B57511"/>
    <w:rsid w:val="00B60080"/>
    <w:rsid w:val="00B60735"/>
    <w:rsid w:val="00B617B8"/>
    <w:rsid w:val="00B620D3"/>
    <w:rsid w:val="00B62395"/>
    <w:rsid w:val="00B626B6"/>
    <w:rsid w:val="00B628A8"/>
    <w:rsid w:val="00B62D07"/>
    <w:rsid w:val="00B62ED7"/>
    <w:rsid w:val="00B63445"/>
    <w:rsid w:val="00B642AD"/>
    <w:rsid w:val="00B643ED"/>
    <w:rsid w:val="00B645CC"/>
    <w:rsid w:val="00B64A14"/>
    <w:rsid w:val="00B659EB"/>
    <w:rsid w:val="00B65ED6"/>
    <w:rsid w:val="00B6622F"/>
    <w:rsid w:val="00B666AD"/>
    <w:rsid w:val="00B677F8"/>
    <w:rsid w:val="00B67809"/>
    <w:rsid w:val="00B701AA"/>
    <w:rsid w:val="00B7029D"/>
    <w:rsid w:val="00B70C7A"/>
    <w:rsid w:val="00B70E26"/>
    <w:rsid w:val="00B71029"/>
    <w:rsid w:val="00B71903"/>
    <w:rsid w:val="00B71AB7"/>
    <w:rsid w:val="00B721AA"/>
    <w:rsid w:val="00B721C6"/>
    <w:rsid w:val="00B72694"/>
    <w:rsid w:val="00B72B54"/>
    <w:rsid w:val="00B73682"/>
    <w:rsid w:val="00B74420"/>
    <w:rsid w:val="00B74C0E"/>
    <w:rsid w:val="00B74F18"/>
    <w:rsid w:val="00B764A0"/>
    <w:rsid w:val="00B7664A"/>
    <w:rsid w:val="00B76B74"/>
    <w:rsid w:val="00B77FD4"/>
    <w:rsid w:val="00B80386"/>
    <w:rsid w:val="00B8053C"/>
    <w:rsid w:val="00B80CE5"/>
    <w:rsid w:val="00B815EA"/>
    <w:rsid w:val="00B8250E"/>
    <w:rsid w:val="00B8251C"/>
    <w:rsid w:val="00B82A38"/>
    <w:rsid w:val="00B82AF4"/>
    <w:rsid w:val="00B82CF4"/>
    <w:rsid w:val="00B830D1"/>
    <w:rsid w:val="00B83878"/>
    <w:rsid w:val="00B838E9"/>
    <w:rsid w:val="00B83DBC"/>
    <w:rsid w:val="00B84375"/>
    <w:rsid w:val="00B84D8D"/>
    <w:rsid w:val="00B84E5F"/>
    <w:rsid w:val="00B8552B"/>
    <w:rsid w:val="00B855C1"/>
    <w:rsid w:val="00B86491"/>
    <w:rsid w:val="00B86D30"/>
    <w:rsid w:val="00B86D7F"/>
    <w:rsid w:val="00B86D8E"/>
    <w:rsid w:val="00B86F1D"/>
    <w:rsid w:val="00B877AB"/>
    <w:rsid w:val="00B87D43"/>
    <w:rsid w:val="00B87DAF"/>
    <w:rsid w:val="00B90172"/>
    <w:rsid w:val="00B909B9"/>
    <w:rsid w:val="00B91023"/>
    <w:rsid w:val="00B916CD"/>
    <w:rsid w:val="00B91B2E"/>
    <w:rsid w:val="00B936A2"/>
    <w:rsid w:val="00B93D0D"/>
    <w:rsid w:val="00B942D4"/>
    <w:rsid w:val="00B948AA"/>
    <w:rsid w:val="00B96150"/>
    <w:rsid w:val="00B9651D"/>
    <w:rsid w:val="00B96DE3"/>
    <w:rsid w:val="00B970C6"/>
    <w:rsid w:val="00B9754A"/>
    <w:rsid w:val="00B97CCE"/>
    <w:rsid w:val="00B97FD4"/>
    <w:rsid w:val="00BA0006"/>
    <w:rsid w:val="00BA004D"/>
    <w:rsid w:val="00BA040F"/>
    <w:rsid w:val="00BA0908"/>
    <w:rsid w:val="00BA1753"/>
    <w:rsid w:val="00BA19ED"/>
    <w:rsid w:val="00BA1A7E"/>
    <w:rsid w:val="00BA1F58"/>
    <w:rsid w:val="00BA272A"/>
    <w:rsid w:val="00BA2BAE"/>
    <w:rsid w:val="00BA3E04"/>
    <w:rsid w:val="00BA3F58"/>
    <w:rsid w:val="00BA582B"/>
    <w:rsid w:val="00BA5DA0"/>
    <w:rsid w:val="00BA6773"/>
    <w:rsid w:val="00BA6A65"/>
    <w:rsid w:val="00BA71D6"/>
    <w:rsid w:val="00BA7D85"/>
    <w:rsid w:val="00BB00A8"/>
    <w:rsid w:val="00BB03F6"/>
    <w:rsid w:val="00BB0BBD"/>
    <w:rsid w:val="00BB1266"/>
    <w:rsid w:val="00BB13AE"/>
    <w:rsid w:val="00BB1DAB"/>
    <w:rsid w:val="00BB1F1D"/>
    <w:rsid w:val="00BB1F8C"/>
    <w:rsid w:val="00BB201A"/>
    <w:rsid w:val="00BB22BC"/>
    <w:rsid w:val="00BB28DE"/>
    <w:rsid w:val="00BB2B88"/>
    <w:rsid w:val="00BB32E3"/>
    <w:rsid w:val="00BB4075"/>
    <w:rsid w:val="00BB41F0"/>
    <w:rsid w:val="00BB4798"/>
    <w:rsid w:val="00BB4AF1"/>
    <w:rsid w:val="00BB4BE9"/>
    <w:rsid w:val="00BB4E12"/>
    <w:rsid w:val="00BB522B"/>
    <w:rsid w:val="00BB57E5"/>
    <w:rsid w:val="00BB6A9E"/>
    <w:rsid w:val="00BB7545"/>
    <w:rsid w:val="00BB766F"/>
    <w:rsid w:val="00BB7C92"/>
    <w:rsid w:val="00BC05A7"/>
    <w:rsid w:val="00BC09AB"/>
    <w:rsid w:val="00BC1442"/>
    <w:rsid w:val="00BC15E8"/>
    <w:rsid w:val="00BC1771"/>
    <w:rsid w:val="00BC22B6"/>
    <w:rsid w:val="00BC253D"/>
    <w:rsid w:val="00BC301A"/>
    <w:rsid w:val="00BC3A4E"/>
    <w:rsid w:val="00BC4723"/>
    <w:rsid w:val="00BC4B38"/>
    <w:rsid w:val="00BC4F2F"/>
    <w:rsid w:val="00BC4F39"/>
    <w:rsid w:val="00BC5A38"/>
    <w:rsid w:val="00BC5F5C"/>
    <w:rsid w:val="00BC5FE9"/>
    <w:rsid w:val="00BC6231"/>
    <w:rsid w:val="00BC6E4B"/>
    <w:rsid w:val="00BC7E2C"/>
    <w:rsid w:val="00BD009F"/>
    <w:rsid w:val="00BD023D"/>
    <w:rsid w:val="00BD0500"/>
    <w:rsid w:val="00BD070F"/>
    <w:rsid w:val="00BD07E2"/>
    <w:rsid w:val="00BD0821"/>
    <w:rsid w:val="00BD0C4B"/>
    <w:rsid w:val="00BD1805"/>
    <w:rsid w:val="00BD19E8"/>
    <w:rsid w:val="00BD1AD4"/>
    <w:rsid w:val="00BD20AE"/>
    <w:rsid w:val="00BD2436"/>
    <w:rsid w:val="00BD2E4E"/>
    <w:rsid w:val="00BD35D9"/>
    <w:rsid w:val="00BD39F7"/>
    <w:rsid w:val="00BD3A33"/>
    <w:rsid w:val="00BD4258"/>
    <w:rsid w:val="00BD4D84"/>
    <w:rsid w:val="00BD528A"/>
    <w:rsid w:val="00BD5572"/>
    <w:rsid w:val="00BD55E9"/>
    <w:rsid w:val="00BD5984"/>
    <w:rsid w:val="00BD5A59"/>
    <w:rsid w:val="00BD5F78"/>
    <w:rsid w:val="00BD6D41"/>
    <w:rsid w:val="00BD6DC3"/>
    <w:rsid w:val="00BE0B4C"/>
    <w:rsid w:val="00BE0B72"/>
    <w:rsid w:val="00BE0BDF"/>
    <w:rsid w:val="00BE1916"/>
    <w:rsid w:val="00BE293C"/>
    <w:rsid w:val="00BE2EF6"/>
    <w:rsid w:val="00BE2FB2"/>
    <w:rsid w:val="00BE3A10"/>
    <w:rsid w:val="00BE41CD"/>
    <w:rsid w:val="00BE41F6"/>
    <w:rsid w:val="00BE4B4F"/>
    <w:rsid w:val="00BE4DB1"/>
    <w:rsid w:val="00BE505B"/>
    <w:rsid w:val="00BE6AFB"/>
    <w:rsid w:val="00BE6B9D"/>
    <w:rsid w:val="00BE6D73"/>
    <w:rsid w:val="00BE6F18"/>
    <w:rsid w:val="00BE79F7"/>
    <w:rsid w:val="00BE7AC9"/>
    <w:rsid w:val="00BF025D"/>
    <w:rsid w:val="00BF0406"/>
    <w:rsid w:val="00BF05C2"/>
    <w:rsid w:val="00BF05D4"/>
    <w:rsid w:val="00BF0F98"/>
    <w:rsid w:val="00BF1DF8"/>
    <w:rsid w:val="00BF212B"/>
    <w:rsid w:val="00BF2A41"/>
    <w:rsid w:val="00BF34F6"/>
    <w:rsid w:val="00BF3C4F"/>
    <w:rsid w:val="00BF45EA"/>
    <w:rsid w:val="00BF490B"/>
    <w:rsid w:val="00BF5008"/>
    <w:rsid w:val="00BF5C00"/>
    <w:rsid w:val="00BF5E3F"/>
    <w:rsid w:val="00BF6D95"/>
    <w:rsid w:val="00BF7156"/>
    <w:rsid w:val="00C0039B"/>
    <w:rsid w:val="00C00700"/>
    <w:rsid w:val="00C00E35"/>
    <w:rsid w:val="00C010B3"/>
    <w:rsid w:val="00C01917"/>
    <w:rsid w:val="00C01C38"/>
    <w:rsid w:val="00C02639"/>
    <w:rsid w:val="00C02D48"/>
    <w:rsid w:val="00C04508"/>
    <w:rsid w:val="00C04E5D"/>
    <w:rsid w:val="00C04E5F"/>
    <w:rsid w:val="00C04EC4"/>
    <w:rsid w:val="00C0557D"/>
    <w:rsid w:val="00C0585E"/>
    <w:rsid w:val="00C05F77"/>
    <w:rsid w:val="00C062CF"/>
    <w:rsid w:val="00C06553"/>
    <w:rsid w:val="00C06660"/>
    <w:rsid w:val="00C06B03"/>
    <w:rsid w:val="00C10055"/>
    <w:rsid w:val="00C10861"/>
    <w:rsid w:val="00C115E0"/>
    <w:rsid w:val="00C1180C"/>
    <w:rsid w:val="00C11837"/>
    <w:rsid w:val="00C1201E"/>
    <w:rsid w:val="00C143DB"/>
    <w:rsid w:val="00C14463"/>
    <w:rsid w:val="00C14571"/>
    <w:rsid w:val="00C1485C"/>
    <w:rsid w:val="00C14D71"/>
    <w:rsid w:val="00C15048"/>
    <w:rsid w:val="00C162B0"/>
    <w:rsid w:val="00C16851"/>
    <w:rsid w:val="00C1703C"/>
    <w:rsid w:val="00C2003B"/>
    <w:rsid w:val="00C2107B"/>
    <w:rsid w:val="00C2136F"/>
    <w:rsid w:val="00C21847"/>
    <w:rsid w:val="00C21B62"/>
    <w:rsid w:val="00C22296"/>
    <w:rsid w:val="00C225FA"/>
    <w:rsid w:val="00C22A27"/>
    <w:rsid w:val="00C22C94"/>
    <w:rsid w:val="00C23096"/>
    <w:rsid w:val="00C230AE"/>
    <w:rsid w:val="00C2319C"/>
    <w:rsid w:val="00C232A4"/>
    <w:rsid w:val="00C23D52"/>
    <w:rsid w:val="00C2431E"/>
    <w:rsid w:val="00C243F8"/>
    <w:rsid w:val="00C24CB4"/>
    <w:rsid w:val="00C25462"/>
    <w:rsid w:val="00C256AE"/>
    <w:rsid w:val="00C25878"/>
    <w:rsid w:val="00C25B7D"/>
    <w:rsid w:val="00C26717"/>
    <w:rsid w:val="00C26B5C"/>
    <w:rsid w:val="00C277B7"/>
    <w:rsid w:val="00C27E0F"/>
    <w:rsid w:val="00C27EA3"/>
    <w:rsid w:val="00C30347"/>
    <w:rsid w:val="00C30DBE"/>
    <w:rsid w:val="00C30FC8"/>
    <w:rsid w:val="00C3115C"/>
    <w:rsid w:val="00C31827"/>
    <w:rsid w:val="00C31CAB"/>
    <w:rsid w:val="00C31E04"/>
    <w:rsid w:val="00C32065"/>
    <w:rsid w:val="00C322B3"/>
    <w:rsid w:val="00C3251E"/>
    <w:rsid w:val="00C327BD"/>
    <w:rsid w:val="00C329E4"/>
    <w:rsid w:val="00C32D69"/>
    <w:rsid w:val="00C331ED"/>
    <w:rsid w:val="00C33609"/>
    <w:rsid w:val="00C34363"/>
    <w:rsid w:val="00C34B3B"/>
    <w:rsid w:val="00C35D84"/>
    <w:rsid w:val="00C35EF9"/>
    <w:rsid w:val="00C3671E"/>
    <w:rsid w:val="00C36DB1"/>
    <w:rsid w:val="00C371F3"/>
    <w:rsid w:val="00C373DE"/>
    <w:rsid w:val="00C374C5"/>
    <w:rsid w:val="00C403B0"/>
    <w:rsid w:val="00C403D2"/>
    <w:rsid w:val="00C4047B"/>
    <w:rsid w:val="00C40D2A"/>
    <w:rsid w:val="00C40D56"/>
    <w:rsid w:val="00C4102C"/>
    <w:rsid w:val="00C41C72"/>
    <w:rsid w:val="00C42414"/>
    <w:rsid w:val="00C42B5E"/>
    <w:rsid w:val="00C43366"/>
    <w:rsid w:val="00C43B92"/>
    <w:rsid w:val="00C44323"/>
    <w:rsid w:val="00C443D4"/>
    <w:rsid w:val="00C4457A"/>
    <w:rsid w:val="00C45065"/>
    <w:rsid w:val="00C452F4"/>
    <w:rsid w:val="00C473BB"/>
    <w:rsid w:val="00C47720"/>
    <w:rsid w:val="00C505C5"/>
    <w:rsid w:val="00C5094B"/>
    <w:rsid w:val="00C50CBD"/>
    <w:rsid w:val="00C51158"/>
    <w:rsid w:val="00C512D0"/>
    <w:rsid w:val="00C51844"/>
    <w:rsid w:val="00C518C7"/>
    <w:rsid w:val="00C51944"/>
    <w:rsid w:val="00C51CA0"/>
    <w:rsid w:val="00C51F4F"/>
    <w:rsid w:val="00C52032"/>
    <w:rsid w:val="00C52075"/>
    <w:rsid w:val="00C529C2"/>
    <w:rsid w:val="00C52C9E"/>
    <w:rsid w:val="00C52D63"/>
    <w:rsid w:val="00C53418"/>
    <w:rsid w:val="00C53A9A"/>
    <w:rsid w:val="00C5415F"/>
    <w:rsid w:val="00C54274"/>
    <w:rsid w:val="00C5471A"/>
    <w:rsid w:val="00C54FED"/>
    <w:rsid w:val="00C55493"/>
    <w:rsid w:val="00C55C9E"/>
    <w:rsid w:val="00C55CA9"/>
    <w:rsid w:val="00C55F3F"/>
    <w:rsid w:val="00C56C58"/>
    <w:rsid w:val="00C56FF3"/>
    <w:rsid w:val="00C57011"/>
    <w:rsid w:val="00C57532"/>
    <w:rsid w:val="00C57BD2"/>
    <w:rsid w:val="00C57CCC"/>
    <w:rsid w:val="00C57DE5"/>
    <w:rsid w:val="00C57E2D"/>
    <w:rsid w:val="00C57F0C"/>
    <w:rsid w:val="00C6007E"/>
    <w:rsid w:val="00C615A9"/>
    <w:rsid w:val="00C615CC"/>
    <w:rsid w:val="00C617F9"/>
    <w:rsid w:val="00C61DCA"/>
    <w:rsid w:val="00C61ED8"/>
    <w:rsid w:val="00C62010"/>
    <w:rsid w:val="00C6283D"/>
    <w:rsid w:val="00C62974"/>
    <w:rsid w:val="00C62D7B"/>
    <w:rsid w:val="00C63D86"/>
    <w:rsid w:val="00C63DC5"/>
    <w:rsid w:val="00C64628"/>
    <w:rsid w:val="00C64DA2"/>
    <w:rsid w:val="00C658A3"/>
    <w:rsid w:val="00C65CEC"/>
    <w:rsid w:val="00C665F0"/>
    <w:rsid w:val="00C6698F"/>
    <w:rsid w:val="00C6715F"/>
    <w:rsid w:val="00C671E6"/>
    <w:rsid w:val="00C6740E"/>
    <w:rsid w:val="00C6756C"/>
    <w:rsid w:val="00C700D6"/>
    <w:rsid w:val="00C70129"/>
    <w:rsid w:val="00C7020A"/>
    <w:rsid w:val="00C70580"/>
    <w:rsid w:val="00C70841"/>
    <w:rsid w:val="00C70886"/>
    <w:rsid w:val="00C71ADF"/>
    <w:rsid w:val="00C71E24"/>
    <w:rsid w:val="00C71E4C"/>
    <w:rsid w:val="00C730FB"/>
    <w:rsid w:val="00C7328E"/>
    <w:rsid w:val="00C7332E"/>
    <w:rsid w:val="00C73518"/>
    <w:rsid w:val="00C73E45"/>
    <w:rsid w:val="00C74534"/>
    <w:rsid w:val="00C76214"/>
    <w:rsid w:val="00C770D9"/>
    <w:rsid w:val="00C7720F"/>
    <w:rsid w:val="00C8053F"/>
    <w:rsid w:val="00C80BB5"/>
    <w:rsid w:val="00C80CDF"/>
    <w:rsid w:val="00C82CD3"/>
    <w:rsid w:val="00C836F3"/>
    <w:rsid w:val="00C838EF"/>
    <w:rsid w:val="00C845D1"/>
    <w:rsid w:val="00C85422"/>
    <w:rsid w:val="00C8607E"/>
    <w:rsid w:val="00C8648C"/>
    <w:rsid w:val="00C864CB"/>
    <w:rsid w:val="00C8685A"/>
    <w:rsid w:val="00C8718D"/>
    <w:rsid w:val="00C871A5"/>
    <w:rsid w:val="00C8733A"/>
    <w:rsid w:val="00C87D5B"/>
    <w:rsid w:val="00C90399"/>
    <w:rsid w:val="00C90E46"/>
    <w:rsid w:val="00C90FF7"/>
    <w:rsid w:val="00C91790"/>
    <w:rsid w:val="00C91AEF"/>
    <w:rsid w:val="00C921D8"/>
    <w:rsid w:val="00C92A7F"/>
    <w:rsid w:val="00C93429"/>
    <w:rsid w:val="00C93BE1"/>
    <w:rsid w:val="00C9441D"/>
    <w:rsid w:val="00C94F77"/>
    <w:rsid w:val="00C95C01"/>
    <w:rsid w:val="00C969E3"/>
    <w:rsid w:val="00C96CCF"/>
    <w:rsid w:val="00C9763B"/>
    <w:rsid w:val="00C97F96"/>
    <w:rsid w:val="00CA0017"/>
    <w:rsid w:val="00CA0278"/>
    <w:rsid w:val="00CA02BD"/>
    <w:rsid w:val="00CA04D9"/>
    <w:rsid w:val="00CA0B7A"/>
    <w:rsid w:val="00CA0F5D"/>
    <w:rsid w:val="00CA1CA0"/>
    <w:rsid w:val="00CA1CA9"/>
    <w:rsid w:val="00CA1FA3"/>
    <w:rsid w:val="00CA218F"/>
    <w:rsid w:val="00CA2866"/>
    <w:rsid w:val="00CA32E5"/>
    <w:rsid w:val="00CA330E"/>
    <w:rsid w:val="00CA36DB"/>
    <w:rsid w:val="00CA38B6"/>
    <w:rsid w:val="00CA3F27"/>
    <w:rsid w:val="00CA4176"/>
    <w:rsid w:val="00CA4278"/>
    <w:rsid w:val="00CA483A"/>
    <w:rsid w:val="00CA4D02"/>
    <w:rsid w:val="00CA50F6"/>
    <w:rsid w:val="00CA579A"/>
    <w:rsid w:val="00CA5C0A"/>
    <w:rsid w:val="00CA6BAC"/>
    <w:rsid w:val="00CA6E71"/>
    <w:rsid w:val="00CA7E07"/>
    <w:rsid w:val="00CB0016"/>
    <w:rsid w:val="00CB0068"/>
    <w:rsid w:val="00CB0250"/>
    <w:rsid w:val="00CB0D12"/>
    <w:rsid w:val="00CB1B70"/>
    <w:rsid w:val="00CB1EFD"/>
    <w:rsid w:val="00CB1F18"/>
    <w:rsid w:val="00CB1FD6"/>
    <w:rsid w:val="00CB2265"/>
    <w:rsid w:val="00CB29AB"/>
    <w:rsid w:val="00CB2BC3"/>
    <w:rsid w:val="00CB36EE"/>
    <w:rsid w:val="00CB3FDC"/>
    <w:rsid w:val="00CB45C5"/>
    <w:rsid w:val="00CB4E02"/>
    <w:rsid w:val="00CB569B"/>
    <w:rsid w:val="00CB5735"/>
    <w:rsid w:val="00CB5B32"/>
    <w:rsid w:val="00CB5FD9"/>
    <w:rsid w:val="00CB6EDB"/>
    <w:rsid w:val="00CB716F"/>
    <w:rsid w:val="00CB7E94"/>
    <w:rsid w:val="00CB7EE6"/>
    <w:rsid w:val="00CC075B"/>
    <w:rsid w:val="00CC0A6E"/>
    <w:rsid w:val="00CC0DA9"/>
    <w:rsid w:val="00CC0EE2"/>
    <w:rsid w:val="00CC12F8"/>
    <w:rsid w:val="00CC154C"/>
    <w:rsid w:val="00CC1680"/>
    <w:rsid w:val="00CC2414"/>
    <w:rsid w:val="00CC277A"/>
    <w:rsid w:val="00CC2CAE"/>
    <w:rsid w:val="00CC31D7"/>
    <w:rsid w:val="00CC344D"/>
    <w:rsid w:val="00CC35F6"/>
    <w:rsid w:val="00CC384A"/>
    <w:rsid w:val="00CC456A"/>
    <w:rsid w:val="00CC53DE"/>
    <w:rsid w:val="00CC5500"/>
    <w:rsid w:val="00CC58EB"/>
    <w:rsid w:val="00CC70D9"/>
    <w:rsid w:val="00CC7326"/>
    <w:rsid w:val="00CC7453"/>
    <w:rsid w:val="00CC7F3C"/>
    <w:rsid w:val="00CD0146"/>
    <w:rsid w:val="00CD078D"/>
    <w:rsid w:val="00CD07BB"/>
    <w:rsid w:val="00CD0868"/>
    <w:rsid w:val="00CD0BFB"/>
    <w:rsid w:val="00CD158A"/>
    <w:rsid w:val="00CD1DB0"/>
    <w:rsid w:val="00CD2AB5"/>
    <w:rsid w:val="00CD3064"/>
    <w:rsid w:val="00CD319F"/>
    <w:rsid w:val="00CD4118"/>
    <w:rsid w:val="00CD4A68"/>
    <w:rsid w:val="00CD4BB0"/>
    <w:rsid w:val="00CD5E34"/>
    <w:rsid w:val="00CD6362"/>
    <w:rsid w:val="00CD6579"/>
    <w:rsid w:val="00CD6766"/>
    <w:rsid w:val="00CD67D4"/>
    <w:rsid w:val="00CD6991"/>
    <w:rsid w:val="00CD6F53"/>
    <w:rsid w:val="00CD7E29"/>
    <w:rsid w:val="00CE0362"/>
    <w:rsid w:val="00CE0566"/>
    <w:rsid w:val="00CE0F64"/>
    <w:rsid w:val="00CE0F86"/>
    <w:rsid w:val="00CE1457"/>
    <w:rsid w:val="00CE1F51"/>
    <w:rsid w:val="00CE2026"/>
    <w:rsid w:val="00CE2164"/>
    <w:rsid w:val="00CE2836"/>
    <w:rsid w:val="00CE36B1"/>
    <w:rsid w:val="00CE39F1"/>
    <w:rsid w:val="00CE3D7D"/>
    <w:rsid w:val="00CE4883"/>
    <w:rsid w:val="00CE57E7"/>
    <w:rsid w:val="00CE5804"/>
    <w:rsid w:val="00CE5F7A"/>
    <w:rsid w:val="00CE6D74"/>
    <w:rsid w:val="00CE70B4"/>
    <w:rsid w:val="00CE7A8F"/>
    <w:rsid w:val="00CF0569"/>
    <w:rsid w:val="00CF087F"/>
    <w:rsid w:val="00CF0ED0"/>
    <w:rsid w:val="00CF1476"/>
    <w:rsid w:val="00CF19A2"/>
    <w:rsid w:val="00CF1A21"/>
    <w:rsid w:val="00CF2969"/>
    <w:rsid w:val="00CF2B0B"/>
    <w:rsid w:val="00CF2D78"/>
    <w:rsid w:val="00CF327D"/>
    <w:rsid w:val="00CF379D"/>
    <w:rsid w:val="00CF385F"/>
    <w:rsid w:val="00CF46D3"/>
    <w:rsid w:val="00CF48D7"/>
    <w:rsid w:val="00CF4C89"/>
    <w:rsid w:val="00CF4D4B"/>
    <w:rsid w:val="00CF4D84"/>
    <w:rsid w:val="00CF4FA6"/>
    <w:rsid w:val="00CF55DB"/>
    <w:rsid w:val="00CF5B55"/>
    <w:rsid w:val="00CF6027"/>
    <w:rsid w:val="00CF6084"/>
    <w:rsid w:val="00CF6B97"/>
    <w:rsid w:val="00CF7136"/>
    <w:rsid w:val="00CF7ED9"/>
    <w:rsid w:val="00D00963"/>
    <w:rsid w:val="00D00A46"/>
    <w:rsid w:val="00D00E55"/>
    <w:rsid w:val="00D01B9B"/>
    <w:rsid w:val="00D021D9"/>
    <w:rsid w:val="00D0263A"/>
    <w:rsid w:val="00D02793"/>
    <w:rsid w:val="00D02CBB"/>
    <w:rsid w:val="00D03966"/>
    <w:rsid w:val="00D03EC3"/>
    <w:rsid w:val="00D03FAF"/>
    <w:rsid w:val="00D0452C"/>
    <w:rsid w:val="00D048D4"/>
    <w:rsid w:val="00D04D9B"/>
    <w:rsid w:val="00D0520A"/>
    <w:rsid w:val="00D05462"/>
    <w:rsid w:val="00D05F7D"/>
    <w:rsid w:val="00D0784C"/>
    <w:rsid w:val="00D07903"/>
    <w:rsid w:val="00D07D8C"/>
    <w:rsid w:val="00D10307"/>
    <w:rsid w:val="00D10E19"/>
    <w:rsid w:val="00D10E8D"/>
    <w:rsid w:val="00D1108E"/>
    <w:rsid w:val="00D11917"/>
    <w:rsid w:val="00D11FC6"/>
    <w:rsid w:val="00D12551"/>
    <w:rsid w:val="00D127FE"/>
    <w:rsid w:val="00D12C2B"/>
    <w:rsid w:val="00D134D8"/>
    <w:rsid w:val="00D134F8"/>
    <w:rsid w:val="00D13BE4"/>
    <w:rsid w:val="00D143BB"/>
    <w:rsid w:val="00D14AAA"/>
    <w:rsid w:val="00D153B7"/>
    <w:rsid w:val="00D15C82"/>
    <w:rsid w:val="00D163B2"/>
    <w:rsid w:val="00D16F27"/>
    <w:rsid w:val="00D1705D"/>
    <w:rsid w:val="00D1710D"/>
    <w:rsid w:val="00D172F1"/>
    <w:rsid w:val="00D1749D"/>
    <w:rsid w:val="00D17B2F"/>
    <w:rsid w:val="00D17C0F"/>
    <w:rsid w:val="00D17D2C"/>
    <w:rsid w:val="00D20302"/>
    <w:rsid w:val="00D2098B"/>
    <w:rsid w:val="00D20A4F"/>
    <w:rsid w:val="00D212C6"/>
    <w:rsid w:val="00D21924"/>
    <w:rsid w:val="00D21C4D"/>
    <w:rsid w:val="00D22D79"/>
    <w:rsid w:val="00D23039"/>
    <w:rsid w:val="00D2348A"/>
    <w:rsid w:val="00D23518"/>
    <w:rsid w:val="00D23874"/>
    <w:rsid w:val="00D24C45"/>
    <w:rsid w:val="00D24EBD"/>
    <w:rsid w:val="00D250C2"/>
    <w:rsid w:val="00D255C8"/>
    <w:rsid w:val="00D25F29"/>
    <w:rsid w:val="00D26A5C"/>
    <w:rsid w:val="00D27883"/>
    <w:rsid w:val="00D30680"/>
    <w:rsid w:val="00D31956"/>
    <w:rsid w:val="00D31C0C"/>
    <w:rsid w:val="00D32124"/>
    <w:rsid w:val="00D32175"/>
    <w:rsid w:val="00D323A8"/>
    <w:rsid w:val="00D3294E"/>
    <w:rsid w:val="00D330BF"/>
    <w:rsid w:val="00D330EB"/>
    <w:rsid w:val="00D3552E"/>
    <w:rsid w:val="00D35F7D"/>
    <w:rsid w:val="00D36D1D"/>
    <w:rsid w:val="00D3713F"/>
    <w:rsid w:val="00D37F78"/>
    <w:rsid w:val="00D401E1"/>
    <w:rsid w:val="00D40426"/>
    <w:rsid w:val="00D407FF"/>
    <w:rsid w:val="00D4096D"/>
    <w:rsid w:val="00D40F7D"/>
    <w:rsid w:val="00D41962"/>
    <w:rsid w:val="00D421C1"/>
    <w:rsid w:val="00D431AA"/>
    <w:rsid w:val="00D43473"/>
    <w:rsid w:val="00D4375D"/>
    <w:rsid w:val="00D440C3"/>
    <w:rsid w:val="00D44215"/>
    <w:rsid w:val="00D44FA5"/>
    <w:rsid w:val="00D45D08"/>
    <w:rsid w:val="00D466C4"/>
    <w:rsid w:val="00D47451"/>
    <w:rsid w:val="00D503DB"/>
    <w:rsid w:val="00D50927"/>
    <w:rsid w:val="00D51823"/>
    <w:rsid w:val="00D529FD"/>
    <w:rsid w:val="00D52C75"/>
    <w:rsid w:val="00D5304E"/>
    <w:rsid w:val="00D537DB"/>
    <w:rsid w:val="00D545C9"/>
    <w:rsid w:val="00D5491E"/>
    <w:rsid w:val="00D55290"/>
    <w:rsid w:val="00D5601C"/>
    <w:rsid w:val="00D56164"/>
    <w:rsid w:val="00D56371"/>
    <w:rsid w:val="00D56B17"/>
    <w:rsid w:val="00D570A2"/>
    <w:rsid w:val="00D570A6"/>
    <w:rsid w:val="00D57A83"/>
    <w:rsid w:val="00D57FE0"/>
    <w:rsid w:val="00D60099"/>
    <w:rsid w:val="00D60BA8"/>
    <w:rsid w:val="00D6105A"/>
    <w:rsid w:val="00D61AFC"/>
    <w:rsid w:val="00D62482"/>
    <w:rsid w:val="00D62638"/>
    <w:rsid w:val="00D62780"/>
    <w:rsid w:val="00D62B56"/>
    <w:rsid w:val="00D62CFD"/>
    <w:rsid w:val="00D632EC"/>
    <w:rsid w:val="00D63BF8"/>
    <w:rsid w:val="00D6503B"/>
    <w:rsid w:val="00D65C7D"/>
    <w:rsid w:val="00D65CD1"/>
    <w:rsid w:val="00D66371"/>
    <w:rsid w:val="00D66591"/>
    <w:rsid w:val="00D66A1D"/>
    <w:rsid w:val="00D67A25"/>
    <w:rsid w:val="00D70031"/>
    <w:rsid w:val="00D7013C"/>
    <w:rsid w:val="00D706B4"/>
    <w:rsid w:val="00D71E79"/>
    <w:rsid w:val="00D7242F"/>
    <w:rsid w:val="00D7258E"/>
    <w:rsid w:val="00D72A84"/>
    <w:rsid w:val="00D72AD4"/>
    <w:rsid w:val="00D72EAA"/>
    <w:rsid w:val="00D7330B"/>
    <w:rsid w:val="00D733EF"/>
    <w:rsid w:val="00D7385C"/>
    <w:rsid w:val="00D739F6"/>
    <w:rsid w:val="00D73D04"/>
    <w:rsid w:val="00D73E53"/>
    <w:rsid w:val="00D742C4"/>
    <w:rsid w:val="00D74667"/>
    <w:rsid w:val="00D74B40"/>
    <w:rsid w:val="00D74D0B"/>
    <w:rsid w:val="00D7544B"/>
    <w:rsid w:val="00D7710F"/>
    <w:rsid w:val="00D772EB"/>
    <w:rsid w:val="00D77E4C"/>
    <w:rsid w:val="00D80215"/>
    <w:rsid w:val="00D8022D"/>
    <w:rsid w:val="00D8027C"/>
    <w:rsid w:val="00D81377"/>
    <w:rsid w:val="00D81481"/>
    <w:rsid w:val="00D818C5"/>
    <w:rsid w:val="00D81A9A"/>
    <w:rsid w:val="00D81B87"/>
    <w:rsid w:val="00D820F0"/>
    <w:rsid w:val="00D82356"/>
    <w:rsid w:val="00D823B0"/>
    <w:rsid w:val="00D8255B"/>
    <w:rsid w:val="00D8321A"/>
    <w:rsid w:val="00D83665"/>
    <w:rsid w:val="00D83A23"/>
    <w:rsid w:val="00D83B5C"/>
    <w:rsid w:val="00D83DAF"/>
    <w:rsid w:val="00D83E9F"/>
    <w:rsid w:val="00D83EC7"/>
    <w:rsid w:val="00D841C0"/>
    <w:rsid w:val="00D84689"/>
    <w:rsid w:val="00D84EBC"/>
    <w:rsid w:val="00D8519A"/>
    <w:rsid w:val="00D85567"/>
    <w:rsid w:val="00D8567D"/>
    <w:rsid w:val="00D85BDF"/>
    <w:rsid w:val="00D85CE3"/>
    <w:rsid w:val="00D85D2A"/>
    <w:rsid w:val="00D85FA8"/>
    <w:rsid w:val="00D8638D"/>
    <w:rsid w:val="00D86493"/>
    <w:rsid w:val="00D86797"/>
    <w:rsid w:val="00D870D9"/>
    <w:rsid w:val="00D872CB"/>
    <w:rsid w:val="00D87BCA"/>
    <w:rsid w:val="00D87BE7"/>
    <w:rsid w:val="00D87D75"/>
    <w:rsid w:val="00D903A6"/>
    <w:rsid w:val="00D90B01"/>
    <w:rsid w:val="00D90F45"/>
    <w:rsid w:val="00D918B5"/>
    <w:rsid w:val="00D92181"/>
    <w:rsid w:val="00D92185"/>
    <w:rsid w:val="00D922FF"/>
    <w:rsid w:val="00D92765"/>
    <w:rsid w:val="00D92A4D"/>
    <w:rsid w:val="00D92BA5"/>
    <w:rsid w:val="00D92F23"/>
    <w:rsid w:val="00D930D1"/>
    <w:rsid w:val="00D93C7A"/>
    <w:rsid w:val="00D93E95"/>
    <w:rsid w:val="00D93F18"/>
    <w:rsid w:val="00D9495B"/>
    <w:rsid w:val="00D9534E"/>
    <w:rsid w:val="00D9560D"/>
    <w:rsid w:val="00D957D0"/>
    <w:rsid w:val="00D95EBD"/>
    <w:rsid w:val="00D96D94"/>
    <w:rsid w:val="00D96DD8"/>
    <w:rsid w:val="00D96F96"/>
    <w:rsid w:val="00D97552"/>
    <w:rsid w:val="00D97E3C"/>
    <w:rsid w:val="00D97F5B"/>
    <w:rsid w:val="00DA0BE8"/>
    <w:rsid w:val="00DA1FC0"/>
    <w:rsid w:val="00DA227A"/>
    <w:rsid w:val="00DA236B"/>
    <w:rsid w:val="00DA24AD"/>
    <w:rsid w:val="00DA34B9"/>
    <w:rsid w:val="00DA3CC6"/>
    <w:rsid w:val="00DA3EBF"/>
    <w:rsid w:val="00DA58A6"/>
    <w:rsid w:val="00DA5F74"/>
    <w:rsid w:val="00DA6A1B"/>
    <w:rsid w:val="00DA6A29"/>
    <w:rsid w:val="00DA6B91"/>
    <w:rsid w:val="00DA704E"/>
    <w:rsid w:val="00DA75A2"/>
    <w:rsid w:val="00DA78BE"/>
    <w:rsid w:val="00DB0331"/>
    <w:rsid w:val="00DB0923"/>
    <w:rsid w:val="00DB0DE7"/>
    <w:rsid w:val="00DB1054"/>
    <w:rsid w:val="00DB11C2"/>
    <w:rsid w:val="00DB12E5"/>
    <w:rsid w:val="00DB160A"/>
    <w:rsid w:val="00DB3346"/>
    <w:rsid w:val="00DB369C"/>
    <w:rsid w:val="00DB3719"/>
    <w:rsid w:val="00DB3F2A"/>
    <w:rsid w:val="00DB486B"/>
    <w:rsid w:val="00DB4944"/>
    <w:rsid w:val="00DB4EFC"/>
    <w:rsid w:val="00DB573D"/>
    <w:rsid w:val="00DB6431"/>
    <w:rsid w:val="00DB6A78"/>
    <w:rsid w:val="00DB71AB"/>
    <w:rsid w:val="00DB74C9"/>
    <w:rsid w:val="00DB786F"/>
    <w:rsid w:val="00DC18B6"/>
    <w:rsid w:val="00DC2737"/>
    <w:rsid w:val="00DC27A3"/>
    <w:rsid w:val="00DC28B7"/>
    <w:rsid w:val="00DC2E38"/>
    <w:rsid w:val="00DC34EF"/>
    <w:rsid w:val="00DC4388"/>
    <w:rsid w:val="00DC5D50"/>
    <w:rsid w:val="00DC73E9"/>
    <w:rsid w:val="00DD1185"/>
    <w:rsid w:val="00DD1E0F"/>
    <w:rsid w:val="00DD2333"/>
    <w:rsid w:val="00DD2A1E"/>
    <w:rsid w:val="00DD2FB6"/>
    <w:rsid w:val="00DD3024"/>
    <w:rsid w:val="00DD323A"/>
    <w:rsid w:val="00DD53D8"/>
    <w:rsid w:val="00DD5B92"/>
    <w:rsid w:val="00DD5BBA"/>
    <w:rsid w:val="00DD6E59"/>
    <w:rsid w:val="00DD7BFD"/>
    <w:rsid w:val="00DE00B5"/>
    <w:rsid w:val="00DE1915"/>
    <w:rsid w:val="00DE2589"/>
    <w:rsid w:val="00DE2699"/>
    <w:rsid w:val="00DE2A0C"/>
    <w:rsid w:val="00DE308A"/>
    <w:rsid w:val="00DE3090"/>
    <w:rsid w:val="00DE32F1"/>
    <w:rsid w:val="00DE3489"/>
    <w:rsid w:val="00DE44B0"/>
    <w:rsid w:val="00DE4807"/>
    <w:rsid w:val="00DE4999"/>
    <w:rsid w:val="00DE5692"/>
    <w:rsid w:val="00DE674B"/>
    <w:rsid w:val="00DE7719"/>
    <w:rsid w:val="00DF00FD"/>
    <w:rsid w:val="00DF0A7F"/>
    <w:rsid w:val="00DF1FB8"/>
    <w:rsid w:val="00DF20CC"/>
    <w:rsid w:val="00DF3071"/>
    <w:rsid w:val="00DF4262"/>
    <w:rsid w:val="00DF48E4"/>
    <w:rsid w:val="00DF4B37"/>
    <w:rsid w:val="00DF5A47"/>
    <w:rsid w:val="00DF68D5"/>
    <w:rsid w:val="00DF68E7"/>
    <w:rsid w:val="00DF72ED"/>
    <w:rsid w:val="00DF7322"/>
    <w:rsid w:val="00DF7358"/>
    <w:rsid w:val="00DF790E"/>
    <w:rsid w:val="00DF7C7D"/>
    <w:rsid w:val="00DF7E0D"/>
    <w:rsid w:val="00DF7F91"/>
    <w:rsid w:val="00E002F7"/>
    <w:rsid w:val="00E0053A"/>
    <w:rsid w:val="00E00971"/>
    <w:rsid w:val="00E00A56"/>
    <w:rsid w:val="00E00F22"/>
    <w:rsid w:val="00E011D8"/>
    <w:rsid w:val="00E013A5"/>
    <w:rsid w:val="00E01928"/>
    <w:rsid w:val="00E0254E"/>
    <w:rsid w:val="00E027A0"/>
    <w:rsid w:val="00E037E4"/>
    <w:rsid w:val="00E03CF9"/>
    <w:rsid w:val="00E04754"/>
    <w:rsid w:val="00E0492A"/>
    <w:rsid w:val="00E051AE"/>
    <w:rsid w:val="00E051BB"/>
    <w:rsid w:val="00E05371"/>
    <w:rsid w:val="00E05B96"/>
    <w:rsid w:val="00E05C57"/>
    <w:rsid w:val="00E06199"/>
    <w:rsid w:val="00E06A7B"/>
    <w:rsid w:val="00E06C4E"/>
    <w:rsid w:val="00E06CB5"/>
    <w:rsid w:val="00E06D84"/>
    <w:rsid w:val="00E075FA"/>
    <w:rsid w:val="00E07EAA"/>
    <w:rsid w:val="00E10519"/>
    <w:rsid w:val="00E1085B"/>
    <w:rsid w:val="00E10AE4"/>
    <w:rsid w:val="00E114A2"/>
    <w:rsid w:val="00E1181C"/>
    <w:rsid w:val="00E11BA8"/>
    <w:rsid w:val="00E11F78"/>
    <w:rsid w:val="00E129F1"/>
    <w:rsid w:val="00E12C1E"/>
    <w:rsid w:val="00E13BAD"/>
    <w:rsid w:val="00E141E9"/>
    <w:rsid w:val="00E143FC"/>
    <w:rsid w:val="00E15542"/>
    <w:rsid w:val="00E15A6E"/>
    <w:rsid w:val="00E15E01"/>
    <w:rsid w:val="00E16EF7"/>
    <w:rsid w:val="00E17753"/>
    <w:rsid w:val="00E17810"/>
    <w:rsid w:val="00E17A11"/>
    <w:rsid w:val="00E214F7"/>
    <w:rsid w:val="00E21B42"/>
    <w:rsid w:val="00E21DE6"/>
    <w:rsid w:val="00E22083"/>
    <w:rsid w:val="00E224D2"/>
    <w:rsid w:val="00E22750"/>
    <w:rsid w:val="00E23189"/>
    <w:rsid w:val="00E24374"/>
    <w:rsid w:val="00E2455A"/>
    <w:rsid w:val="00E245A1"/>
    <w:rsid w:val="00E2480A"/>
    <w:rsid w:val="00E24DF1"/>
    <w:rsid w:val="00E253EC"/>
    <w:rsid w:val="00E255A0"/>
    <w:rsid w:val="00E26A0B"/>
    <w:rsid w:val="00E26AE9"/>
    <w:rsid w:val="00E279B1"/>
    <w:rsid w:val="00E27E74"/>
    <w:rsid w:val="00E30774"/>
    <w:rsid w:val="00E309CA"/>
    <w:rsid w:val="00E314A8"/>
    <w:rsid w:val="00E3152D"/>
    <w:rsid w:val="00E318D6"/>
    <w:rsid w:val="00E3224F"/>
    <w:rsid w:val="00E33333"/>
    <w:rsid w:val="00E34088"/>
    <w:rsid w:val="00E3547C"/>
    <w:rsid w:val="00E37033"/>
    <w:rsid w:val="00E3734D"/>
    <w:rsid w:val="00E3738A"/>
    <w:rsid w:val="00E37980"/>
    <w:rsid w:val="00E37995"/>
    <w:rsid w:val="00E42B88"/>
    <w:rsid w:val="00E42C33"/>
    <w:rsid w:val="00E433F0"/>
    <w:rsid w:val="00E43CE8"/>
    <w:rsid w:val="00E43DDB"/>
    <w:rsid w:val="00E44233"/>
    <w:rsid w:val="00E449BC"/>
    <w:rsid w:val="00E44D76"/>
    <w:rsid w:val="00E4502E"/>
    <w:rsid w:val="00E45E7A"/>
    <w:rsid w:val="00E45F07"/>
    <w:rsid w:val="00E468AB"/>
    <w:rsid w:val="00E468EC"/>
    <w:rsid w:val="00E47971"/>
    <w:rsid w:val="00E4798B"/>
    <w:rsid w:val="00E50558"/>
    <w:rsid w:val="00E51FD0"/>
    <w:rsid w:val="00E5346A"/>
    <w:rsid w:val="00E53658"/>
    <w:rsid w:val="00E537D3"/>
    <w:rsid w:val="00E538C1"/>
    <w:rsid w:val="00E5411C"/>
    <w:rsid w:val="00E54F8C"/>
    <w:rsid w:val="00E554B6"/>
    <w:rsid w:val="00E554C7"/>
    <w:rsid w:val="00E55639"/>
    <w:rsid w:val="00E55915"/>
    <w:rsid w:val="00E562E0"/>
    <w:rsid w:val="00E56340"/>
    <w:rsid w:val="00E56843"/>
    <w:rsid w:val="00E56A5A"/>
    <w:rsid w:val="00E56BE3"/>
    <w:rsid w:val="00E570C1"/>
    <w:rsid w:val="00E57B74"/>
    <w:rsid w:val="00E604CF"/>
    <w:rsid w:val="00E60D17"/>
    <w:rsid w:val="00E613A1"/>
    <w:rsid w:val="00E61512"/>
    <w:rsid w:val="00E61CBC"/>
    <w:rsid w:val="00E61F70"/>
    <w:rsid w:val="00E62259"/>
    <w:rsid w:val="00E62B03"/>
    <w:rsid w:val="00E62CA3"/>
    <w:rsid w:val="00E62DE4"/>
    <w:rsid w:val="00E62F1B"/>
    <w:rsid w:val="00E63351"/>
    <w:rsid w:val="00E633ED"/>
    <w:rsid w:val="00E637D5"/>
    <w:rsid w:val="00E64272"/>
    <w:rsid w:val="00E65781"/>
    <w:rsid w:val="00E65957"/>
    <w:rsid w:val="00E66000"/>
    <w:rsid w:val="00E663AA"/>
    <w:rsid w:val="00E664ED"/>
    <w:rsid w:val="00E667DC"/>
    <w:rsid w:val="00E66D90"/>
    <w:rsid w:val="00E67456"/>
    <w:rsid w:val="00E67577"/>
    <w:rsid w:val="00E679B6"/>
    <w:rsid w:val="00E67F6B"/>
    <w:rsid w:val="00E70DCC"/>
    <w:rsid w:val="00E719DE"/>
    <w:rsid w:val="00E71E73"/>
    <w:rsid w:val="00E7323F"/>
    <w:rsid w:val="00E73B1C"/>
    <w:rsid w:val="00E745CD"/>
    <w:rsid w:val="00E7475E"/>
    <w:rsid w:val="00E748A0"/>
    <w:rsid w:val="00E7497F"/>
    <w:rsid w:val="00E74F1E"/>
    <w:rsid w:val="00E74FA7"/>
    <w:rsid w:val="00E74FB4"/>
    <w:rsid w:val="00E750C6"/>
    <w:rsid w:val="00E753CB"/>
    <w:rsid w:val="00E7563F"/>
    <w:rsid w:val="00E75CD9"/>
    <w:rsid w:val="00E75E62"/>
    <w:rsid w:val="00E75F3D"/>
    <w:rsid w:val="00E763B0"/>
    <w:rsid w:val="00E76414"/>
    <w:rsid w:val="00E7670A"/>
    <w:rsid w:val="00E76A30"/>
    <w:rsid w:val="00E76DC9"/>
    <w:rsid w:val="00E76E6D"/>
    <w:rsid w:val="00E76FA5"/>
    <w:rsid w:val="00E77A27"/>
    <w:rsid w:val="00E77C50"/>
    <w:rsid w:val="00E80CC2"/>
    <w:rsid w:val="00E80DDF"/>
    <w:rsid w:val="00E818DD"/>
    <w:rsid w:val="00E8269C"/>
    <w:rsid w:val="00E83176"/>
    <w:rsid w:val="00E83F67"/>
    <w:rsid w:val="00E843C6"/>
    <w:rsid w:val="00E84589"/>
    <w:rsid w:val="00E84755"/>
    <w:rsid w:val="00E847B6"/>
    <w:rsid w:val="00E84AA0"/>
    <w:rsid w:val="00E84DCD"/>
    <w:rsid w:val="00E84FD0"/>
    <w:rsid w:val="00E852CB"/>
    <w:rsid w:val="00E8609F"/>
    <w:rsid w:val="00E87204"/>
    <w:rsid w:val="00E87A7C"/>
    <w:rsid w:val="00E87C83"/>
    <w:rsid w:val="00E9006E"/>
    <w:rsid w:val="00E90911"/>
    <w:rsid w:val="00E90F1C"/>
    <w:rsid w:val="00E9140E"/>
    <w:rsid w:val="00E91A72"/>
    <w:rsid w:val="00E91DCC"/>
    <w:rsid w:val="00E9205E"/>
    <w:rsid w:val="00E920A3"/>
    <w:rsid w:val="00E9224B"/>
    <w:rsid w:val="00E926B1"/>
    <w:rsid w:val="00E9272E"/>
    <w:rsid w:val="00E92FD9"/>
    <w:rsid w:val="00E93176"/>
    <w:rsid w:val="00E9326A"/>
    <w:rsid w:val="00E93BEA"/>
    <w:rsid w:val="00E941E3"/>
    <w:rsid w:val="00E94597"/>
    <w:rsid w:val="00E94732"/>
    <w:rsid w:val="00E948C0"/>
    <w:rsid w:val="00E94FFC"/>
    <w:rsid w:val="00E95A2E"/>
    <w:rsid w:val="00E95BDE"/>
    <w:rsid w:val="00E95D58"/>
    <w:rsid w:val="00E96A46"/>
    <w:rsid w:val="00E96EB1"/>
    <w:rsid w:val="00E96FDC"/>
    <w:rsid w:val="00E96FE8"/>
    <w:rsid w:val="00E971B9"/>
    <w:rsid w:val="00E97F39"/>
    <w:rsid w:val="00EA068D"/>
    <w:rsid w:val="00EA07DE"/>
    <w:rsid w:val="00EA1260"/>
    <w:rsid w:val="00EA1515"/>
    <w:rsid w:val="00EA1536"/>
    <w:rsid w:val="00EA1933"/>
    <w:rsid w:val="00EA288E"/>
    <w:rsid w:val="00EA2BC3"/>
    <w:rsid w:val="00EA2F19"/>
    <w:rsid w:val="00EA308D"/>
    <w:rsid w:val="00EA3D99"/>
    <w:rsid w:val="00EA4255"/>
    <w:rsid w:val="00EA4400"/>
    <w:rsid w:val="00EA4F11"/>
    <w:rsid w:val="00EA5AB8"/>
    <w:rsid w:val="00EA64E4"/>
    <w:rsid w:val="00EA669F"/>
    <w:rsid w:val="00EA793E"/>
    <w:rsid w:val="00EB003B"/>
    <w:rsid w:val="00EB0A8E"/>
    <w:rsid w:val="00EB16A2"/>
    <w:rsid w:val="00EB171D"/>
    <w:rsid w:val="00EB1A17"/>
    <w:rsid w:val="00EB20A7"/>
    <w:rsid w:val="00EB20BE"/>
    <w:rsid w:val="00EB23C2"/>
    <w:rsid w:val="00EB2992"/>
    <w:rsid w:val="00EB2F03"/>
    <w:rsid w:val="00EB3AD7"/>
    <w:rsid w:val="00EB4BE3"/>
    <w:rsid w:val="00EB53A8"/>
    <w:rsid w:val="00EB58FC"/>
    <w:rsid w:val="00EB62D7"/>
    <w:rsid w:val="00EB6376"/>
    <w:rsid w:val="00EB63E2"/>
    <w:rsid w:val="00EB65F1"/>
    <w:rsid w:val="00EB660C"/>
    <w:rsid w:val="00EB673B"/>
    <w:rsid w:val="00EB6781"/>
    <w:rsid w:val="00EB6827"/>
    <w:rsid w:val="00EB6F66"/>
    <w:rsid w:val="00EB7705"/>
    <w:rsid w:val="00EB7C5A"/>
    <w:rsid w:val="00EC0741"/>
    <w:rsid w:val="00EC0ABA"/>
    <w:rsid w:val="00EC0D90"/>
    <w:rsid w:val="00EC17F5"/>
    <w:rsid w:val="00EC21CB"/>
    <w:rsid w:val="00EC2A4A"/>
    <w:rsid w:val="00EC4274"/>
    <w:rsid w:val="00EC4971"/>
    <w:rsid w:val="00EC60A3"/>
    <w:rsid w:val="00EC6B97"/>
    <w:rsid w:val="00ED008D"/>
    <w:rsid w:val="00ED0753"/>
    <w:rsid w:val="00ED0E1D"/>
    <w:rsid w:val="00ED120C"/>
    <w:rsid w:val="00ED15F7"/>
    <w:rsid w:val="00ED1D37"/>
    <w:rsid w:val="00ED2CCC"/>
    <w:rsid w:val="00ED2E0C"/>
    <w:rsid w:val="00ED2F30"/>
    <w:rsid w:val="00ED4095"/>
    <w:rsid w:val="00ED4A70"/>
    <w:rsid w:val="00ED50FA"/>
    <w:rsid w:val="00ED5D11"/>
    <w:rsid w:val="00ED5EFB"/>
    <w:rsid w:val="00ED62DF"/>
    <w:rsid w:val="00ED6A77"/>
    <w:rsid w:val="00ED7282"/>
    <w:rsid w:val="00ED77CF"/>
    <w:rsid w:val="00EE0225"/>
    <w:rsid w:val="00EE0866"/>
    <w:rsid w:val="00EE1286"/>
    <w:rsid w:val="00EE16E0"/>
    <w:rsid w:val="00EE23DE"/>
    <w:rsid w:val="00EE2623"/>
    <w:rsid w:val="00EE277F"/>
    <w:rsid w:val="00EE3016"/>
    <w:rsid w:val="00EE45B0"/>
    <w:rsid w:val="00EE52E2"/>
    <w:rsid w:val="00EE67CE"/>
    <w:rsid w:val="00EE7312"/>
    <w:rsid w:val="00EF045A"/>
    <w:rsid w:val="00EF04A0"/>
    <w:rsid w:val="00EF052C"/>
    <w:rsid w:val="00EF0BC9"/>
    <w:rsid w:val="00EF1BEB"/>
    <w:rsid w:val="00EF22F0"/>
    <w:rsid w:val="00EF30EA"/>
    <w:rsid w:val="00EF3286"/>
    <w:rsid w:val="00EF36CD"/>
    <w:rsid w:val="00EF3CF2"/>
    <w:rsid w:val="00EF3FDC"/>
    <w:rsid w:val="00EF45E4"/>
    <w:rsid w:val="00EF4D56"/>
    <w:rsid w:val="00EF4DAF"/>
    <w:rsid w:val="00EF51B5"/>
    <w:rsid w:val="00EF5550"/>
    <w:rsid w:val="00EF56B8"/>
    <w:rsid w:val="00EF5A50"/>
    <w:rsid w:val="00EF5CB9"/>
    <w:rsid w:val="00EF6354"/>
    <w:rsid w:val="00EF693B"/>
    <w:rsid w:val="00EF6A2C"/>
    <w:rsid w:val="00EF7687"/>
    <w:rsid w:val="00F0030A"/>
    <w:rsid w:val="00F008A0"/>
    <w:rsid w:val="00F01CB8"/>
    <w:rsid w:val="00F032A3"/>
    <w:rsid w:val="00F03575"/>
    <w:rsid w:val="00F035E0"/>
    <w:rsid w:val="00F03E86"/>
    <w:rsid w:val="00F04305"/>
    <w:rsid w:val="00F04AD0"/>
    <w:rsid w:val="00F04C63"/>
    <w:rsid w:val="00F05962"/>
    <w:rsid w:val="00F059BD"/>
    <w:rsid w:val="00F05F9E"/>
    <w:rsid w:val="00F06350"/>
    <w:rsid w:val="00F0669E"/>
    <w:rsid w:val="00F068AE"/>
    <w:rsid w:val="00F06DB6"/>
    <w:rsid w:val="00F06DC3"/>
    <w:rsid w:val="00F06FC5"/>
    <w:rsid w:val="00F070C1"/>
    <w:rsid w:val="00F0726B"/>
    <w:rsid w:val="00F072F6"/>
    <w:rsid w:val="00F07573"/>
    <w:rsid w:val="00F10145"/>
    <w:rsid w:val="00F109A8"/>
    <w:rsid w:val="00F10B5E"/>
    <w:rsid w:val="00F110EC"/>
    <w:rsid w:val="00F11187"/>
    <w:rsid w:val="00F12410"/>
    <w:rsid w:val="00F1345F"/>
    <w:rsid w:val="00F138C9"/>
    <w:rsid w:val="00F13A74"/>
    <w:rsid w:val="00F14121"/>
    <w:rsid w:val="00F14300"/>
    <w:rsid w:val="00F149BF"/>
    <w:rsid w:val="00F1521A"/>
    <w:rsid w:val="00F155C7"/>
    <w:rsid w:val="00F15775"/>
    <w:rsid w:val="00F16EFD"/>
    <w:rsid w:val="00F17440"/>
    <w:rsid w:val="00F1750A"/>
    <w:rsid w:val="00F177AA"/>
    <w:rsid w:val="00F17B4D"/>
    <w:rsid w:val="00F21B78"/>
    <w:rsid w:val="00F223EE"/>
    <w:rsid w:val="00F2304E"/>
    <w:rsid w:val="00F23166"/>
    <w:rsid w:val="00F23354"/>
    <w:rsid w:val="00F2367D"/>
    <w:rsid w:val="00F241C9"/>
    <w:rsid w:val="00F24349"/>
    <w:rsid w:val="00F247F9"/>
    <w:rsid w:val="00F255CD"/>
    <w:rsid w:val="00F258E1"/>
    <w:rsid w:val="00F258E5"/>
    <w:rsid w:val="00F2621C"/>
    <w:rsid w:val="00F262D9"/>
    <w:rsid w:val="00F2651D"/>
    <w:rsid w:val="00F26652"/>
    <w:rsid w:val="00F27A4D"/>
    <w:rsid w:val="00F307BE"/>
    <w:rsid w:val="00F30976"/>
    <w:rsid w:val="00F30D9F"/>
    <w:rsid w:val="00F312E0"/>
    <w:rsid w:val="00F3151E"/>
    <w:rsid w:val="00F31D2D"/>
    <w:rsid w:val="00F31F11"/>
    <w:rsid w:val="00F328F5"/>
    <w:rsid w:val="00F34215"/>
    <w:rsid w:val="00F34A06"/>
    <w:rsid w:val="00F34D25"/>
    <w:rsid w:val="00F3556A"/>
    <w:rsid w:val="00F36F46"/>
    <w:rsid w:val="00F374D6"/>
    <w:rsid w:val="00F37614"/>
    <w:rsid w:val="00F377FA"/>
    <w:rsid w:val="00F379E4"/>
    <w:rsid w:val="00F37B86"/>
    <w:rsid w:val="00F37FE0"/>
    <w:rsid w:val="00F41068"/>
    <w:rsid w:val="00F4139B"/>
    <w:rsid w:val="00F42069"/>
    <w:rsid w:val="00F42395"/>
    <w:rsid w:val="00F423B1"/>
    <w:rsid w:val="00F4246F"/>
    <w:rsid w:val="00F425B8"/>
    <w:rsid w:val="00F42AF1"/>
    <w:rsid w:val="00F42F93"/>
    <w:rsid w:val="00F4383A"/>
    <w:rsid w:val="00F43BE7"/>
    <w:rsid w:val="00F43DEA"/>
    <w:rsid w:val="00F44415"/>
    <w:rsid w:val="00F447FC"/>
    <w:rsid w:val="00F4487A"/>
    <w:rsid w:val="00F450E6"/>
    <w:rsid w:val="00F45683"/>
    <w:rsid w:val="00F45E0E"/>
    <w:rsid w:val="00F46436"/>
    <w:rsid w:val="00F4763E"/>
    <w:rsid w:val="00F5038C"/>
    <w:rsid w:val="00F503BE"/>
    <w:rsid w:val="00F50491"/>
    <w:rsid w:val="00F504B2"/>
    <w:rsid w:val="00F50818"/>
    <w:rsid w:val="00F50A07"/>
    <w:rsid w:val="00F51505"/>
    <w:rsid w:val="00F524B1"/>
    <w:rsid w:val="00F526A3"/>
    <w:rsid w:val="00F52B26"/>
    <w:rsid w:val="00F52B7A"/>
    <w:rsid w:val="00F52CCF"/>
    <w:rsid w:val="00F530A0"/>
    <w:rsid w:val="00F537B6"/>
    <w:rsid w:val="00F53B11"/>
    <w:rsid w:val="00F53B46"/>
    <w:rsid w:val="00F540D5"/>
    <w:rsid w:val="00F55B88"/>
    <w:rsid w:val="00F56A30"/>
    <w:rsid w:val="00F60A5F"/>
    <w:rsid w:val="00F60AAE"/>
    <w:rsid w:val="00F60ECF"/>
    <w:rsid w:val="00F6155D"/>
    <w:rsid w:val="00F615F6"/>
    <w:rsid w:val="00F61744"/>
    <w:rsid w:val="00F61A15"/>
    <w:rsid w:val="00F62F4A"/>
    <w:rsid w:val="00F63A60"/>
    <w:rsid w:val="00F63DAE"/>
    <w:rsid w:val="00F63E4A"/>
    <w:rsid w:val="00F654E2"/>
    <w:rsid w:val="00F66823"/>
    <w:rsid w:val="00F66B72"/>
    <w:rsid w:val="00F6712E"/>
    <w:rsid w:val="00F671F4"/>
    <w:rsid w:val="00F67510"/>
    <w:rsid w:val="00F6779F"/>
    <w:rsid w:val="00F679A9"/>
    <w:rsid w:val="00F67A56"/>
    <w:rsid w:val="00F70363"/>
    <w:rsid w:val="00F7044D"/>
    <w:rsid w:val="00F709DE"/>
    <w:rsid w:val="00F713A5"/>
    <w:rsid w:val="00F71E62"/>
    <w:rsid w:val="00F7239B"/>
    <w:rsid w:val="00F72773"/>
    <w:rsid w:val="00F73058"/>
    <w:rsid w:val="00F73273"/>
    <w:rsid w:val="00F73447"/>
    <w:rsid w:val="00F736AD"/>
    <w:rsid w:val="00F75231"/>
    <w:rsid w:val="00F75399"/>
    <w:rsid w:val="00F75527"/>
    <w:rsid w:val="00F75630"/>
    <w:rsid w:val="00F75994"/>
    <w:rsid w:val="00F76C25"/>
    <w:rsid w:val="00F76C64"/>
    <w:rsid w:val="00F76F3B"/>
    <w:rsid w:val="00F77393"/>
    <w:rsid w:val="00F7785B"/>
    <w:rsid w:val="00F77E0E"/>
    <w:rsid w:val="00F80300"/>
    <w:rsid w:val="00F80CCD"/>
    <w:rsid w:val="00F811C3"/>
    <w:rsid w:val="00F817CA"/>
    <w:rsid w:val="00F81D93"/>
    <w:rsid w:val="00F82065"/>
    <w:rsid w:val="00F8212B"/>
    <w:rsid w:val="00F82481"/>
    <w:rsid w:val="00F82A6B"/>
    <w:rsid w:val="00F82A7E"/>
    <w:rsid w:val="00F83248"/>
    <w:rsid w:val="00F83CB3"/>
    <w:rsid w:val="00F83EEF"/>
    <w:rsid w:val="00F8465E"/>
    <w:rsid w:val="00F846CC"/>
    <w:rsid w:val="00F84CEB"/>
    <w:rsid w:val="00F8527B"/>
    <w:rsid w:val="00F852B6"/>
    <w:rsid w:val="00F857DD"/>
    <w:rsid w:val="00F85CF7"/>
    <w:rsid w:val="00F86E87"/>
    <w:rsid w:val="00F87BEB"/>
    <w:rsid w:val="00F90DA9"/>
    <w:rsid w:val="00F910E1"/>
    <w:rsid w:val="00F91A8A"/>
    <w:rsid w:val="00F91B84"/>
    <w:rsid w:val="00F91F6C"/>
    <w:rsid w:val="00F9267E"/>
    <w:rsid w:val="00F93518"/>
    <w:rsid w:val="00F93B18"/>
    <w:rsid w:val="00F93C0A"/>
    <w:rsid w:val="00F93F5A"/>
    <w:rsid w:val="00F942DC"/>
    <w:rsid w:val="00F944EA"/>
    <w:rsid w:val="00F95152"/>
    <w:rsid w:val="00F95A35"/>
    <w:rsid w:val="00F95ACC"/>
    <w:rsid w:val="00F95EB6"/>
    <w:rsid w:val="00F964E1"/>
    <w:rsid w:val="00F96A10"/>
    <w:rsid w:val="00F97E87"/>
    <w:rsid w:val="00FA0010"/>
    <w:rsid w:val="00FA00FA"/>
    <w:rsid w:val="00FA07C8"/>
    <w:rsid w:val="00FA0B4D"/>
    <w:rsid w:val="00FA0FDA"/>
    <w:rsid w:val="00FA109B"/>
    <w:rsid w:val="00FA1800"/>
    <w:rsid w:val="00FA2283"/>
    <w:rsid w:val="00FA2B6D"/>
    <w:rsid w:val="00FA2D73"/>
    <w:rsid w:val="00FA2F60"/>
    <w:rsid w:val="00FA2F67"/>
    <w:rsid w:val="00FA3079"/>
    <w:rsid w:val="00FA3298"/>
    <w:rsid w:val="00FA35DB"/>
    <w:rsid w:val="00FA3648"/>
    <w:rsid w:val="00FA4861"/>
    <w:rsid w:val="00FA486D"/>
    <w:rsid w:val="00FA4E04"/>
    <w:rsid w:val="00FA525F"/>
    <w:rsid w:val="00FA59C1"/>
    <w:rsid w:val="00FA5A51"/>
    <w:rsid w:val="00FA5CDA"/>
    <w:rsid w:val="00FA6C64"/>
    <w:rsid w:val="00FA6E2B"/>
    <w:rsid w:val="00FA7E3F"/>
    <w:rsid w:val="00FA7FE7"/>
    <w:rsid w:val="00FB0536"/>
    <w:rsid w:val="00FB15F1"/>
    <w:rsid w:val="00FB1710"/>
    <w:rsid w:val="00FB1C21"/>
    <w:rsid w:val="00FB27F8"/>
    <w:rsid w:val="00FB2D6E"/>
    <w:rsid w:val="00FB31D6"/>
    <w:rsid w:val="00FB3661"/>
    <w:rsid w:val="00FB3E55"/>
    <w:rsid w:val="00FB448C"/>
    <w:rsid w:val="00FB4CC2"/>
    <w:rsid w:val="00FB5202"/>
    <w:rsid w:val="00FB5299"/>
    <w:rsid w:val="00FB5786"/>
    <w:rsid w:val="00FB5E16"/>
    <w:rsid w:val="00FB5FA9"/>
    <w:rsid w:val="00FB5FE6"/>
    <w:rsid w:val="00FB6608"/>
    <w:rsid w:val="00FB779D"/>
    <w:rsid w:val="00FB782F"/>
    <w:rsid w:val="00FB7BEE"/>
    <w:rsid w:val="00FC13AC"/>
    <w:rsid w:val="00FC179D"/>
    <w:rsid w:val="00FC1ED1"/>
    <w:rsid w:val="00FC3326"/>
    <w:rsid w:val="00FC48E0"/>
    <w:rsid w:val="00FC4B00"/>
    <w:rsid w:val="00FC4F05"/>
    <w:rsid w:val="00FC5263"/>
    <w:rsid w:val="00FC5456"/>
    <w:rsid w:val="00FC549D"/>
    <w:rsid w:val="00FC68E3"/>
    <w:rsid w:val="00FC7A08"/>
    <w:rsid w:val="00FC7FD4"/>
    <w:rsid w:val="00FD0A18"/>
    <w:rsid w:val="00FD0D1B"/>
    <w:rsid w:val="00FD168E"/>
    <w:rsid w:val="00FD2542"/>
    <w:rsid w:val="00FD28E6"/>
    <w:rsid w:val="00FD2DCE"/>
    <w:rsid w:val="00FD3248"/>
    <w:rsid w:val="00FD3FD3"/>
    <w:rsid w:val="00FD4007"/>
    <w:rsid w:val="00FD41E2"/>
    <w:rsid w:val="00FD484A"/>
    <w:rsid w:val="00FD4EB0"/>
    <w:rsid w:val="00FD5C06"/>
    <w:rsid w:val="00FD5F47"/>
    <w:rsid w:val="00FD63D4"/>
    <w:rsid w:val="00FD6527"/>
    <w:rsid w:val="00FD715C"/>
    <w:rsid w:val="00FD7645"/>
    <w:rsid w:val="00FD7914"/>
    <w:rsid w:val="00FD7D28"/>
    <w:rsid w:val="00FD7E15"/>
    <w:rsid w:val="00FE010A"/>
    <w:rsid w:val="00FE0244"/>
    <w:rsid w:val="00FE05C2"/>
    <w:rsid w:val="00FE093D"/>
    <w:rsid w:val="00FE0D7B"/>
    <w:rsid w:val="00FE12E1"/>
    <w:rsid w:val="00FE147D"/>
    <w:rsid w:val="00FE1876"/>
    <w:rsid w:val="00FE2D4D"/>
    <w:rsid w:val="00FE33EB"/>
    <w:rsid w:val="00FE3B6D"/>
    <w:rsid w:val="00FE3F00"/>
    <w:rsid w:val="00FE45F0"/>
    <w:rsid w:val="00FE4825"/>
    <w:rsid w:val="00FE490C"/>
    <w:rsid w:val="00FE52F6"/>
    <w:rsid w:val="00FE57F4"/>
    <w:rsid w:val="00FE5CBB"/>
    <w:rsid w:val="00FE5D57"/>
    <w:rsid w:val="00FE5EF9"/>
    <w:rsid w:val="00FE61E3"/>
    <w:rsid w:val="00FE67B9"/>
    <w:rsid w:val="00FE75CE"/>
    <w:rsid w:val="00FE7947"/>
    <w:rsid w:val="00FE7EB0"/>
    <w:rsid w:val="00FF0329"/>
    <w:rsid w:val="00FF0CC8"/>
    <w:rsid w:val="00FF10F5"/>
    <w:rsid w:val="00FF1506"/>
    <w:rsid w:val="00FF19E3"/>
    <w:rsid w:val="00FF1B27"/>
    <w:rsid w:val="00FF229E"/>
    <w:rsid w:val="00FF24C7"/>
    <w:rsid w:val="00FF2659"/>
    <w:rsid w:val="00FF2EDE"/>
    <w:rsid w:val="00FF322C"/>
    <w:rsid w:val="00FF43BB"/>
    <w:rsid w:val="00FF496E"/>
    <w:rsid w:val="00FF4CFC"/>
    <w:rsid w:val="00FF4FDB"/>
    <w:rsid w:val="00FF527C"/>
    <w:rsid w:val="00FF6557"/>
    <w:rsid w:val="00FF68DE"/>
    <w:rsid w:val="00FF6B86"/>
    <w:rsid w:val="00FF6DD6"/>
    <w:rsid w:val="00FF7824"/>
    <w:rsid w:val="00FF7B3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stroke="f">
      <v:stroke on="f"/>
    </o:shapedefaults>
    <o:shapelayout v:ext="edit">
      <o:idmap v:ext="edit" data="1"/>
    </o:shapelayout>
  </w:shapeDefaults>
  <w:decimalSymbol w:val="."/>
  <w:listSeparator w:val=","/>
  <w14:docId w14:val="78C1B599"/>
  <w14:defaultImageDpi w14:val="330"/>
  <w15:docId w15:val="{B0EF71E5-B50A-47A4-84DC-347A2540B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rsid w:val="00144B73"/>
    <w:pPr>
      <w:widowControl w:val="0"/>
      <w:ind w:firstLineChars="200" w:firstLine="200"/>
      <w:jc w:val="both"/>
      <w:textAlignment w:val="center"/>
    </w:pPr>
    <w:rPr>
      <w:rFonts w:ascii="標楷體" w:eastAsia="標楷體" w:hAnsi="標楷體"/>
      <w:kern w:val="2"/>
      <w:sz w:val="28"/>
      <w:szCs w:val="28"/>
    </w:rPr>
  </w:style>
  <w:style w:type="paragraph" w:styleId="10">
    <w:name w:val="heading 1"/>
    <w:basedOn w:val="a3"/>
    <w:next w:val="a2"/>
    <w:link w:val="11"/>
    <w:autoRedefine/>
    <w:uiPriority w:val="9"/>
    <w:qFormat/>
    <w:rsid w:val="00A242AB"/>
    <w:pPr>
      <w:topLinePunct/>
      <w:adjustRightInd w:val="0"/>
      <w:spacing w:beforeLines="0" w:after="120" w:line="520" w:lineRule="exact"/>
      <w:ind w:firstLineChars="0" w:firstLine="0"/>
      <w:jc w:val="center"/>
      <w:textAlignment w:val="auto"/>
      <w:outlineLvl w:val="0"/>
    </w:pPr>
    <w:rPr>
      <w:b/>
      <w:snapToGrid w:val="0"/>
      <w:sz w:val="40"/>
    </w:rPr>
  </w:style>
  <w:style w:type="paragraph" w:styleId="21">
    <w:name w:val="heading 2"/>
    <w:basedOn w:val="10"/>
    <w:next w:val="a2"/>
    <w:link w:val="22"/>
    <w:autoRedefine/>
    <w:uiPriority w:val="9"/>
    <w:unhideWhenUsed/>
    <w:qFormat/>
    <w:rsid w:val="009927F5"/>
    <w:pPr>
      <w:spacing w:beforeLines="50" w:before="120" w:line="560" w:lineRule="exact"/>
      <w:ind w:left="721" w:hangingChars="200" w:hanging="721"/>
      <w:jc w:val="left"/>
      <w:outlineLvl w:val="1"/>
    </w:pPr>
    <w:rPr>
      <w:sz w:val="36"/>
      <w:szCs w:val="36"/>
    </w:rPr>
  </w:style>
  <w:style w:type="paragraph" w:styleId="31">
    <w:name w:val="heading 3"/>
    <w:basedOn w:val="21"/>
    <w:next w:val="a2"/>
    <w:link w:val="32"/>
    <w:uiPriority w:val="9"/>
    <w:unhideWhenUsed/>
    <w:qFormat/>
    <w:rsid w:val="006C0419"/>
    <w:pPr>
      <w:snapToGrid w:val="0"/>
      <w:spacing w:line="480" w:lineRule="exact"/>
      <w:ind w:left="0" w:firstLineChars="200" w:firstLine="641"/>
      <w:contextualSpacing/>
      <w:jc w:val="both"/>
      <w:outlineLvl w:val="2"/>
    </w:pPr>
    <w:rPr>
      <w:sz w:val="32"/>
      <w:szCs w:val="32"/>
    </w:rPr>
  </w:style>
  <w:style w:type="paragraph" w:styleId="42">
    <w:name w:val="heading 4"/>
    <w:basedOn w:val="a2"/>
    <w:next w:val="a2"/>
    <w:link w:val="43"/>
    <w:uiPriority w:val="9"/>
    <w:unhideWhenUsed/>
    <w:qFormat/>
    <w:rsid w:val="0075159D"/>
    <w:pPr>
      <w:keepNext/>
      <w:ind w:firstLineChars="0" w:firstLine="0"/>
      <w:outlineLvl w:val="3"/>
    </w:pPr>
    <w:rPr>
      <w:b/>
      <w:kern w:val="0"/>
    </w:rPr>
  </w:style>
  <w:style w:type="paragraph" w:styleId="51">
    <w:name w:val="heading 5"/>
    <w:basedOn w:val="a2"/>
    <w:next w:val="a2"/>
    <w:link w:val="52"/>
    <w:uiPriority w:val="9"/>
    <w:unhideWhenUsed/>
    <w:qFormat/>
    <w:rsid w:val="003B314A"/>
    <w:pPr>
      <w:keepNext/>
      <w:spacing w:line="720" w:lineRule="auto"/>
      <w:ind w:firstLineChars="0" w:firstLine="0"/>
      <w:outlineLvl w:val="4"/>
    </w:pPr>
    <w:rPr>
      <w:rFonts w:ascii="Cambria" w:eastAsia="新細明體" w:hAnsi="Cambria"/>
      <w:b/>
      <w:bCs/>
      <w:kern w:val="0"/>
      <w:sz w:val="36"/>
      <w:szCs w:val="36"/>
    </w:rPr>
  </w:style>
  <w:style w:type="paragraph" w:styleId="6">
    <w:name w:val="heading 6"/>
    <w:basedOn w:val="a2"/>
    <w:next w:val="a2"/>
    <w:link w:val="60"/>
    <w:uiPriority w:val="9"/>
    <w:semiHidden/>
    <w:unhideWhenUsed/>
    <w:qFormat/>
    <w:rsid w:val="003B314A"/>
    <w:pPr>
      <w:keepNext/>
      <w:spacing w:line="720" w:lineRule="auto"/>
      <w:ind w:firstLineChars="0" w:firstLine="0"/>
      <w:outlineLvl w:val="5"/>
    </w:pPr>
    <w:rPr>
      <w:rFonts w:ascii="Cambria" w:eastAsia="新細明體" w:hAnsi="Cambria"/>
      <w:kern w:val="0"/>
      <w:sz w:val="36"/>
      <w:szCs w:val="36"/>
    </w:rPr>
  </w:style>
  <w:style w:type="paragraph" w:styleId="7">
    <w:name w:val="heading 7"/>
    <w:basedOn w:val="a2"/>
    <w:next w:val="a2"/>
    <w:link w:val="70"/>
    <w:uiPriority w:val="9"/>
    <w:semiHidden/>
    <w:unhideWhenUsed/>
    <w:qFormat/>
    <w:rsid w:val="00FF7B39"/>
    <w:pPr>
      <w:keepNext/>
      <w:spacing w:line="720" w:lineRule="atLeast"/>
      <w:ind w:leftChars="400" w:left="400"/>
      <w:outlineLvl w:val="6"/>
    </w:pPr>
    <w:rPr>
      <w:rFonts w:ascii="Cambria" w:eastAsia="新細明體" w:hAnsi="Cambria"/>
      <w:b/>
      <w:bCs/>
      <w:kern w:val="0"/>
      <w:sz w:val="36"/>
      <w:szCs w:val="36"/>
    </w:rPr>
  </w:style>
  <w:style w:type="paragraph" w:styleId="8">
    <w:name w:val="heading 8"/>
    <w:basedOn w:val="a2"/>
    <w:next w:val="a2"/>
    <w:link w:val="80"/>
    <w:uiPriority w:val="9"/>
    <w:semiHidden/>
    <w:unhideWhenUsed/>
    <w:qFormat/>
    <w:rsid w:val="00FF7B39"/>
    <w:pPr>
      <w:keepNext/>
      <w:spacing w:line="720" w:lineRule="atLeast"/>
      <w:ind w:leftChars="400" w:left="400"/>
      <w:outlineLvl w:val="7"/>
    </w:pPr>
    <w:rPr>
      <w:rFonts w:ascii="Cambria" w:eastAsia="新細明體" w:hAnsi="Cambria"/>
      <w:kern w:val="0"/>
      <w:sz w:val="36"/>
      <w:szCs w:val="36"/>
    </w:rPr>
  </w:style>
  <w:style w:type="paragraph" w:styleId="9">
    <w:name w:val="heading 9"/>
    <w:basedOn w:val="a2"/>
    <w:next w:val="a2"/>
    <w:link w:val="90"/>
    <w:uiPriority w:val="9"/>
    <w:unhideWhenUsed/>
    <w:qFormat/>
    <w:rsid w:val="00FF7B39"/>
    <w:pPr>
      <w:keepNext/>
      <w:spacing w:line="720" w:lineRule="atLeast"/>
      <w:ind w:leftChars="400" w:left="400"/>
      <w:outlineLvl w:val="8"/>
    </w:pPr>
    <w:rPr>
      <w:rFonts w:ascii="Cambria" w:eastAsia="新細明體" w:hAnsi="Cambria"/>
      <w:kern w:val="0"/>
      <w:sz w:val="36"/>
      <w:szCs w:val="3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List Paragraph"/>
    <w:basedOn w:val="a2"/>
    <w:link w:val="a8"/>
    <w:uiPriority w:val="34"/>
    <w:qFormat/>
    <w:rsid w:val="001E105F"/>
    <w:pPr>
      <w:ind w:leftChars="200" w:left="480"/>
    </w:pPr>
  </w:style>
  <w:style w:type="numbering" w:customStyle="1" w:styleId="1">
    <w:name w:val="樣式1"/>
    <w:uiPriority w:val="99"/>
    <w:rsid w:val="003B314A"/>
    <w:pPr>
      <w:numPr>
        <w:numId w:val="1"/>
      </w:numPr>
    </w:pPr>
  </w:style>
  <w:style w:type="character" w:customStyle="1" w:styleId="11">
    <w:name w:val="標題 1 字元"/>
    <w:link w:val="10"/>
    <w:uiPriority w:val="9"/>
    <w:rsid w:val="00A242AB"/>
    <w:rPr>
      <w:rFonts w:ascii="標楷體" w:eastAsia="標楷體" w:hAnsi="標楷體"/>
      <w:b/>
      <w:snapToGrid w:val="0"/>
      <w:sz w:val="40"/>
      <w:szCs w:val="24"/>
    </w:rPr>
  </w:style>
  <w:style w:type="character" w:customStyle="1" w:styleId="22">
    <w:name w:val="標題 2 字元"/>
    <w:link w:val="21"/>
    <w:uiPriority w:val="9"/>
    <w:rsid w:val="009927F5"/>
    <w:rPr>
      <w:rFonts w:ascii="標楷體" w:eastAsia="標楷體" w:hAnsi="標楷體"/>
      <w:b/>
      <w:snapToGrid w:val="0"/>
      <w:sz w:val="36"/>
      <w:szCs w:val="36"/>
    </w:rPr>
  </w:style>
  <w:style w:type="character" w:customStyle="1" w:styleId="32">
    <w:name w:val="標題 3 字元"/>
    <w:link w:val="31"/>
    <w:uiPriority w:val="9"/>
    <w:rsid w:val="006C0419"/>
    <w:rPr>
      <w:rFonts w:ascii="標楷體" w:eastAsia="標楷體" w:hAnsi="標楷體"/>
      <w:b/>
      <w:snapToGrid w:val="0"/>
      <w:sz w:val="32"/>
      <w:szCs w:val="32"/>
    </w:rPr>
  </w:style>
  <w:style w:type="character" w:customStyle="1" w:styleId="43">
    <w:name w:val="標題 4 字元"/>
    <w:link w:val="42"/>
    <w:uiPriority w:val="9"/>
    <w:rsid w:val="0075159D"/>
    <w:rPr>
      <w:rFonts w:ascii="標楷體" w:eastAsia="標楷體" w:hAnsi="標楷體"/>
      <w:b/>
      <w:sz w:val="28"/>
      <w:szCs w:val="28"/>
    </w:rPr>
  </w:style>
  <w:style w:type="character" w:customStyle="1" w:styleId="52">
    <w:name w:val="標題 5 字元"/>
    <w:link w:val="51"/>
    <w:uiPriority w:val="9"/>
    <w:rsid w:val="003B314A"/>
    <w:rPr>
      <w:rFonts w:ascii="Cambria" w:hAnsi="Cambria"/>
      <w:b/>
      <w:bCs/>
      <w:sz w:val="36"/>
      <w:szCs w:val="36"/>
    </w:rPr>
  </w:style>
  <w:style w:type="character" w:customStyle="1" w:styleId="60">
    <w:name w:val="標題 6 字元"/>
    <w:link w:val="6"/>
    <w:uiPriority w:val="9"/>
    <w:semiHidden/>
    <w:rsid w:val="003B314A"/>
    <w:rPr>
      <w:rFonts w:ascii="Cambria" w:hAnsi="Cambria"/>
      <w:sz w:val="36"/>
      <w:szCs w:val="36"/>
    </w:rPr>
  </w:style>
  <w:style w:type="paragraph" w:styleId="a9">
    <w:name w:val="footer"/>
    <w:basedOn w:val="a2"/>
    <w:link w:val="aa"/>
    <w:uiPriority w:val="99"/>
    <w:unhideWhenUsed/>
    <w:rsid w:val="009D019A"/>
    <w:pPr>
      <w:tabs>
        <w:tab w:val="center" w:pos="4153"/>
        <w:tab w:val="right" w:pos="8306"/>
      </w:tabs>
      <w:snapToGrid w:val="0"/>
    </w:pPr>
    <w:rPr>
      <w:kern w:val="0"/>
      <w:sz w:val="20"/>
      <w:szCs w:val="20"/>
    </w:rPr>
  </w:style>
  <w:style w:type="character" w:customStyle="1" w:styleId="aa">
    <w:name w:val="頁尾 字元"/>
    <w:link w:val="a9"/>
    <w:uiPriority w:val="99"/>
    <w:rsid w:val="009D019A"/>
    <w:rPr>
      <w:rFonts w:ascii="標楷體" w:eastAsia="標楷體" w:hAnsi="標楷體"/>
      <w:sz w:val="20"/>
      <w:szCs w:val="20"/>
    </w:rPr>
  </w:style>
  <w:style w:type="paragraph" w:customStyle="1" w:styleId="a3">
    <w:name w:val="乙篇內文"/>
    <w:basedOn w:val="a2"/>
    <w:link w:val="ab"/>
    <w:qFormat/>
    <w:rsid w:val="005E4F67"/>
    <w:pPr>
      <w:overflowPunct w:val="0"/>
      <w:spacing w:beforeLines="50" w:afterLines="50" w:line="480" w:lineRule="exact"/>
      <w:ind w:firstLine="561"/>
    </w:pPr>
    <w:rPr>
      <w:kern w:val="0"/>
      <w:szCs w:val="24"/>
    </w:rPr>
  </w:style>
  <w:style w:type="paragraph" w:customStyle="1" w:styleId="ac">
    <w:name w:val="乙篇(一)(二)(三)"/>
    <w:basedOn w:val="42"/>
    <w:link w:val="ad"/>
    <w:qFormat/>
    <w:rsid w:val="002A11D5"/>
    <w:pPr>
      <w:spacing w:line="460" w:lineRule="exact"/>
      <w:ind w:firstLineChars="100" w:firstLine="100"/>
    </w:pPr>
  </w:style>
  <w:style w:type="character" w:customStyle="1" w:styleId="ab">
    <w:name w:val="乙篇內文 字元"/>
    <w:link w:val="a3"/>
    <w:rsid w:val="005E4F67"/>
    <w:rPr>
      <w:rFonts w:ascii="標楷體" w:eastAsia="標楷體" w:hAnsi="標楷體"/>
      <w:sz w:val="28"/>
      <w:szCs w:val="24"/>
    </w:rPr>
  </w:style>
  <w:style w:type="paragraph" w:customStyle="1" w:styleId="ae">
    <w:name w:val="乙篇一二三"/>
    <w:basedOn w:val="31"/>
    <w:link w:val="af"/>
    <w:qFormat/>
    <w:rsid w:val="0002712A"/>
    <w:rPr>
      <w:snapToGrid/>
      <w:spacing w:val="-2"/>
    </w:rPr>
  </w:style>
  <w:style w:type="character" w:customStyle="1" w:styleId="ad">
    <w:name w:val="乙篇(一)(二)(三) 字元"/>
    <w:link w:val="ac"/>
    <w:rsid w:val="002A11D5"/>
    <w:rPr>
      <w:rFonts w:ascii="標楷體" w:eastAsia="標楷體" w:hAnsi="標楷體" w:cs="Times New Roman"/>
      <w:b/>
      <w:sz w:val="28"/>
      <w:szCs w:val="28"/>
    </w:rPr>
  </w:style>
  <w:style w:type="paragraph" w:customStyle="1" w:styleId="-">
    <w:name w:val="總-表格內文"/>
    <w:basedOn w:val="a3"/>
    <w:qFormat/>
    <w:rsid w:val="00E61512"/>
    <w:pPr>
      <w:framePr w:hSpace="284" w:vSpace="57" w:wrap="around" w:vAnchor="text" w:hAnchor="margin" w:xAlign="right" w:y="1152"/>
      <w:spacing w:line="0" w:lineRule="atLeast"/>
      <w:suppressOverlap/>
    </w:pPr>
    <w:rPr>
      <w:spacing w:val="-6"/>
      <w:sz w:val="20"/>
      <w:szCs w:val="18"/>
    </w:rPr>
  </w:style>
  <w:style w:type="character" w:customStyle="1" w:styleId="af">
    <w:name w:val="乙篇一二三 字元"/>
    <w:link w:val="ae"/>
    <w:rsid w:val="0002712A"/>
    <w:rPr>
      <w:rFonts w:ascii="標楷體" w:eastAsia="標楷體" w:hAnsi="標楷體" w:cs="Times New Roman"/>
      <w:b/>
      <w:bCs w:val="0"/>
      <w:snapToGrid w:val="0"/>
      <w:spacing w:val="-2"/>
      <w:kern w:val="0"/>
      <w:sz w:val="32"/>
      <w:szCs w:val="36"/>
    </w:rPr>
  </w:style>
  <w:style w:type="numbering" w:customStyle="1" w:styleId="a0">
    <w:name w:val="全篇"/>
    <w:uiPriority w:val="99"/>
    <w:rsid w:val="00C4102C"/>
    <w:pPr>
      <w:numPr>
        <w:numId w:val="2"/>
      </w:numPr>
    </w:pPr>
  </w:style>
  <w:style w:type="paragraph" w:styleId="af0">
    <w:name w:val="caption"/>
    <w:basedOn w:val="a2"/>
    <w:next w:val="a2"/>
    <w:uiPriority w:val="35"/>
    <w:semiHidden/>
    <w:unhideWhenUsed/>
    <w:qFormat/>
    <w:rsid w:val="001A5A7B"/>
    <w:rPr>
      <w:sz w:val="20"/>
      <w:szCs w:val="20"/>
    </w:rPr>
  </w:style>
  <w:style w:type="paragraph" w:customStyle="1" w:styleId="af1">
    <w:name w:val="表標題"/>
    <w:basedOn w:val="a3"/>
    <w:qFormat/>
    <w:rsid w:val="008153B2"/>
    <w:pPr>
      <w:spacing w:line="0" w:lineRule="atLeast"/>
      <w:jc w:val="center"/>
    </w:pPr>
    <w:rPr>
      <w:b/>
    </w:rPr>
  </w:style>
  <w:style w:type="paragraph" w:styleId="af2">
    <w:name w:val="Body Text"/>
    <w:basedOn w:val="a2"/>
    <w:link w:val="af3"/>
    <w:semiHidden/>
    <w:rsid w:val="008F74D7"/>
    <w:pPr>
      <w:ind w:firstLineChars="0" w:firstLine="0"/>
      <w:jc w:val="right"/>
    </w:pPr>
    <w:rPr>
      <w:rFonts w:hAnsi="Times New Roman"/>
      <w:b/>
      <w:kern w:val="0"/>
      <w:sz w:val="18"/>
      <w:szCs w:val="20"/>
    </w:rPr>
  </w:style>
  <w:style w:type="paragraph" w:customStyle="1" w:styleId="123">
    <w:name w:val="乙篇(1)(2)(3)"/>
    <w:basedOn w:val="a3"/>
    <w:link w:val="1230"/>
    <w:qFormat/>
    <w:rsid w:val="00E05B96"/>
    <w:pPr>
      <w:ind w:firstLineChars="300" w:firstLine="720"/>
    </w:pPr>
  </w:style>
  <w:style w:type="paragraph" w:styleId="12">
    <w:name w:val="toc 1"/>
    <w:basedOn w:val="a2"/>
    <w:next w:val="a2"/>
    <w:autoRedefine/>
    <w:uiPriority w:val="39"/>
    <w:unhideWhenUsed/>
    <w:qFormat/>
    <w:rsid w:val="00E24DF1"/>
    <w:pPr>
      <w:tabs>
        <w:tab w:val="right" w:leader="dot" w:pos="9910"/>
      </w:tabs>
      <w:overflowPunct w:val="0"/>
      <w:spacing w:beforeLines="10" w:afterLines="10"/>
      <w:ind w:firstLineChars="0" w:firstLine="0"/>
      <w:textAlignment w:val="auto"/>
    </w:pPr>
    <w:rPr>
      <w:b/>
      <w:noProof/>
      <w:color w:val="C00000"/>
      <w:sz w:val="32"/>
    </w:rPr>
  </w:style>
  <w:style w:type="character" w:customStyle="1" w:styleId="1230">
    <w:name w:val="乙篇(1)(2)(3) 字元"/>
    <w:link w:val="123"/>
    <w:rsid w:val="00E05B96"/>
    <w:rPr>
      <w:rFonts w:ascii="標楷體" w:eastAsia="標楷體" w:hAnsi="標楷體"/>
      <w:snapToGrid w:val="0"/>
      <w:sz w:val="28"/>
      <w:szCs w:val="24"/>
    </w:rPr>
  </w:style>
  <w:style w:type="paragraph" w:styleId="23">
    <w:name w:val="toc 2"/>
    <w:basedOn w:val="a2"/>
    <w:next w:val="a2"/>
    <w:autoRedefine/>
    <w:uiPriority w:val="39"/>
    <w:unhideWhenUsed/>
    <w:qFormat/>
    <w:rsid w:val="00FD5C06"/>
    <w:pPr>
      <w:tabs>
        <w:tab w:val="right" w:leader="dot" w:pos="9923"/>
      </w:tabs>
      <w:spacing w:line="442" w:lineRule="exact"/>
      <w:ind w:leftChars="200" w:left="1120" w:hangingChars="200" w:hanging="560"/>
      <w:textAlignment w:val="auto"/>
    </w:pPr>
  </w:style>
  <w:style w:type="character" w:styleId="af4">
    <w:name w:val="Hyperlink"/>
    <w:uiPriority w:val="99"/>
    <w:unhideWhenUsed/>
    <w:rsid w:val="00E05B96"/>
    <w:rPr>
      <w:color w:val="0000FF"/>
      <w:u w:val="single"/>
    </w:rPr>
  </w:style>
  <w:style w:type="paragraph" w:styleId="af5">
    <w:name w:val="annotation text"/>
    <w:basedOn w:val="a2"/>
    <w:link w:val="af6"/>
    <w:semiHidden/>
    <w:rsid w:val="006E3BC0"/>
    <w:pPr>
      <w:ind w:firstLineChars="0" w:firstLine="0"/>
      <w:jc w:val="left"/>
    </w:pPr>
    <w:rPr>
      <w:rFonts w:ascii="Times New Roman" w:eastAsia="新細明體" w:hAnsi="Times New Roman"/>
      <w:kern w:val="0"/>
      <w:sz w:val="20"/>
      <w:szCs w:val="20"/>
    </w:rPr>
  </w:style>
  <w:style w:type="character" w:customStyle="1" w:styleId="af6">
    <w:name w:val="註解文字 字元"/>
    <w:link w:val="af5"/>
    <w:semiHidden/>
    <w:rsid w:val="006E3BC0"/>
    <w:rPr>
      <w:rFonts w:ascii="Times New Roman" w:eastAsia="新細明體" w:hAnsi="Times New Roman" w:cs="Times New Roman"/>
      <w:szCs w:val="20"/>
    </w:rPr>
  </w:style>
  <w:style w:type="character" w:customStyle="1" w:styleId="af3">
    <w:name w:val="本文 字元"/>
    <w:link w:val="af2"/>
    <w:semiHidden/>
    <w:rsid w:val="008F74D7"/>
    <w:rPr>
      <w:rFonts w:ascii="標楷體" w:eastAsia="標楷體" w:hAnsi="Times New Roman" w:cs="Times New Roman"/>
      <w:b/>
      <w:sz w:val="18"/>
      <w:szCs w:val="20"/>
    </w:rPr>
  </w:style>
  <w:style w:type="paragraph" w:styleId="af7">
    <w:name w:val="Date"/>
    <w:basedOn w:val="a2"/>
    <w:next w:val="a2"/>
    <w:link w:val="af8"/>
    <w:semiHidden/>
    <w:rsid w:val="008F74D7"/>
    <w:pPr>
      <w:ind w:firstLineChars="0" w:firstLine="0"/>
      <w:jc w:val="right"/>
    </w:pPr>
    <w:rPr>
      <w:rFonts w:ascii="Times New Roman" w:hAnsi="Times New Roman"/>
      <w:kern w:val="0"/>
      <w:sz w:val="20"/>
      <w:szCs w:val="20"/>
    </w:rPr>
  </w:style>
  <w:style w:type="character" w:customStyle="1" w:styleId="af8">
    <w:name w:val="日期 字元"/>
    <w:link w:val="af7"/>
    <w:semiHidden/>
    <w:rsid w:val="008F74D7"/>
    <w:rPr>
      <w:rFonts w:ascii="Times New Roman" w:eastAsia="標楷體" w:hAnsi="Times New Roman" w:cs="Times New Roman"/>
      <w:sz w:val="20"/>
      <w:szCs w:val="20"/>
    </w:rPr>
  </w:style>
  <w:style w:type="paragraph" w:styleId="af9">
    <w:name w:val="Plain Text"/>
    <w:aliases w:val="一般文字 字元,內文壹,一般文字 字元 字元,一般文字內縮,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
    <w:basedOn w:val="a2"/>
    <w:link w:val="afa"/>
    <w:rsid w:val="008F74D7"/>
    <w:pPr>
      <w:ind w:firstLineChars="0" w:firstLine="0"/>
      <w:jc w:val="left"/>
    </w:pPr>
    <w:rPr>
      <w:rFonts w:ascii="細明體" w:eastAsia="細明體" w:hAnsi="Courier New"/>
      <w:kern w:val="0"/>
      <w:sz w:val="20"/>
      <w:szCs w:val="20"/>
    </w:rPr>
  </w:style>
  <w:style w:type="character" w:customStyle="1" w:styleId="afa">
    <w:name w:val="純文字 字元"/>
    <w:aliases w:val="一般文字 字元 字元1,內文壹 字元,一般文字 字元 字元 字元,一般文字內縮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
    <w:link w:val="af9"/>
    <w:rsid w:val="008F74D7"/>
    <w:rPr>
      <w:rFonts w:ascii="細明體" w:eastAsia="細明體" w:hAnsi="Courier New" w:cs="Times New Roman"/>
      <w:szCs w:val="20"/>
    </w:rPr>
  </w:style>
  <w:style w:type="paragraph" w:styleId="afb">
    <w:name w:val="Balloon Text"/>
    <w:basedOn w:val="a2"/>
    <w:link w:val="afc"/>
    <w:uiPriority w:val="99"/>
    <w:semiHidden/>
    <w:rsid w:val="008F74D7"/>
    <w:pPr>
      <w:ind w:firstLineChars="0" w:firstLine="0"/>
      <w:jc w:val="left"/>
    </w:pPr>
    <w:rPr>
      <w:rFonts w:ascii="Arial" w:eastAsia="新細明體" w:hAnsi="Arial"/>
      <w:kern w:val="0"/>
      <w:sz w:val="18"/>
      <w:szCs w:val="18"/>
    </w:rPr>
  </w:style>
  <w:style w:type="character" w:customStyle="1" w:styleId="afc">
    <w:name w:val="註解方塊文字 字元"/>
    <w:link w:val="afb"/>
    <w:uiPriority w:val="99"/>
    <w:semiHidden/>
    <w:rsid w:val="008F74D7"/>
    <w:rPr>
      <w:rFonts w:ascii="Arial" w:eastAsia="新細明體" w:hAnsi="Arial" w:cs="Times New Roman"/>
      <w:sz w:val="18"/>
      <w:szCs w:val="18"/>
    </w:rPr>
  </w:style>
  <w:style w:type="paragraph" w:styleId="afd">
    <w:name w:val="List Bullet"/>
    <w:basedOn w:val="a2"/>
    <w:autoRedefine/>
    <w:semiHidden/>
    <w:rsid w:val="008F74D7"/>
    <w:pPr>
      <w:spacing w:line="240" w:lineRule="exact"/>
      <w:ind w:right="57" w:firstLineChars="0" w:firstLine="0"/>
      <w:jc w:val="right"/>
    </w:pPr>
    <w:rPr>
      <w:rFonts w:ascii="Times New Roman" w:hAnsi="Times New Roman"/>
      <w:sz w:val="20"/>
      <w:szCs w:val="20"/>
    </w:rPr>
  </w:style>
  <w:style w:type="paragraph" w:styleId="afe">
    <w:name w:val="header"/>
    <w:basedOn w:val="a2"/>
    <w:link w:val="aff"/>
    <w:uiPriority w:val="99"/>
    <w:unhideWhenUsed/>
    <w:rsid w:val="002A0968"/>
    <w:pPr>
      <w:tabs>
        <w:tab w:val="center" w:pos="4153"/>
        <w:tab w:val="right" w:pos="8306"/>
      </w:tabs>
      <w:snapToGrid w:val="0"/>
    </w:pPr>
    <w:rPr>
      <w:kern w:val="0"/>
      <w:sz w:val="20"/>
      <w:szCs w:val="20"/>
    </w:rPr>
  </w:style>
  <w:style w:type="character" w:customStyle="1" w:styleId="aff">
    <w:name w:val="頁首 字元"/>
    <w:link w:val="afe"/>
    <w:uiPriority w:val="99"/>
    <w:rsid w:val="002A0968"/>
    <w:rPr>
      <w:rFonts w:ascii="標楷體" w:eastAsia="標楷體" w:hAnsi="標楷體"/>
      <w:sz w:val="20"/>
      <w:szCs w:val="20"/>
    </w:rPr>
  </w:style>
  <w:style w:type="table" w:styleId="aff0">
    <w:name w:val="Table Grid"/>
    <w:basedOn w:val="a5"/>
    <w:uiPriority w:val="59"/>
    <w:rsid w:val="002C74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1">
    <w:name w:val="乙篇123"/>
    <w:basedOn w:val="a2"/>
    <w:rsid w:val="002C744C"/>
    <w:pPr>
      <w:widowControl/>
      <w:overflowPunct w:val="0"/>
      <w:snapToGrid w:val="0"/>
      <w:spacing w:line="460" w:lineRule="exact"/>
      <w:textAlignment w:val="auto"/>
    </w:pPr>
    <w:rPr>
      <w:rFonts w:cs="標楷體"/>
      <w:sz w:val="24"/>
    </w:rPr>
  </w:style>
  <w:style w:type="paragraph" w:styleId="33">
    <w:name w:val="toc 3"/>
    <w:basedOn w:val="a2"/>
    <w:next w:val="a2"/>
    <w:autoRedefine/>
    <w:uiPriority w:val="39"/>
    <w:unhideWhenUsed/>
    <w:qFormat/>
    <w:rsid w:val="00E30774"/>
    <w:pPr>
      <w:tabs>
        <w:tab w:val="right" w:leader="dot" w:pos="9910"/>
      </w:tabs>
      <w:ind w:leftChars="100" w:left="280" w:firstLine="560"/>
    </w:pPr>
  </w:style>
  <w:style w:type="paragraph" w:styleId="41">
    <w:name w:val="toc 4"/>
    <w:basedOn w:val="a2"/>
    <w:next w:val="a2"/>
    <w:autoRedefine/>
    <w:uiPriority w:val="39"/>
    <w:unhideWhenUsed/>
    <w:rsid w:val="00080F7A"/>
    <w:pPr>
      <w:numPr>
        <w:numId w:val="3"/>
      </w:numPr>
      <w:tabs>
        <w:tab w:val="right" w:leader="dot" w:pos="9910"/>
      </w:tabs>
      <w:spacing w:line="460" w:lineRule="exact"/>
      <w:ind w:left="709" w:rightChars="400" w:right="1120" w:firstLineChars="0" w:hanging="431"/>
      <w:textAlignment w:val="auto"/>
    </w:pPr>
    <w:rPr>
      <w:noProof/>
      <w:sz w:val="24"/>
      <w:szCs w:val="22"/>
    </w:rPr>
  </w:style>
  <w:style w:type="paragraph" w:styleId="53">
    <w:name w:val="toc 5"/>
    <w:basedOn w:val="a2"/>
    <w:next w:val="a2"/>
    <w:autoRedefine/>
    <w:uiPriority w:val="39"/>
    <w:unhideWhenUsed/>
    <w:rsid w:val="00D66371"/>
    <w:pPr>
      <w:ind w:leftChars="800" w:left="1920" w:firstLineChars="0" w:firstLine="0"/>
      <w:jc w:val="left"/>
      <w:textAlignment w:val="auto"/>
    </w:pPr>
    <w:rPr>
      <w:rFonts w:ascii="Calibri" w:eastAsia="新細明體" w:hAnsi="Calibri"/>
      <w:sz w:val="24"/>
      <w:szCs w:val="22"/>
    </w:rPr>
  </w:style>
  <w:style w:type="paragraph" w:styleId="61">
    <w:name w:val="toc 6"/>
    <w:basedOn w:val="a2"/>
    <w:next w:val="a2"/>
    <w:autoRedefine/>
    <w:uiPriority w:val="39"/>
    <w:unhideWhenUsed/>
    <w:rsid w:val="00D66371"/>
    <w:pPr>
      <w:ind w:leftChars="1000" w:left="2400" w:firstLineChars="0" w:firstLine="0"/>
      <w:jc w:val="left"/>
      <w:textAlignment w:val="auto"/>
    </w:pPr>
    <w:rPr>
      <w:rFonts w:ascii="Calibri" w:eastAsia="新細明體" w:hAnsi="Calibri"/>
      <w:sz w:val="24"/>
      <w:szCs w:val="22"/>
    </w:rPr>
  </w:style>
  <w:style w:type="paragraph" w:styleId="71">
    <w:name w:val="toc 7"/>
    <w:basedOn w:val="a2"/>
    <w:next w:val="a2"/>
    <w:autoRedefine/>
    <w:uiPriority w:val="39"/>
    <w:unhideWhenUsed/>
    <w:rsid w:val="00D66371"/>
    <w:pPr>
      <w:ind w:leftChars="1200" w:left="2880" w:firstLineChars="0" w:firstLine="0"/>
      <w:jc w:val="left"/>
      <w:textAlignment w:val="auto"/>
    </w:pPr>
    <w:rPr>
      <w:rFonts w:ascii="Calibri" w:eastAsia="新細明體" w:hAnsi="Calibri"/>
      <w:sz w:val="24"/>
      <w:szCs w:val="22"/>
    </w:rPr>
  </w:style>
  <w:style w:type="paragraph" w:styleId="81">
    <w:name w:val="toc 8"/>
    <w:basedOn w:val="a2"/>
    <w:next w:val="a2"/>
    <w:autoRedefine/>
    <w:uiPriority w:val="39"/>
    <w:unhideWhenUsed/>
    <w:rsid w:val="00D66371"/>
    <w:pPr>
      <w:ind w:leftChars="1400" w:left="3360" w:firstLineChars="0" w:firstLine="0"/>
      <w:jc w:val="left"/>
      <w:textAlignment w:val="auto"/>
    </w:pPr>
    <w:rPr>
      <w:rFonts w:ascii="Calibri" w:eastAsia="新細明體" w:hAnsi="Calibri"/>
      <w:sz w:val="24"/>
      <w:szCs w:val="22"/>
    </w:rPr>
  </w:style>
  <w:style w:type="paragraph" w:styleId="91">
    <w:name w:val="toc 9"/>
    <w:basedOn w:val="a2"/>
    <w:next w:val="a2"/>
    <w:autoRedefine/>
    <w:uiPriority w:val="39"/>
    <w:unhideWhenUsed/>
    <w:rsid w:val="00D66371"/>
    <w:pPr>
      <w:ind w:leftChars="1600" w:left="3840" w:firstLineChars="0" w:firstLine="0"/>
      <w:jc w:val="left"/>
      <w:textAlignment w:val="auto"/>
    </w:pPr>
    <w:rPr>
      <w:rFonts w:ascii="Calibri" w:eastAsia="新細明體" w:hAnsi="Calibri"/>
      <w:sz w:val="24"/>
      <w:szCs w:val="22"/>
    </w:rPr>
  </w:style>
  <w:style w:type="paragraph" w:styleId="aff1">
    <w:name w:val="Document Map"/>
    <w:basedOn w:val="a2"/>
    <w:link w:val="aff2"/>
    <w:uiPriority w:val="99"/>
    <w:semiHidden/>
    <w:unhideWhenUsed/>
    <w:rsid w:val="00011B97"/>
    <w:rPr>
      <w:rFonts w:ascii="新細明體" w:eastAsia="新細明體"/>
      <w:kern w:val="0"/>
      <w:sz w:val="18"/>
      <w:szCs w:val="18"/>
    </w:rPr>
  </w:style>
  <w:style w:type="character" w:customStyle="1" w:styleId="aff2">
    <w:name w:val="文件引導模式 字元"/>
    <w:link w:val="aff1"/>
    <w:uiPriority w:val="99"/>
    <w:semiHidden/>
    <w:rsid w:val="00011B97"/>
    <w:rPr>
      <w:rFonts w:ascii="新細明體" w:eastAsia="新細明體" w:hAnsi="標楷體"/>
      <w:sz w:val="18"/>
      <w:szCs w:val="18"/>
    </w:rPr>
  </w:style>
  <w:style w:type="character" w:styleId="aff3">
    <w:name w:val="FollowedHyperlink"/>
    <w:uiPriority w:val="99"/>
    <w:semiHidden/>
    <w:unhideWhenUsed/>
    <w:rsid w:val="00011B97"/>
    <w:rPr>
      <w:color w:val="800080"/>
      <w:u w:val="single"/>
    </w:rPr>
  </w:style>
  <w:style w:type="paragraph" w:customStyle="1" w:styleId="aff4">
    <w:name w:val="表頭"/>
    <w:basedOn w:val="a2"/>
    <w:rsid w:val="007C79A2"/>
    <w:pPr>
      <w:ind w:leftChars="30" w:left="30" w:rightChars="30" w:right="30" w:firstLineChars="0" w:firstLine="0"/>
      <w:jc w:val="distribute"/>
      <w:textAlignment w:val="auto"/>
    </w:pPr>
    <w:rPr>
      <w:rFonts w:ascii="華康楷書體W5" w:hAnsi="Times New Roman"/>
      <w:sz w:val="20"/>
      <w:szCs w:val="20"/>
    </w:rPr>
  </w:style>
  <w:style w:type="paragraph" w:styleId="aff5">
    <w:name w:val="No Spacing"/>
    <w:uiPriority w:val="1"/>
    <w:qFormat/>
    <w:rsid w:val="006B7E7A"/>
    <w:pPr>
      <w:widowControl w:val="0"/>
      <w:ind w:firstLineChars="200" w:firstLine="200"/>
      <w:jc w:val="both"/>
      <w:textAlignment w:val="center"/>
    </w:pPr>
    <w:rPr>
      <w:rFonts w:ascii="標楷體" w:eastAsia="標楷體" w:hAnsi="標楷體"/>
      <w:kern w:val="2"/>
      <w:sz w:val="28"/>
      <w:szCs w:val="28"/>
    </w:rPr>
  </w:style>
  <w:style w:type="paragraph" w:customStyle="1" w:styleId="aff6">
    <w:name w:val="跨頁標頭"/>
    <w:basedOn w:val="a2"/>
    <w:rsid w:val="00724B6B"/>
    <w:pPr>
      <w:spacing w:afterLines="50"/>
      <w:ind w:firstLineChars="0" w:firstLine="0"/>
      <w:jc w:val="right"/>
      <w:textAlignment w:val="auto"/>
    </w:pPr>
    <w:rPr>
      <w:rFonts w:ascii="華康楷書體W5" w:eastAsia="華康楷書體W5" w:hAnsi="Times New Roman"/>
      <w:b/>
      <w:spacing w:val="60"/>
      <w:sz w:val="30"/>
      <w:szCs w:val="20"/>
      <w:u w:val="single"/>
    </w:rPr>
  </w:style>
  <w:style w:type="paragraph" w:styleId="aff7">
    <w:name w:val="Body Text Indent"/>
    <w:basedOn w:val="a2"/>
    <w:link w:val="aff8"/>
    <w:unhideWhenUsed/>
    <w:rsid w:val="003D073A"/>
    <w:pPr>
      <w:spacing w:after="120"/>
      <w:ind w:leftChars="200" w:left="480"/>
    </w:pPr>
    <w:rPr>
      <w:kern w:val="0"/>
    </w:rPr>
  </w:style>
  <w:style w:type="character" w:customStyle="1" w:styleId="70">
    <w:name w:val="標題 7 字元"/>
    <w:link w:val="7"/>
    <w:uiPriority w:val="9"/>
    <w:semiHidden/>
    <w:rsid w:val="00FF7B39"/>
    <w:rPr>
      <w:rFonts w:ascii="Cambria" w:eastAsia="新細明體" w:hAnsi="Cambria" w:cs="Times New Roman"/>
      <w:b/>
      <w:bCs/>
      <w:sz w:val="36"/>
      <w:szCs w:val="36"/>
    </w:rPr>
  </w:style>
  <w:style w:type="paragraph" w:styleId="aff9">
    <w:name w:val="TOC Heading"/>
    <w:basedOn w:val="10"/>
    <w:next w:val="a2"/>
    <w:uiPriority w:val="39"/>
    <w:unhideWhenUsed/>
    <w:qFormat/>
    <w:rsid w:val="00F93B18"/>
    <w:pPr>
      <w:keepLines/>
      <w:widowControl/>
      <w:spacing w:before="240" w:line="259" w:lineRule="auto"/>
      <w:jc w:val="left"/>
      <w:outlineLvl w:val="9"/>
    </w:pPr>
    <w:rPr>
      <w:rFonts w:ascii="Cambria" w:eastAsia="新細明體" w:hAnsi="Cambria"/>
      <w:b w:val="0"/>
      <w:bCs/>
      <w:color w:val="365F91"/>
      <w:sz w:val="32"/>
      <w:szCs w:val="32"/>
    </w:rPr>
  </w:style>
  <w:style w:type="character" w:customStyle="1" w:styleId="90">
    <w:name w:val="標題 9 字元"/>
    <w:link w:val="9"/>
    <w:uiPriority w:val="9"/>
    <w:rsid w:val="00FF7B39"/>
    <w:rPr>
      <w:rFonts w:ascii="Cambria" w:eastAsia="新細明體" w:hAnsi="Cambria" w:cs="Times New Roman"/>
      <w:sz w:val="36"/>
      <w:szCs w:val="36"/>
    </w:rPr>
  </w:style>
  <w:style w:type="character" w:customStyle="1" w:styleId="80">
    <w:name w:val="標題 8 字元"/>
    <w:link w:val="8"/>
    <w:uiPriority w:val="9"/>
    <w:semiHidden/>
    <w:rsid w:val="00FF7B39"/>
    <w:rPr>
      <w:rFonts w:ascii="Cambria" w:eastAsia="新細明體" w:hAnsi="Cambria" w:cs="Times New Roman"/>
      <w:sz w:val="36"/>
      <w:szCs w:val="36"/>
    </w:rPr>
  </w:style>
  <w:style w:type="character" w:customStyle="1" w:styleId="aff8">
    <w:name w:val="本文縮排 字元"/>
    <w:link w:val="aff7"/>
    <w:rsid w:val="003D073A"/>
    <w:rPr>
      <w:rFonts w:ascii="標楷體" w:eastAsia="標楷體" w:hAnsi="標楷體"/>
      <w:sz w:val="28"/>
      <w:szCs w:val="28"/>
    </w:rPr>
  </w:style>
  <w:style w:type="paragraph" w:customStyle="1" w:styleId="affa">
    <w:name w:val="表數"/>
    <w:basedOn w:val="a2"/>
    <w:rsid w:val="003D073A"/>
    <w:pPr>
      <w:keepNext/>
      <w:ind w:firstLineChars="0" w:firstLine="0"/>
      <w:jc w:val="right"/>
      <w:textAlignment w:val="auto"/>
    </w:pPr>
    <w:rPr>
      <w:rFonts w:hAnsi="Times New Roman"/>
      <w:kern w:val="16"/>
      <w:sz w:val="20"/>
      <w:szCs w:val="24"/>
    </w:rPr>
  </w:style>
  <w:style w:type="paragraph" w:customStyle="1" w:styleId="affb">
    <w:name w:val="表上"/>
    <w:basedOn w:val="a2"/>
    <w:rsid w:val="00AA4A9C"/>
    <w:pPr>
      <w:keepNext/>
      <w:ind w:left="57" w:right="57" w:firstLineChars="0" w:firstLine="0"/>
      <w:jc w:val="distribute"/>
      <w:textAlignment w:val="auto"/>
    </w:pPr>
    <w:rPr>
      <w:rFonts w:hAnsi="Times New Roman"/>
      <w:kern w:val="16"/>
      <w:sz w:val="20"/>
      <w:szCs w:val="24"/>
    </w:rPr>
  </w:style>
  <w:style w:type="paragraph" w:customStyle="1" w:styleId="13">
    <w:name w:val="純文字1"/>
    <w:basedOn w:val="a2"/>
    <w:rsid w:val="00672F8A"/>
    <w:pPr>
      <w:suppressAutoHyphens/>
      <w:ind w:firstLineChars="0" w:firstLine="0"/>
      <w:jc w:val="left"/>
      <w:textAlignment w:val="auto"/>
    </w:pPr>
    <w:rPr>
      <w:rFonts w:ascii="細明體" w:eastAsia="細明體" w:hAnsi="細明體"/>
      <w:kern w:val="1"/>
      <w:sz w:val="24"/>
      <w:szCs w:val="20"/>
      <w:lang w:eastAsia="ar-SA"/>
    </w:rPr>
  </w:style>
  <w:style w:type="character" w:styleId="affc">
    <w:name w:val="annotation reference"/>
    <w:uiPriority w:val="99"/>
    <w:semiHidden/>
    <w:unhideWhenUsed/>
    <w:rsid w:val="0084381C"/>
    <w:rPr>
      <w:sz w:val="18"/>
      <w:szCs w:val="18"/>
    </w:rPr>
  </w:style>
  <w:style w:type="paragraph" w:styleId="affd">
    <w:name w:val="annotation subject"/>
    <w:basedOn w:val="af5"/>
    <w:next w:val="af5"/>
    <w:link w:val="affe"/>
    <w:uiPriority w:val="99"/>
    <w:semiHidden/>
    <w:unhideWhenUsed/>
    <w:rsid w:val="0084381C"/>
    <w:pPr>
      <w:spacing w:line="500" w:lineRule="exact"/>
      <w:ind w:firstLineChars="200" w:firstLine="200"/>
    </w:pPr>
    <w:rPr>
      <w:rFonts w:ascii="標楷體" w:eastAsia="標楷體" w:hAnsi="標楷體"/>
      <w:b/>
      <w:bCs/>
      <w:sz w:val="28"/>
      <w:szCs w:val="28"/>
    </w:rPr>
  </w:style>
  <w:style w:type="character" w:customStyle="1" w:styleId="affe">
    <w:name w:val="註解主旨 字元"/>
    <w:link w:val="affd"/>
    <w:uiPriority w:val="99"/>
    <w:semiHidden/>
    <w:rsid w:val="0084381C"/>
    <w:rPr>
      <w:rFonts w:ascii="標楷體" w:eastAsia="標楷體" w:hAnsi="標楷體" w:cs="Times New Roman"/>
      <w:b/>
      <w:bCs/>
      <w:sz w:val="28"/>
      <w:szCs w:val="28"/>
    </w:rPr>
  </w:style>
  <w:style w:type="paragraph" w:customStyle="1" w:styleId="a1">
    <w:name w:val="索引"/>
    <w:basedOn w:val="41"/>
    <w:next w:val="a3"/>
    <w:qFormat/>
    <w:rsid w:val="00080F7A"/>
    <w:pPr>
      <w:numPr>
        <w:numId w:val="4"/>
      </w:numPr>
      <w:ind w:left="567" w:right="400" w:hanging="289"/>
    </w:pPr>
    <w:rPr>
      <w:szCs w:val="24"/>
    </w:rPr>
  </w:style>
  <w:style w:type="paragraph" w:styleId="Web">
    <w:name w:val="Normal (Web)"/>
    <w:basedOn w:val="a2"/>
    <w:uiPriority w:val="99"/>
    <w:unhideWhenUsed/>
    <w:rsid w:val="00630B77"/>
    <w:pPr>
      <w:widowControl/>
      <w:spacing w:before="100" w:beforeAutospacing="1" w:after="100" w:afterAutospacing="1"/>
      <w:ind w:firstLineChars="0" w:firstLine="0"/>
      <w:jc w:val="left"/>
      <w:textAlignment w:val="auto"/>
    </w:pPr>
    <w:rPr>
      <w:rFonts w:ascii="新細明體" w:eastAsia="新細明體" w:hAnsi="新細明體" w:cs="新細明體"/>
      <w:kern w:val="0"/>
      <w:sz w:val="24"/>
      <w:szCs w:val="24"/>
    </w:rPr>
  </w:style>
  <w:style w:type="paragraph" w:customStyle="1" w:styleId="afff">
    <w:name w:val="甲篇內文"/>
    <w:basedOn w:val="a2"/>
    <w:qFormat/>
    <w:rsid w:val="00A87196"/>
    <w:pPr>
      <w:textAlignment w:val="auto"/>
    </w:pPr>
    <w:rPr>
      <w:rFonts w:hAnsi="Times New Roman"/>
    </w:rPr>
  </w:style>
  <w:style w:type="paragraph" w:customStyle="1" w:styleId="-3">
    <w:name w:val="審核報告-標題3"/>
    <w:autoRedefine/>
    <w:qFormat/>
    <w:rsid w:val="00B54135"/>
    <w:pPr>
      <w:spacing w:line="490" w:lineRule="exact"/>
      <w:ind w:firstLine="560"/>
    </w:pPr>
    <w:rPr>
      <w:rFonts w:ascii="標楷體" w:eastAsia="標楷體" w:hAnsi="標楷體"/>
      <w:b/>
      <w:bCs/>
      <w:kern w:val="2"/>
      <w:sz w:val="32"/>
      <w:szCs w:val="28"/>
    </w:rPr>
  </w:style>
  <w:style w:type="character" w:customStyle="1" w:styleId="-0">
    <w:name w:val="審核報告-小標(一)"/>
    <w:rsid w:val="00C1180C"/>
    <w:rPr>
      <w:rFonts w:ascii="新細明體" w:hAnsi="新細明體"/>
      <w:bCs/>
    </w:rPr>
  </w:style>
  <w:style w:type="paragraph" w:customStyle="1" w:styleId="-1">
    <w:name w:val="樣式-壹"/>
    <w:basedOn w:val="a2"/>
    <w:rsid w:val="00EF36CD"/>
    <w:pPr>
      <w:ind w:firstLineChars="0" w:firstLine="0"/>
      <w:jc w:val="left"/>
      <w:textAlignment w:val="auto"/>
    </w:pPr>
    <w:rPr>
      <w:rFonts w:ascii="Times New Roman" w:hAnsi="Times New Roman"/>
      <w:b/>
      <w:sz w:val="40"/>
      <w:szCs w:val="20"/>
    </w:rPr>
  </w:style>
  <w:style w:type="paragraph" w:styleId="afff0">
    <w:name w:val="Normal Indent"/>
    <w:basedOn w:val="a2"/>
    <w:uiPriority w:val="99"/>
    <w:rsid w:val="00314A80"/>
    <w:pPr>
      <w:adjustRightInd w:val="0"/>
      <w:spacing w:line="360" w:lineRule="auto"/>
      <w:ind w:firstLine="560"/>
      <w:jc w:val="left"/>
      <w:textAlignment w:val="baseline"/>
    </w:pPr>
    <w:rPr>
      <w:rFonts w:cs="標楷體"/>
      <w:kern w:val="0"/>
    </w:rPr>
  </w:style>
  <w:style w:type="paragraph" w:customStyle="1" w:styleId="Default">
    <w:name w:val="Default"/>
    <w:rsid w:val="00CA0B7A"/>
    <w:pPr>
      <w:widowControl w:val="0"/>
      <w:autoSpaceDE w:val="0"/>
      <w:autoSpaceDN w:val="0"/>
      <w:adjustRightInd w:val="0"/>
    </w:pPr>
    <w:rPr>
      <w:rFonts w:ascii="標楷體a　.." w:eastAsia="標楷體a　.." w:cs="標楷體a　.."/>
      <w:color w:val="000000"/>
      <w:sz w:val="24"/>
      <w:szCs w:val="24"/>
    </w:rPr>
  </w:style>
  <w:style w:type="table" w:customStyle="1" w:styleId="14">
    <w:name w:val="表格格線1"/>
    <w:basedOn w:val="a5"/>
    <w:uiPriority w:val="59"/>
    <w:rsid w:val="00CA0B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1">
    <w:name w:val="甲段落文字"/>
    <w:basedOn w:val="af2"/>
    <w:rsid w:val="00206F3E"/>
    <w:pPr>
      <w:autoSpaceDE w:val="0"/>
      <w:autoSpaceDN w:val="0"/>
      <w:adjustRightInd w:val="0"/>
      <w:spacing w:line="480" w:lineRule="atLeast"/>
      <w:ind w:firstLine="465"/>
      <w:jc w:val="both"/>
      <w:textAlignment w:val="baseline"/>
    </w:pPr>
    <w:rPr>
      <w:b w:val="0"/>
      <w:spacing w:val="-4"/>
      <w:sz w:val="28"/>
      <w:szCs w:val="28"/>
    </w:rPr>
  </w:style>
  <w:style w:type="table" w:customStyle="1" w:styleId="24">
    <w:name w:val="表格格線2"/>
    <w:basedOn w:val="a5"/>
    <w:next w:val="aff0"/>
    <w:uiPriority w:val="59"/>
    <w:rsid w:val="00744273"/>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5"/>
    <w:uiPriority w:val="59"/>
    <w:rsid w:val="00EE23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cg0881">
    <w:name w:val="tycg0881"/>
    <w:rsid w:val="00A90852"/>
    <w:rPr>
      <w:rFonts w:ascii="新細明體" w:eastAsia="新細明體" w:hAnsi="新細明體" w:hint="eastAsia"/>
      <w:b/>
      <w:bCs/>
      <w:strike w:val="0"/>
      <w:dstrike w:val="0"/>
      <w:color w:val="FF3300"/>
      <w:sz w:val="13"/>
      <w:szCs w:val="13"/>
      <w:u w:val="none"/>
      <w:effect w:val="none"/>
    </w:rPr>
  </w:style>
  <w:style w:type="paragraph" w:styleId="HTML">
    <w:name w:val="HTML Preformatted"/>
    <w:basedOn w:val="a2"/>
    <w:link w:val="HTML0"/>
    <w:uiPriority w:val="99"/>
    <w:unhideWhenUsed/>
    <w:rsid w:val="008A2F3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textAlignment w:val="auto"/>
    </w:pPr>
    <w:rPr>
      <w:rFonts w:ascii="細明體" w:eastAsia="細明體" w:hAnsi="細明體"/>
      <w:kern w:val="0"/>
      <w:sz w:val="24"/>
      <w:szCs w:val="24"/>
    </w:rPr>
  </w:style>
  <w:style w:type="character" w:customStyle="1" w:styleId="HTML0">
    <w:name w:val="HTML 預設格式 字元"/>
    <w:link w:val="HTML"/>
    <w:uiPriority w:val="99"/>
    <w:rsid w:val="008A2F3C"/>
    <w:rPr>
      <w:rFonts w:ascii="細明體" w:eastAsia="細明體" w:hAnsi="細明體"/>
      <w:sz w:val="24"/>
      <w:szCs w:val="24"/>
    </w:rPr>
  </w:style>
  <w:style w:type="paragraph" w:customStyle="1" w:styleId="afff2">
    <w:name w:val="標題壹"/>
    <w:basedOn w:val="a2"/>
    <w:rsid w:val="00BF45EA"/>
    <w:pPr>
      <w:spacing w:before="360" w:after="240" w:line="480" w:lineRule="exact"/>
      <w:ind w:firstLineChars="0" w:firstLine="0"/>
      <w:textAlignment w:val="auto"/>
    </w:pPr>
    <w:rPr>
      <w:rFonts w:hAnsi="Times New Roman"/>
      <w:sz w:val="32"/>
      <w:szCs w:val="20"/>
    </w:rPr>
  </w:style>
  <w:style w:type="paragraph" w:styleId="afff3">
    <w:name w:val="footnote text"/>
    <w:aliases w:val="註腳文字1,註腳文字 字元 字元"/>
    <w:basedOn w:val="a2"/>
    <w:link w:val="afff4"/>
    <w:uiPriority w:val="99"/>
    <w:rsid w:val="000C2CE0"/>
    <w:pPr>
      <w:snapToGrid w:val="0"/>
      <w:ind w:firstLineChars="0" w:firstLine="0"/>
      <w:jc w:val="left"/>
      <w:textAlignment w:val="auto"/>
    </w:pPr>
    <w:rPr>
      <w:rFonts w:ascii="Times New Roman" w:eastAsia="新細明體" w:hAnsi="Times New Roman"/>
      <w:sz w:val="20"/>
      <w:szCs w:val="20"/>
    </w:rPr>
  </w:style>
  <w:style w:type="character" w:customStyle="1" w:styleId="afff4">
    <w:name w:val="註腳文字 字元"/>
    <w:aliases w:val="註腳文字1 字元,註腳文字 字元 字元 字元"/>
    <w:basedOn w:val="a4"/>
    <w:link w:val="afff3"/>
    <w:uiPriority w:val="99"/>
    <w:rsid w:val="000C2CE0"/>
    <w:rPr>
      <w:rFonts w:ascii="Times New Roman" w:hAnsi="Times New Roman"/>
      <w:kern w:val="2"/>
    </w:rPr>
  </w:style>
  <w:style w:type="character" w:styleId="afff5">
    <w:name w:val="footnote reference"/>
    <w:uiPriority w:val="99"/>
    <w:rsid w:val="000C2CE0"/>
    <w:rPr>
      <w:vertAlign w:val="superscript"/>
    </w:rPr>
  </w:style>
  <w:style w:type="table" w:customStyle="1" w:styleId="34">
    <w:name w:val="表格格線3"/>
    <w:basedOn w:val="a5"/>
    <w:next w:val="aff0"/>
    <w:uiPriority w:val="59"/>
    <w:rsid w:val="00372D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表格格線4"/>
    <w:basedOn w:val="a5"/>
    <w:next w:val="aff0"/>
    <w:uiPriority w:val="59"/>
    <w:rsid w:val="00372D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表格-文字"/>
    <w:rsid w:val="00372DE5"/>
    <w:rPr>
      <w:rFonts w:ascii="Times New Roman" w:eastAsia="華康楷書體W7" w:hAnsi="Times New Roman" w:cs="Times New Roman" w:hint="default"/>
      <w:spacing w:val="-6"/>
      <w:sz w:val="18"/>
      <w:szCs w:val="18"/>
    </w:rPr>
  </w:style>
  <w:style w:type="character" w:styleId="afff6">
    <w:name w:val="Strong"/>
    <w:basedOn w:val="a4"/>
    <w:uiPriority w:val="22"/>
    <w:rsid w:val="00C6715F"/>
    <w:rPr>
      <w:b/>
      <w:bCs/>
    </w:rPr>
  </w:style>
  <w:style w:type="character" w:customStyle="1" w:styleId="a8">
    <w:name w:val="清單段落 字元"/>
    <w:link w:val="a7"/>
    <w:uiPriority w:val="34"/>
    <w:locked/>
    <w:rsid w:val="00F14121"/>
    <w:rPr>
      <w:rFonts w:ascii="標楷體" w:eastAsia="標楷體" w:hAnsi="標楷體"/>
      <w:kern w:val="2"/>
      <w:sz w:val="28"/>
      <w:szCs w:val="28"/>
    </w:rPr>
  </w:style>
  <w:style w:type="table" w:styleId="5-1">
    <w:name w:val="Grid Table 5 Dark Accent 1"/>
    <w:basedOn w:val="a5"/>
    <w:uiPriority w:val="50"/>
    <w:rsid w:val="00B96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afff7">
    <w:name w:val="Salutation"/>
    <w:basedOn w:val="a2"/>
    <w:next w:val="a2"/>
    <w:link w:val="afff8"/>
    <w:uiPriority w:val="99"/>
    <w:unhideWhenUsed/>
    <w:rsid w:val="008F3851"/>
    <w:rPr>
      <w:bCs/>
      <w:noProof/>
    </w:rPr>
  </w:style>
  <w:style w:type="character" w:customStyle="1" w:styleId="afff8">
    <w:name w:val="問候 字元"/>
    <w:basedOn w:val="a4"/>
    <w:link w:val="afff7"/>
    <w:uiPriority w:val="99"/>
    <w:rsid w:val="008F3851"/>
    <w:rPr>
      <w:rFonts w:ascii="標楷體" w:eastAsia="標楷體" w:hAnsi="標楷體"/>
      <w:bCs/>
      <w:noProof/>
      <w:kern w:val="2"/>
      <w:sz w:val="28"/>
      <w:szCs w:val="28"/>
    </w:rPr>
  </w:style>
  <w:style w:type="paragraph" w:styleId="afff9">
    <w:name w:val="Closing"/>
    <w:basedOn w:val="a2"/>
    <w:link w:val="afffa"/>
    <w:uiPriority w:val="99"/>
    <w:unhideWhenUsed/>
    <w:rsid w:val="008F3851"/>
    <w:pPr>
      <w:ind w:leftChars="1800" w:left="100"/>
    </w:pPr>
    <w:rPr>
      <w:bCs/>
      <w:noProof/>
    </w:rPr>
  </w:style>
  <w:style w:type="character" w:customStyle="1" w:styleId="afffa">
    <w:name w:val="結語 字元"/>
    <w:basedOn w:val="a4"/>
    <w:link w:val="afff9"/>
    <w:uiPriority w:val="99"/>
    <w:rsid w:val="008F3851"/>
    <w:rPr>
      <w:rFonts w:ascii="標楷體" w:eastAsia="標楷體" w:hAnsi="標楷體"/>
      <w:bCs/>
      <w:noProof/>
      <w:kern w:val="2"/>
      <w:sz w:val="28"/>
      <w:szCs w:val="28"/>
    </w:rPr>
  </w:style>
  <w:style w:type="table" w:customStyle="1" w:styleId="5-11">
    <w:name w:val="格線表格 5 深色 - 輔色 11"/>
    <w:basedOn w:val="a5"/>
    <w:uiPriority w:val="50"/>
    <w:rsid w:val="0017518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HTML1">
    <w:name w:val="HTML Address"/>
    <w:basedOn w:val="a2"/>
    <w:link w:val="HTML2"/>
    <w:uiPriority w:val="99"/>
    <w:semiHidden/>
    <w:unhideWhenUsed/>
    <w:rsid w:val="008538F5"/>
    <w:rPr>
      <w:i/>
      <w:iCs/>
    </w:rPr>
  </w:style>
  <w:style w:type="character" w:customStyle="1" w:styleId="HTML2">
    <w:name w:val="HTML 位址 字元"/>
    <w:basedOn w:val="a4"/>
    <w:link w:val="HTML1"/>
    <w:uiPriority w:val="99"/>
    <w:semiHidden/>
    <w:rsid w:val="008538F5"/>
    <w:rPr>
      <w:rFonts w:ascii="標楷體" w:eastAsia="標楷體" w:hAnsi="標楷體"/>
      <w:i/>
      <w:iCs/>
      <w:kern w:val="2"/>
      <w:sz w:val="28"/>
      <w:szCs w:val="28"/>
    </w:rPr>
  </w:style>
  <w:style w:type="paragraph" w:styleId="afffb">
    <w:name w:val="Quote"/>
    <w:basedOn w:val="a2"/>
    <w:next w:val="a2"/>
    <w:link w:val="afffc"/>
    <w:uiPriority w:val="29"/>
    <w:rsid w:val="008538F5"/>
    <w:pPr>
      <w:spacing w:before="200" w:after="160"/>
      <w:ind w:left="864" w:right="864"/>
      <w:jc w:val="center"/>
    </w:pPr>
    <w:rPr>
      <w:i/>
      <w:iCs/>
      <w:color w:val="404040" w:themeColor="text1" w:themeTint="BF"/>
    </w:rPr>
  </w:style>
  <w:style w:type="character" w:customStyle="1" w:styleId="afffc">
    <w:name w:val="引文 字元"/>
    <w:basedOn w:val="a4"/>
    <w:link w:val="afffb"/>
    <w:uiPriority w:val="29"/>
    <w:rsid w:val="008538F5"/>
    <w:rPr>
      <w:rFonts w:ascii="標楷體" w:eastAsia="標楷體" w:hAnsi="標楷體"/>
      <w:i/>
      <w:iCs/>
      <w:color w:val="404040" w:themeColor="text1" w:themeTint="BF"/>
      <w:kern w:val="2"/>
      <w:sz w:val="28"/>
      <w:szCs w:val="28"/>
    </w:rPr>
  </w:style>
  <w:style w:type="paragraph" w:styleId="afffd">
    <w:name w:val="macro"/>
    <w:link w:val="afffe"/>
    <w:uiPriority w:val="99"/>
    <w:semiHidden/>
    <w:unhideWhenUsed/>
    <w:rsid w:val="008538F5"/>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Chars="200" w:firstLine="200"/>
      <w:textAlignment w:val="center"/>
    </w:pPr>
    <w:rPr>
      <w:rFonts w:ascii="Courier New" w:hAnsi="Courier New" w:cs="Courier New"/>
      <w:kern w:val="2"/>
      <w:sz w:val="24"/>
      <w:szCs w:val="24"/>
    </w:rPr>
  </w:style>
  <w:style w:type="character" w:customStyle="1" w:styleId="afffe">
    <w:name w:val="巨集文字 字元"/>
    <w:basedOn w:val="a4"/>
    <w:link w:val="afffd"/>
    <w:uiPriority w:val="99"/>
    <w:semiHidden/>
    <w:rsid w:val="008538F5"/>
    <w:rPr>
      <w:rFonts w:ascii="Courier New" w:hAnsi="Courier New" w:cs="Courier New"/>
      <w:kern w:val="2"/>
      <w:sz w:val="24"/>
      <w:szCs w:val="24"/>
    </w:rPr>
  </w:style>
  <w:style w:type="paragraph" w:styleId="25">
    <w:name w:val="Body Text 2"/>
    <w:basedOn w:val="a2"/>
    <w:link w:val="26"/>
    <w:uiPriority w:val="99"/>
    <w:semiHidden/>
    <w:unhideWhenUsed/>
    <w:rsid w:val="008538F5"/>
    <w:pPr>
      <w:spacing w:after="120" w:line="480" w:lineRule="auto"/>
    </w:pPr>
  </w:style>
  <w:style w:type="character" w:customStyle="1" w:styleId="26">
    <w:name w:val="本文 2 字元"/>
    <w:basedOn w:val="a4"/>
    <w:link w:val="25"/>
    <w:uiPriority w:val="99"/>
    <w:semiHidden/>
    <w:rsid w:val="008538F5"/>
    <w:rPr>
      <w:rFonts w:ascii="標楷體" w:eastAsia="標楷體" w:hAnsi="標楷體"/>
      <w:kern w:val="2"/>
      <w:sz w:val="28"/>
      <w:szCs w:val="28"/>
    </w:rPr>
  </w:style>
  <w:style w:type="paragraph" w:styleId="35">
    <w:name w:val="Body Text 3"/>
    <w:basedOn w:val="a2"/>
    <w:link w:val="36"/>
    <w:uiPriority w:val="99"/>
    <w:semiHidden/>
    <w:unhideWhenUsed/>
    <w:rsid w:val="008538F5"/>
    <w:pPr>
      <w:spacing w:after="120"/>
    </w:pPr>
    <w:rPr>
      <w:sz w:val="16"/>
      <w:szCs w:val="16"/>
    </w:rPr>
  </w:style>
  <w:style w:type="character" w:customStyle="1" w:styleId="36">
    <w:name w:val="本文 3 字元"/>
    <w:basedOn w:val="a4"/>
    <w:link w:val="35"/>
    <w:uiPriority w:val="99"/>
    <w:semiHidden/>
    <w:rsid w:val="008538F5"/>
    <w:rPr>
      <w:rFonts w:ascii="標楷體" w:eastAsia="標楷體" w:hAnsi="標楷體"/>
      <w:kern w:val="2"/>
      <w:sz w:val="16"/>
      <w:szCs w:val="16"/>
    </w:rPr>
  </w:style>
  <w:style w:type="paragraph" w:styleId="affff">
    <w:name w:val="Body Text First Indent"/>
    <w:basedOn w:val="af2"/>
    <w:link w:val="affff0"/>
    <w:uiPriority w:val="99"/>
    <w:semiHidden/>
    <w:unhideWhenUsed/>
    <w:rsid w:val="008538F5"/>
    <w:pPr>
      <w:spacing w:after="120"/>
      <w:ind w:firstLineChars="100" w:firstLine="210"/>
      <w:jc w:val="both"/>
    </w:pPr>
    <w:rPr>
      <w:rFonts w:hAnsi="標楷體"/>
      <w:b w:val="0"/>
      <w:kern w:val="2"/>
      <w:sz w:val="28"/>
      <w:szCs w:val="28"/>
    </w:rPr>
  </w:style>
  <w:style w:type="character" w:customStyle="1" w:styleId="affff0">
    <w:name w:val="本文第一層縮排 字元"/>
    <w:basedOn w:val="af3"/>
    <w:link w:val="affff"/>
    <w:uiPriority w:val="99"/>
    <w:semiHidden/>
    <w:rsid w:val="008538F5"/>
    <w:rPr>
      <w:rFonts w:ascii="標楷體" w:eastAsia="標楷體" w:hAnsi="標楷體" w:cs="Times New Roman"/>
      <w:b w:val="0"/>
      <w:kern w:val="2"/>
      <w:sz w:val="28"/>
      <w:szCs w:val="28"/>
    </w:rPr>
  </w:style>
  <w:style w:type="paragraph" w:styleId="27">
    <w:name w:val="Body Text First Indent 2"/>
    <w:basedOn w:val="aff7"/>
    <w:link w:val="28"/>
    <w:uiPriority w:val="99"/>
    <w:semiHidden/>
    <w:unhideWhenUsed/>
    <w:rsid w:val="008538F5"/>
    <w:pPr>
      <w:ind w:firstLineChars="100" w:firstLine="210"/>
    </w:pPr>
    <w:rPr>
      <w:kern w:val="2"/>
    </w:rPr>
  </w:style>
  <w:style w:type="character" w:customStyle="1" w:styleId="28">
    <w:name w:val="本文第一層縮排 2 字元"/>
    <w:basedOn w:val="aff8"/>
    <w:link w:val="27"/>
    <w:uiPriority w:val="99"/>
    <w:semiHidden/>
    <w:rsid w:val="008538F5"/>
    <w:rPr>
      <w:rFonts w:ascii="標楷體" w:eastAsia="標楷體" w:hAnsi="標楷體"/>
      <w:kern w:val="2"/>
      <w:sz w:val="28"/>
      <w:szCs w:val="28"/>
    </w:rPr>
  </w:style>
  <w:style w:type="paragraph" w:styleId="29">
    <w:name w:val="Body Text Indent 2"/>
    <w:basedOn w:val="a2"/>
    <w:link w:val="2a"/>
    <w:uiPriority w:val="99"/>
    <w:semiHidden/>
    <w:unhideWhenUsed/>
    <w:rsid w:val="008538F5"/>
    <w:pPr>
      <w:spacing w:after="120" w:line="480" w:lineRule="auto"/>
      <w:ind w:leftChars="200" w:left="480"/>
    </w:pPr>
  </w:style>
  <w:style w:type="character" w:customStyle="1" w:styleId="2a">
    <w:name w:val="本文縮排 2 字元"/>
    <w:basedOn w:val="a4"/>
    <w:link w:val="29"/>
    <w:uiPriority w:val="99"/>
    <w:semiHidden/>
    <w:rsid w:val="008538F5"/>
    <w:rPr>
      <w:rFonts w:ascii="標楷體" w:eastAsia="標楷體" w:hAnsi="標楷體"/>
      <w:kern w:val="2"/>
      <w:sz w:val="28"/>
      <w:szCs w:val="28"/>
    </w:rPr>
  </w:style>
  <w:style w:type="paragraph" w:styleId="37">
    <w:name w:val="Body Text Indent 3"/>
    <w:basedOn w:val="a2"/>
    <w:link w:val="38"/>
    <w:uiPriority w:val="99"/>
    <w:semiHidden/>
    <w:unhideWhenUsed/>
    <w:rsid w:val="008538F5"/>
    <w:pPr>
      <w:spacing w:after="120"/>
      <w:ind w:leftChars="200" w:left="480"/>
    </w:pPr>
    <w:rPr>
      <w:sz w:val="16"/>
      <w:szCs w:val="16"/>
    </w:rPr>
  </w:style>
  <w:style w:type="character" w:customStyle="1" w:styleId="38">
    <w:name w:val="本文縮排 3 字元"/>
    <w:basedOn w:val="a4"/>
    <w:link w:val="37"/>
    <w:uiPriority w:val="99"/>
    <w:semiHidden/>
    <w:rsid w:val="008538F5"/>
    <w:rPr>
      <w:rFonts w:ascii="標楷體" w:eastAsia="標楷體" w:hAnsi="標楷體"/>
      <w:kern w:val="2"/>
      <w:sz w:val="16"/>
      <w:szCs w:val="16"/>
    </w:rPr>
  </w:style>
  <w:style w:type="paragraph" w:styleId="affff1">
    <w:name w:val="envelope address"/>
    <w:basedOn w:val="a2"/>
    <w:uiPriority w:val="99"/>
    <w:semiHidden/>
    <w:unhideWhenUsed/>
    <w:rsid w:val="008538F5"/>
    <w:pPr>
      <w:framePr w:w="7920" w:h="1980" w:hRule="exact" w:hSpace="180" w:wrap="auto" w:hAnchor="page" w:xAlign="center" w:yAlign="bottom"/>
      <w:snapToGrid w:val="0"/>
      <w:ind w:leftChars="1200" w:left="100"/>
    </w:pPr>
    <w:rPr>
      <w:rFonts w:asciiTheme="majorHAnsi" w:eastAsiaTheme="majorEastAsia" w:hAnsiTheme="majorHAnsi" w:cstheme="majorBidi"/>
      <w:sz w:val="24"/>
      <w:szCs w:val="24"/>
    </w:rPr>
  </w:style>
  <w:style w:type="paragraph" w:styleId="affff2">
    <w:name w:val="table of authorities"/>
    <w:basedOn w:val="a2"/>
    <w:next w:val="a2"/>
    <w:uiPriority w:val="99"/>
    <w:semiHidden/>
    <w:unhideWhenUsed/>
    <w:rsid w:val="008538F5"/>
    <w:pPr>
      <w:ind w:leftChars="200" w:left="480" w:firstLine="0"/>
    </w:pPr>
  </w:style>
  <w:style w:type="paragraph" w:styleId="affff3">
    <w:name w:val="toa heading"/>
    <w:basedOn w:val="a2"/>
    <w:next w:val="a2"/>
    <w:uiPriority w:val="99"/>
    <w:semiHidden/>
    <w:unhideWhenUsed/>
    <w:rsid w:val="008538F5"/>
    <w:pPr>
      <w:spacing w:before="120"/>
    </w:pPr>
    <w:rPr>
      <w:rFonts w:asciiTheme="majorHAnsi" w:eastAsiaTheme="majorEastAsia" w:hAnsiTheme="majorHAnsi" w:cstheme="majorBidi"/>
      <w:sz w:val="24"/>
      <w:szCs w:val="24"/>
    </w:rPr>
  </w:style>
  <w:style w:type="paragraph" w:styleId="affff4">
    <w:name w:val="Bibliography"/>
    <w:basedOn w:val="a2"/>
    <w:next w:val="a2"/>
    <w:uiPriority w:val="37"/>
    <w:semiHidden/>
    <w:unhideWhenUsed/>
    <w:rsid w:val="008538F5"/>
  </w:style>
  <w:style w:type="paragraph" w:styleId="15">
    <w:name w:val="index 1"/>
    <w:basedOn w:val="a2"/>
    <w:next w:val="a2"/>
    <w:autoRedefine/>
    <w:uiPriority w:val="99"/>
    <w:semiHidden/>
    <w:unhideWhenUsed/>
    <w:rsid w:val="008538F5"/>
    <w:pPr>
      <w:ind w:firstLine="0"/>
    </w:pPr>
  </w:style>
  <w:style w:type="paragraph" w:styleId="2b">
    <w:name w:val="index 2"/>
    <w:basedOn w:val="a2"/>
    <w:next w:val="a2"/>
    <w:autoRedefine/>
    <w:uiPriority w:val="99"/>
    <w:semiHidden/>
    <w:unhideWhenUsed/>
    <w:rsid w:val="008538F5"/>
    <w:pPr>
      <w:ind w:leftChars="200" w:left="200" w:firstLine="0"/>
    </w:pPr>
  </w:style>
  <w:style w:type="paragraph" w:styleId="39">
    <w:name w:val="index 3"/>
    <w:basedOn w:val="a2"/>
    <w:next w:val="a2"/>
    <w:autoRedefine/>
    <w:uiPriority w:val="99"/>
    <w:semiHidden/>
    <w:unhideWhenUsed/>
    <w:rsid w:val="008538F5"/>
    <w:pPr>
      <w:ind w:leftChars="400" w:left="400" w:firstLine="0"/>
    </w:pPr>
  </w:style>
  <w:style w:type="paragraph" w:styleId="45">
    <w:name w:val="index 4"/>
    <w:basedOn w:val="a2"/>
    <w:next w:val="a2"/>
    <w:autoRedefine/>
    <w:uiPriority w:val="99"/>
    <w:semiHidden/>
    <w:unhideWhenUsed/>
    <w:rsid w:val="008538F5"/>
    <w:pPr>
      <w:ind w:leftChars="600" w:left="600" w:firstLine="0"/>
    </w:pPr>
  </w:style>
  <w:style w:type="paragraph" w:styleId="54">
    <w:name w:val="index 5"/>
    <w:basedOn w:val="a2"/>
    <w:next w:val="a2"/>
    <w:autoRedefine/>
    <w:uiPriority w:val="99"/>
    <w:semiHidden/>
    <w:unhideWhenUsed/>
    <w:rsid w:val="008538F5"/>
    <w:pPr>
      <w:ind w:leftChars="800" w:left="800" w:firstLine="0"/>
    </w:pPr>
  </w:style>
  <w:style w:type="paragraph" w:styleId="62">
    <w:name w:val="index 6"/>
    <w:basedOn w:val="a2"/>
    <w:next w:val="a2"/>
    <w:autoRedefine/>
    <w:uiPriority w:val="99"/>
    <w:semiHidden/>
    <w:unhideWhenUsed/>
    <w:rsid w:val="008538F5"/>
    <w:pPr>
      <w:ind w:leftChars="1000" w:left="1000" w:firstLine="0"/>
    </w:pPr>
  </w:style>
  <w:style w:type="paragraph" w:styleId="72">
    <w:name w:val="index 7"/>
    <w:basedOn w:val="a2"/>
    <w:next w:val="a2"/>
    <w:autoRedefine/>
    <w:uiPriority w:val="99"/>
    <w:semiHidden/>
    <w:unhideWhenUsed/>
    <w:rsid w:val="008538F5"/>
    <w:pPr>
      <w:ind w:leftChars="1200" w:left="1200" w:firstLine="0"/>
    </w:pPr>
  </w:style>
  <w:style w:type="paragraph" w:styleId="82">
    <w:name w:val="index 8"/>
    <w:basedOn w:val="a2"/>
    <w:next w:val="a2"/>
    <w:autoRedefine/>
    <w:uiPriority w:val="99"/>
    <w:semiHidden/>
    <w:unhideWhenUsed/>
    <w:rsid w:val="008538F5"/>
    <w:pPr>
      <w:ind w:leftChars="1400" w:left="1400" w:firstLine="0"/>
    </w:pPr>
  </w:style>
  <w:style w:type="paragraph" w:styleId="92">
    <w:name w:val="index 9"/>
    <w:basedOn w:val="a2"/>
    <w:next w:val="a2"/>
    <w:autoRedefine/>
    <w:uiPriority w:val="99"/>
    <w:semiHidden/>
    <w:unhideWhenUsed/>
    <w:rsid w:val="008538F5"/>
    <w:pPr>
      <w:ind w:leftChars="1600" w:left="1600" w:firstLine="0"/>
    </w:pPr>
  </w:style>
  <w:style w:type="paragraph" w:styleId="affff5">
    <w:name w:val="index heading"/>
    <w:basedOn w:val="a2"/>
    <w:next w:val="15"/>
    <w:uiPriority w:val="99"/>
    <w:semiHidden/>
    <w:unhideWhenUsed/>
    <w:rsid w:val="008538F5"/>
    <w:rPr>
      <w:rFonts w:asciiTheme="majorHAnsi" w:eastAsiaTheme="majorEastAsia" w:hAnsiTheme="majorHAnsi" w:cstheme="majorBidi"/>
      <w:b/>
      <w:bCs/>
    </w:rPr>
  </w:style>
  <w:style w:type="paragraph" w:styleId="affff6">
    <w:name w:val="Message Header"/>
    <w:basedOn w:val="a2"/>
    <w:link w:val="affff7"/>
    <w:uiPriority w:val="99"/>
    <w:semiHidden/>
    <w:unhideWhenUsed/>
    <w:rsid w:val="008538F5"/>
    <w:pPr>
      <w:pBdr>
        <w:top w:val="single" w:sz="6" w:space="1" w:color="auto"/>
        <w:left w:val="single" w:sz="6" w:space="1" w:color="auto"/>
        <w:bottom w:val="single" w:sz="6" w:space="1" w:color="auto"/>
        <w:right w:val="single" w:sz="6" w:space="1" w:color="auto"/>
      </w:pBdr>
      <w:shd w:val="pct20" w:color="auto" w:fill="auto"/>
      <w:ind w:leftChars="400" w:left="1080" w:hangingChars="400" w:hanging="1080"/>
    </w:pPr>
    <w:rPr>
      <w:rFonts w:asciiTheme="majorHAnsi" w:eastAsiaTheme="majorEastAsia" w:hAnsiTheme="majorHAnsi" w:cstheme="majorBidi"/>
      <w:sz w:val="24"/>
      <w:szCs w:val="24"/>
    </w:rPr>
  </w:style>
  <w:style w:type="character" w:customStyle="1" w:styleId="affff7">
    <w:name w:val="訊息欄位名稱 字元"/>
    <w:basedOn w:val="a4"/>
    <w:link w:val="affff6"/>
    <w:uiPriority w:val="99"/>
    <w:semiHidden/>
    <w:rsid w:val="008538F5"/>
    <w:rPr>
      <w:rFonts w:asciiTheme="majorHAnsi" w:eastAsiaTheme="majorEastAsia" w:hAnsiTheme="majorHAnsi" w:cstheme="majorBidi"/>
      <w:kern w:val="2"/>
      <w:sz w:val="24"/>
      <w:szCs w:val="24"/>
      <w:shd w:val="pct20" w:color="auto" w:fill="auto"/>
    </w:rPr>
  </w:style>
  <w:style w:type="paragraph" w:styleId="affff8">
    <w:name w:val="Subtitle"/>
    <w:basedOn w:val="a2"/>
    <w:next w:val="a2"/>
    <w:link w:val="affff9"/>
    <w:uiPriority w:val="11"/>
    <w:rsid w:val="008538F5"/>
    <w:pPr>
      <w:spacing w:after="60"/>
      <w:jc w:val="center"/>
      <w:outlineLvl w:val="1"/>
    </w:pPr>
    <w:rPr>
      <w:rFonts w:asciiTheme="minorHAnsi" w:eastAsiaTheme="minorEastAsia" w:hAnsiTheme="minorHAnsi" w:cstheme="minorBidi"/>
      <w:sz w:val="24"/>
      <w:szCs w:val="24"/>
    </w:rPr>
  </w:style>
  <w:style w:type="character" w:customStyle="1" w:styleId="affff9">
    <w:name w:val="副標題 字元"/>
    <w:basedOn w:val="a4"/>
    <w:link w:val="affff8"/>
    <w:uiPriority w:val="11"/>
    <w:rsid w:val="008538F5"/>
    <w:rPr>
      <w:rFonts w:asciiTheme="minorHAnsi" w:eastAsiaTheme="minorEastAsia" w:hAnsiTheme="minorHAnsi" w:cstheme="minorBidi"/>
      <w:kern w:val="2"/>
      <w:sz w:val="24"/>
      <w:szCs w:val="24"/>
    </w:rPr>
  </w:style>
  <w:style w:type="paragraph" w:styleId="affffa">
    <w:name w:val="Block Text"/>
    <w:basedOn w:val="a2"/>
    <w:uiPriority w:val="99"/>
    <w:semiHidden/>
    <w:unhideWhenUsed/>
    <w:rsid w:val="008538F5"/>
    <w:pPr>
      <w:spacing w:after="120"/>
      <w:ind w:leftChars="600" w:left="1440" w:rightChars="600" w:right="1440"/>
    </w:pPr>
  </w:style>
  <w:style w:type="paragraph" w:styleId="affffb">
    <w:name w:val="envelope return"/>
    <w:basedOn w:val="a2"/>
    <w:uiPriority w:val="99"/>
    <w:semiHidden/>
    <w:unhideWhenUsed/>
    <w:rsid w:val="008538F5"/>
    <w:pPr>
      <w:snapToGrid w:val="0"/>
    </w:pPr>
    <w:rPr>
      <w:rFonts w:asciiTheme="majorHAnsi" w:eastAsiaTheme="majorEastAsia" w:hAnsiTheme="majorHAnsi" w:cstheme="majorBidi"/>
    </w:rPr>
  </w:style>
  <w:style w:type="paragraph" w:styleId="affffc">
    <w:name w:val="List Continue"/>
    <w:basedOn w:val="a2"/>
    <w:uiPriority w:val="99"/>
    <w:semiHidden/>
    <w:unhideWhenUsed/>
    <w:rsid w:val="008538F5"/>
    <w:pPr>
      <w:spacing w:after="120"/>
      <w:ind w:leftChars="200" w:left="480"/>
      <w:contextualSpacing/>
    </w:pPr>
  </w:style>
  <w:style w:type="paragraph" w:styleId="2c">
    <w:name w:val="List Continue 2"/>
    <w:basedOn w:val="a2"/>
    <w:uiPriority w:val="99"/>
    <w:semiHidden/>
    <w:unhideWhenUsed/>
    <w:rsid w:val="008538F5"/>
    <w:pPr>
      <w:spacing w:after="120"/>
      <w:ind w:leftChars="400" w:left="960"/>
      <w:contextualSpacing/>
    </w:pPr>
  </w:style>
  <w:style w:type="paragraph" w:styleId="3a">
    <w:name w:val="List Continue 3"/>
    <w:basedOn w:val="a2"/>
    <w:uiPriority w:val="99"/>
    <w:semiHidden/>
    <w:unhideWhenUsed/>
    <w:rsid w:val="008538F5"/>
    <w:pPr>
      <w:spacing w:after="120"/>
      <w:ind w:leftChars="600" w:left="1440"/>
      <w:contextualSpacing/>
    </w:pPr>
  </w:style>
  <w:style w:type="paragraph" w:styleId="46">
    <w:name w:val="List Continue 4"/>
    <w:basedOn w:val="a2"/>
    <w:uiPriority w:val="99"/>
    <w:semiHidden/>
    <w:unhideWhenUsed/>
    <w:rsid w:val="008538F5"/>
    <w:pPr>
      <w:spacing w:after="120"/>
      <w:ind w:leftChars="800" w:left="1920"/>
      <w:contextualSpacing/>
    </w:pPr>
  </w:style>
  <w:style w:type="paragraph" w:styleId="55">
    <w:name w:val="List Continue 5"/>
    <w:basedOn w:val="a2"/>
    <w:uiPriority w:val="99"/>
    <w:semiHidden/>
    <w:unhideWhenUsed/>
    <w:rsid w:val="008538F5"/>
    <w:pPr>
      <w:spacing w:after="120"/>
      <w:ind w:leftChars="1000" w:left="2400"/>
      <w:contextualSpacing/>
    </w:pPr>
  </w:style>
  <w:style w:type="paragraph" w:styleId="affffd">
    <w:name w:val="List"/>
    <w:basedOn w:val="a2"/>
    <w:uiPriority w:val="99"/>
    <w:semiHidden/>
    <w:unhideWhenUsed/>
    <w:rsid w:val="008538F5"/>
    <w:pPr>
      <w:ind w:leftChars="200" w:left="100" w:hangingChars="200" w:hanging="200"/>
      <w:contextualSpacing/>
    </w:pPr>
  </w:style>
  <w:style w:type="paragraph" w:styleId="2d">
    <w:name w:val="List 2"/>
    <w:basedOn w:val="a2"/>
    <w:uiPriority w:val="99"/>
    <w:semiHidden/>
    <w:unhideWhenUsed/>
    <w:rsid w:val="008538F5"/>
    <w:pPr>
      <w:ind w:leftChars="400" w:left="100" w:hangingChars="200" w:hanging="200"/>
      <w:contextualSpacing/>
    </w:pPr>
  </w:style>
  <w:style w:type="paragraph" w:styleId="3b">
    <w:name w:val="List 3"/>
    <w:basedOn w:val="a2"/>
    <w:uiPriority w:val="99"/>
    <w:semiHidden/>
    <w:unhideWhenUsed/>
    <w:rsid w:val="008538F5"/>
    <w:pPr>
      <w:ind w:leftChars="600" w:left="100" w:hangingChars="200" w:hanging="200"/>
      <w:contextualSpacing/>
    </w:pPr>
  </w:style>
  <w:style w:type="paragraph" w:styleId="47">
    <w:name w:val="List 4"/>
    <w:basedOn w:val="a2"/>
    <w:uiPriority w:val="99"/>
    <w:semiHidden/>
    <w:unhideWhenUsed/>
    <w:rsid w:val="008538F5"/>
    <w:pPr>
      <w:ind w:leftChars="800" w:left="100" w:hangingChars="200" w:hanging="200"/>
      <w:contextualSpacing/>
    </w:pPr>
  </w:style>
  <w:style w:type="paragraph" w:styleId="56">
    <w:name w:val="List 5"/>
    <w:basedOn w:val="a2"/>
    <w:uiPriority w:val="99"/>
    <w:semiHidden/>
    <w:unhideWhenUsed/>
    <w:rsid w:val="008538F5"/>
    <w:pPr>
      <w:ind w:leftChars="1000" w:left="100" w:hangingChars="200" w:hanging="200"/>
      <w:contextualSpacing/>
    </w:pPr>
  </w:style>
  <w:style w:type="paragraph" w:styleId="a">
    <w:name w:val="List Number"/>
    <w:basedOn w:val="a2"/>
    <w:uiPriority w:val="99"/>
    <w:semiHidden/>
    <w:unhideWhenUsed/>
    <w:rsid w:val="008538F5"/>
    <w:pPr>
      <w:numPr>
        <w:numId w:val="17"/>
      </w:numPr>
      <w:tabs>
        <w:tab w:val="clear" w:pos="361"/>
        <w:tab w:val="num" w:pos="841"/>
      </w:tabs>
      <w:ind w:leftChars="400" w:left="841"/>
      <w:contextualSpacing/>
    </w:pPr>
  </w:style>
  <w:style w:type="paragraph" w:styleId="2">
    <w:name w:val="List Number 2"/>
    <w:basedOn w:val="a2"/>
    <w:uiPriority w:val="99"/>
    <w:semiHidden/>
    <w:unhideWhenUsed/>
    <w:rsid w:val="008538F5"/>
    <w:pPr>
      <w:numPr>
        <w:numId w:val="18"/>
      </w:numPr>
      <w:tabs>
        <w:tab w:val="clear" w:pos="841"/>
        <w:tab w:val="num" w:pos="1321"/>
      </w:tabs>
      <w:ind w:leftChars="600" w:left="1321"/>
      <w:contextualSpacing/>
    </w:pPr>
  </w:style>
  <w:style w:type="paragraph" w:styleId="3">
    <w:name w:val="List Number 3"/>
    <w:basedOn w:val="a2"/>
    <w:uiPriority w:val="99"/>
    <w:semiHidden/>
    <w:unhideWhenUsed/>
    <w:rsid w:val="008538F5"/>
    <w:pPr>
      <w:numPr>
        <w:numId w:val="19"/>
      </w:numPr>
      <w:tabs>
        <w:tab w:val="clear" w:pos="1321"/>
        <w:tab w:val="num" w:pos="1801"/>
      </w:tabs>
      <w:ind w:leftChars="800" w:left="1801"/>
      <w:contextualSpacing/>
    </w:pPr>
  </w:style>
  <w:style w:type="paragraph" w:styleId="4">
    <w:name w:val="List Number 4"/>
    <w:basedOn w:val="a2"/>
    <w:uiPriority w:val="99"/>
    <w:semiHidden/>
    <w:unhideWhenUsed/>
    <w:rsid w:val="008538F5"/>
    <w:pPr>
      <w:numPr>
        <w:numId w:val="20"/>
      </w:numPr>
      <w:tabs>
        <w:tab w:val="clear" w:pos="1801"/>
        <w:tab w:val="num" w:pos="2281"/>
      </w:tabs>
      <w:ind w:leftChars="1000" w:left="2281"/>
      <w:contextualSpacing/>
    </w:pPr>
  </w:style>
  <w:style w:type="paragraph" w:styleId="5">
    <w:name w:val="List Number 5"/>
    <w:basedOn w:val="a2"/>
    <w:uiPriority w:val="99"/>
    <w:semiHidden/>
    <w:unhideWhenUsed/>
    <w:rsid w:val="008538F5"/>
    <w:pPr>
      <w:numPr>
        <w:numId w:val="21"/>
      </w:numPr>
      <w:tabs>
        <w:tab w:val="clear" w:pos="2281"/>
        <w:tab w:val="num" w:pos="841"/>
      </w:tabs>
      <w:ind w:leftChars="400" w:left="841"/>
      <w:contextualSpacing/>
    </w:pPr>
  </w:style>
  <w:style w:type="paragraph" w:styleId="affffe">
    <w:name w:val="endnote text"/>
    <w:basedOn w:val="a2"/>
    <w:link w:val="afffff"/>
    <w:uiPriority w:val="99"/>
    <w:semiHidden/>
    <w:unhideWhenUsed/>
    <w:rsid w:val="008538F5"/>
    <w:pPr>
      <w:snapToGrid w:val="0"/>
      <w:jc w:val="left"/>
    </w:pPr>
  </w:style>
  <w:style w:type="character" w:customStyle="1" w:styleId="afffff">
    <w:name w:val="章節附註文字 字元"/>
    <w:basedOn w:val="a4"/>
    <w:link w:val="affffe"/>
    <w:uiPriority w:val="99"/>
    <w:semiHidden/>
    <w:rsid w:val="008538F5"/>
    <w:rPr>
      <w:rFonts w:ascii="標楷體" w:eastAsia="標楷體" w:hAnsi="標楷體"/>
      <w:kern w:val="2"/>
      <w:sz w:val="28"/>
      <w:szCs w:val="28"/>
    </w:rPr>
  </w:style>
  <w:style w:type="paragraph" w:styleId="afffff0">
    <w:name w:val="Note Heading"/>
    <w:basedOn w:val="a2"/>
    <w:next w:val="a2"/>
    <w:link w:val="afffff1"/>
    <w:uiPriority w:val="99"/>
    <w:semiHidden/>
    <w:unhideWhenUsed/>
    <w:rsid w:val="008538F5"/>
    <w:pPr>
      <w:jc w:val="center"/>
    </w:pPr>
  </w:style>
  <w:style w:type="character" w:customStyle="1" w:styleId="afffff1">
    <w:name w:val="註釋標題 字元"/>
    <w:basedOn w:val="a4"/>
    <w:link w:val="afffff0"/>
    <w:uiPriority w:val="99"/>
    <w:semiHidden/>
    <w:rsid w:val="008538F5"/>
    <w:rPr>
      <w:rFonts w:ascii="標楷體" w:eastAsia="標楷體" w:hAnsi="標楷體"/>
      <w:kern w:val="2"/>
      <w:sz w:val="28"/>
      <w:szCs w:val="28"/>
    </w:rPr>
  </w:style>
  <w:style w:type="paragraph" w:styleId="20">
    <w:name w:val="List Bullet 2"/>
    <w:basedOn w:val="a2"/>
    <w:uiPriority w:val="99"/>
    <w:semiHidden/>
    <w:unhideWhenUsed/>
    <w:rsid w:val="008538F5"/>
    <w:pPr>
      <w:numPr>
        <w:numId w:val="22"/>
      </w:numPr>
      <w:tabs>
        <w:tab w:val="clear" w:pos="841"/>
        <w:tab w:val="num" w:pos="1321"/>
      </w:tabs>
      <w:ind w:leftChars="600" w:left="1321"/>
      <w:contextualSpacing/>
    </w:pPr>
  </w:style>
  <w:style w:type="paragraph" w:styleId="30">
    <w:name w:val="List Bullet 3"/>
    <w:basedOn w:val="a2"/>
    <w:uiPriority w:val="99"/>
    <w:semiHidden/>
    <w:unhideWhenUsed/>
    <w:rsid w:val="008538F5"/>
    <w:pPr>
      <w:numPr>
        <w:numId w:val="23"/>
      </w:numPr>
      <w:tabs>
        <w:tab w:val="clear" w:pos="1321"/>
        <w:tab w:val="num" w:pos="1801"/>
      </w:tabs>
      <w:ind w:leftChars="800" w:left="1801"/>
      <w:contextualSpacing/>
    </w:pPr>
  </w:style>
  <w:style w:type="paragraph" w:styleId="40">
    <w:name w:val="List Bullet 4"/>
    <w:basedOn w:val="a2"/>
    <w:uiPriority w:val="99"/>
    <w:semiHidden/>
    <w:unhideWhenUsed/>
    <w:rsid w:val="008538F5"/>
    <w:pPr>
      <w:numPr>
        <w:numId w:val="24"/>
      </w:numPr>
      <w:tabs>
        <w:tab w:val="clear" w:pos="1801"/>
        <w:tab w:val="num" w:pos="2281"/>
      </w:tabs>
      <w:ind w:leftChars="1000" w:left="2281"/>
      <w:contextualSpacing/>
    </w:pPr>
  </w:style>
  <w:style w:type="paragraph" w:styleId="50">
    <w:name w:val="List Bullet 5"/>
    <w:basedOn w:val="a2"/>
    <w:uiPriority w:val="99"/>
    <w:semiHidden/>
    <w:unhideWhenUsed/>
    <w:rsid w:val="008538F5"/>
    <w:pPr>
      <w:numPr>
        <w:numId w:val="25"/>
      </w:numPr>
      <w:tabs>
        <w:tab w:val="clear" w:pos="2281"/>
      </w:tabs>
      <w:ind w:leftChars="0" w:left="680" w:firstLineChars="200" w:hanging="480"/>
      <w:contextualSpacing/>
    </w:pPr>
  </w:style>
  <w:style w:type="paragraph" w:styleId="afffff2">
    <w:name w:val="E-mail Signature"/>
    <w:basedOn w:val="a2"/>
    <w:link w:val="afffff3"/>
    <w:uiPriority w:val="99"/>
    <w:semiHidden/>
    <w:unhideWhenUsed/>
    <w:rsid w:val="008538F5"/>
  </w:style>
  <w:style w:type="character" w:customStyle="1" w:styleId="afffff3">
    <w:name w:val="電子郵件簽名 字元"/>
    <w:basedOn w:val="a4"/>
    <w:link w:val="afffff2"/>
    <w:uiPriority w:val="99"/>
    <w:semiHidden/>
    <w:rsid w:val="008538F5"/>
    <w:rPr>
      <w:rFonts w:ascii="標楷體" w:eastAsia="標楷體" w:hAnsi="標楷體"/>
      <w:kern w:val="2"/>
      <w:sz w:val="28"/>
      <w:szCs w:val="28"/>
    </w:rPr>
  </w:style>
  <w:style w:type="paragraph" w:styleId="afffff4">
    <w:name w:val="table of figures"/>
    <w:basedOn w:val="a2"/>
    <w:next w:val="a2"/>
    <w:uiPriority w:val="99"/>
    <w:semiHidden/>
    <w:unhideWhenUsed/>
    <w:rsid w:val="008538F5"/>
    <w:pPr>
      <w:ind w:leftChars="400" w:left="400" w:hangingChars="200" w:hanging="200"/>
    </w:pPr>
  </w:style>
  <w:style w:type="paragraph" w:styleId="afffff5">
    <w:name w:val="Title"/>
    <w:basedOn w:val="a2"/>
    <w:next w:val="a2"/>
    <w:link w:val="afffff6"/>
    <w:uiPriority w:val="10"/>
    <w:rsid w:val="008538F5"/>
    <w:pPr>
      <w:spacing w:before="240" w:after="60"/>
      <w:jc w:val="center"/>
      <w:outlineLvl w:val="0"/>
    </w:pPr>
    <w:rPr>
      <w:rFonts w:asciiTheme="majorHAnsi" w:eastAsiaTheme="majorEastAsia" w:hAnsiTheme="majorHAnsi" w:cstheme="majorBidi"/>
      <w:b/>
      <w:bCs/>
      <w:sz w:val="32"/>
      <w:szCs w:val="32"/>
    </w:rPr>
  </w:style>
  <w:style w:type="character" w:customStyle="1" w:styleId="afffff6">
    <w:name w:val="標題 字元"/>
    <w:basedOn w:val="a4"/>
    <w:link w:val="afffff5"/>
    <w:uiPriority w:val="10"/>
    <w:rsid w:val="008538F5"/>
    <w:rPr>
      <w:rFonts w:asciiTheme="majorHAnsi" w:eastAsiaTheme="majorEastAsia" w:hAnsiTheme="majorHAnsi" w:cstheme="majorBidi"/>
      <w:b/>
      <w:bCs/>
      <w:kern w:val="2"/>
      <w:sz w:val="32"/>
      <w:szCs w:val="32"/>
    </w:rPr>
  </w:style>
  <w:style w:type="paragraph" w:styleId="afffff7">
    <w:name w:val="Intense Quote"/>
    <w:basedOn w:val="a2"/>
    <w:next w:val="a2"/>
    <w:link w:val="afffff8"/>
    <w:uiPriority w:val="30"/>
    <w:rsid w:val="008538F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8">
    <w:name w:val="鮮明引文 字元"/>
    <w:basedOn w:val="a4"/>
    <w:link w:val="afffff7"/>
    <w:uiPriority w:val="30"/>
    <w:rsid w:val="008538F5"/>
    <w:rPr>
      <w:rFonts w:ascii="標楷體" w:eastAsia="標楷體" w:hAnsi="標楷體"/>
      <w:i/>
      <w:iCs/>
      <w:color w:val="4F81BD" w:themeColor="accent1"/>
      <w:kern w:val="2"/>
      <w:sz w:val="28"/>
      <w:szCs w:val="28"/>
    </w:rPr>
  </w:style>
  <w:style w:type="paragraph" w:styleId="afffff9">
    <w:name w:val="Signature"/>
    <w:basedOn w:val="a2"/>
    <w:link w:val="afffffa"/>
    <w:uiPriority w:val="99"/>
    <w:semiHidden/>
    <w:unhideWhenUsed/>
    <w:rsid w:val="008538F5"/>
    <w:pPr>
      <w:ind w:leftChars="1800" w:left="100"/>
    </w:pPr>
  </w:style>
  <w:style w:type="character" w:customStyle="1" w:styleId="afffffa">
    <w:name w:val="簽名 字元"/>
    <w:basedOn w:val="a4"/>
    <w:link w:val="afffff9"/>
    <w:uiPriority w:val="99"/>
    <w:semiHidden/>
    <w:rsid w:val="008538F5"/>
    <w:rPr>
      <w:rFonts w:ascii="標楷體" w:eastAsia="標楷體" w:hAnsi="標楷體"/>
      <w:kern w:val="2"/>
      <w:sz w:val="28"/>
      <w:szCs w:val="28"/>
    </w:rPr>
  </w:style>
  <w:style w:type="table" w:styleId="4-2">
    <w:name w:val="Grid Table 4 Accent 2"/>
    <w:basedOn w:val="a5"/>
    <w:uiPriority w:val="49"/>
    <w:rsid w:val="007B243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240">
    <w:name w:val="24.乙篇(一)(二)(三)"/>
    <w:basedOn w:val="a2"/>
    <w:qFormat/>
    <w:rsid w:val="00CD6991"/>
    <w:pPr>
      <w:widowControl/>
      <w:spacing w:line="460" w:lineRule="exact"/>
      <w:ind w:firstLineChars="100" w:firstLine="100"/>
      <w:outlineLvl w:val="3"/>
    </w:pPr>
    <w:rPr>
      <w:rFonts w:cs="標楷體"/>
      <w:b/>
      <w:szCs w:val="32"/>
    </w:rPr>
  </w:style>
  <w:style w:type="table" w:customStyle="1" w:styleId="4-21">
    <w:name w:val="格線表格 4 - 輔色 21"/>
    <w:basedOn w:val="a5"/>
    <w:uiPriority w:val="49"/>
    <w:rsid w:val="00735D97"/>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afffffb">
    <w:name w:val="乙篇主文"/>
    <w:basedOn w:val="a2"/>
    <w:link w:val="afffffc"/>
    <w:rsid w:val="006C1D46"/>
    <w:pPr>
      <w:spacing w:line="400" w:lineRule="exact"/>
      <w:textAlignment w:val="auto"/>
    </w:pPr>
    <w:rPr>
      <w:rFonts w:hAnsi="Times New Roman"/>
      <w:sz w:val="32"/>
      <w:szCs w:val="24"/>
    </w:rPr>
  </w:style>
  <w:style w:type="character" w:customStyle="1" w:styleId="afffffc">
    <w:name w:val="乙篇主文 字元"/>
    <w:link w:val="afffffb"/>
    <w:rsid w:val="006C1D46"/>
    <w:rPr>
      <w:rFonts w:ascii="標楷體" w:eastAsia="標楷體" w:hAnsi="Times New Roman"/>
      <w:kern w:val="2"/>
      <w:sz w:val="32"/>
      <w:szCs w:val="24"/>
    </w:rPr>
  </w:style>
  <w:style w:type="paragraph" w:customStyle="1" w:styleId="afffffd">
    <w:name w:val="標題一、 字元 字元 字元"/>
    <w:basedOn w:val="a2"/>
    <w:link w:val="afffffe"/>
    <w:rsid w:val="006C1D46"/>
    <w:pPr>
      <w:spacing w:beforeLines="20" w:before="20" w:afterLines="20" w:after="20" w:line="400" w:lineRule="exact"/>
      <w:ind w:leftChars="100" w:left="310" w:hangingChars="210" w:hanging="210"/>
      <w:textAlignment w:val="auto"/>
    </w:pPr>
    <w:rPr>
      <w:rFonts w:ascii="Times New Roman" w:hAnsi="Times New Roman" w:cs="新細明體"/>
      <w:b/>
      <w:bCs/>
      <w:sz w:val="32"/>
      <w:szCs w:val="32"/>
    </w:rPr>
  </w:style>
  <w:style w:type="character" w:customStyle="1" w:styleId="afffffe">
    <w:name w:val="標題一、 字元 字元 字元 字元"/>
    <w:link w:val="afffffd"/>
    <w:rsid w:val="006C1D46"/>
    <w:rPr>
      <w:rFonts w:ascii="Times New Roman" w:eastAsia="標楷體" w:hAnsi="Times New Roman" w:cs="新細明體"/>
      <w:b/>
      <w:bCs/>
      <w:kern w:val="2"/>
      <w:sz w:val="32"/>
      <w:szCs w:val="32"/>
    </w:rPr>
  </w:style>
  <w:style w:type="paragraph" w:customStyle="1" w:styleId="57">
    <w:name w:val="樣式5"/>
    <w:basedOn w:val="a2"/>
    <w:rsid w:val="006C1D46"/>
    <w:pPr>
      <w:adjustRightInd w:val="0"/>
      <w:spacing w:line="360" w:lineRule="auto"/>
      <w:ind w:left="960" w:firstLineChars="0" w:firstLine="480"/>
      <w:textAlignment w:val="baseline"/>
    </w:pPr>
    <w:rPr>
      <w:rFonts w:ascii="華康楷書體W5" w:eastAsia="華康楷書體W5" w:hAnsi="Times New Roman"/>
      <w:kern w:val="0"/>
      <w:sz w:val="26"/>
      <w:szCs w:val="20"/>
    </w:rPr>
  </w:style>
  <w:style w:type="paragraph" w:customStyle="1" w:styleId="2e">
    <w:name w:val="樣式2"/>
    <w:basedOn w:val="a2"/>
    <w:rsid w:val="006C1D46"/>
    <w:pPr>
      <w:adjustRightInd w:val="0"/>
      <w:spacing w:line="360" w:lineRule="auto"/>
      <w:ind w:firstLineChars="0" w:firstLine="480"/>
      <w:textAlignment w:val="baseline"/>
    </w:pPr>
    <w:rPr>
      <w:rFonts w:ascii="華康楷書體W5" w:eastAsia="華康楷書體W5" w:hAnsi="Times New Roman"/>
      <w:kern w:val="0"/>
      <w:sz w:val="26"/>
      <w:szCs w:val="20"/>
    </w:rPr>
  </w:style>
  <w:style w:type="character" w:styleId="affffff">
    <w:name w:val="page number"/>
    <w:basedOn w:val="a4"/>
    <w:semiHidden/>
    <w:unhideWhenUsed/>
    <w:rsid w:val="006C1D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147342">
      <w:bodyDiv w:val="1"/>
      <w:marLeft w:val="0"/>
      <w:marRight w:val="0"/>
      <w:marTop w:val="0"/>
      <w:marBottom w:val="0"/>
      <w:divBdr>
        <w:top w:val="none" w:sz="0" w:space="0" w:color="auto"/>
        <w:left w:val="none" w:sz="0" w:space="0" w:color="auto"/>
        <w:bottom w:val="none" w:sz="0" w:space="0" w:color="auto"/>
        <w:right w:val="none" w:sz="0" w:space="0" w:color="auto"/>
      </w:divBdr>
    </w:div>
    <w:div w:id="657615922">
      <w:bodyDiv w:val="1"/>
      <w:marLeft w:val="0"/>
      <w:marRight w:val="0"/>
      <w:marTop w:val="0"/>
      <w:marBottom w:val="0"/>
      <w:divBdr>
        <w:top w:val="none" w:sz="0" w:space="0" w:color="auto"/>
        <w:left w:val="none" w:sz="0" w:space="0" w:color="auto"/>
        <w:bottom w:val="none" w:sz="0" w:space="0" w:color="auto"/>
        <w:right w:val="none" w:sz="0" w:space="0" w:color="auto"/>
      </w:divBdr>
    </w:div>
    <w:div w:id="857233017">
      <w:bodyDiv w:val="1"/>
      <w:marLeft w:val="0"/>
      <w:marRight w:val="0"/>
      <w:marTop w:val="0"/>
      <w:marBottom w:val="0"/>
      <w:divBdr>
        <w:top w:val="none" w:sz="0" w:space="0" w:color="auto"/>
        <w:left w:val="none" w:sz="0" w:space="0" w:color="auto"/>
        <w:bottom w:val="none" w:sz="0" w:space="0" w:color="auto"/>
        <w:right w:val="none" w:sz="0" w:space="0" w:color="auto"/>
      </w:divBdr>
    </w:div>
    <w:div w:id="1004940474">
      <w:bodyDiv w:val="1"/>
      <w:marLeft w:val="0"/>
      <w:marRight w:val="0"/>
      <w:marTop w:val="0"/>
      <w:marBottom w:val="0"/>
      <w:divBdr>
        <w:top w:val="none" w:sz="0" w:space="0" w:color="auto"/>
        <w:left w:val="none" w:sz="0" w:space="0" w:color="auto"/>
        <w:bottom w:val="none" w:sz="0" w:space="0" w:color="auto"/>
        <w:right w:val="none" w:sz="0" w:space="0" w:color="auto"/>
      </w:divBdr>
    </w:div>
    <w:div w:id="1019428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package" Target="embeddings/Microsoft_PowerPoint_Presentation2.pptx"/><Relationship Id="rId17" Type="http://schemas.openxmlformats.org/officeDocument/2006/relationships/package" Target="embeddings/Microsoft_PowerPoint_Presentation5.pptx"/><Relationship Id="rId25" Type="http://schemas.openxmlformats.org/officeDocument/2006/relationships/image" Target="media/image10.w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PowerPoint_Presentation4.pptx"/><Relationship Id="rId20" Type="http://schemas.openxmlformats.org/officeDocument/2006/relationships/package" Target="embeddings/Microsoft_PowerPoint_Slide6.sldx"/><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PowerPoint_Presentation1.pptx"/><Relationship Id="rId24" Type="http://schemas.openxmlformats.org/officeDocument/2006/relationships/image" Target="media/image9.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Microsoft_Excel_Chart.xls"/><Relationship Id="rId28"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package" Target="embeddings/Microsoft_PowerPoint_Slide.sldx"/><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package" Target="embeddings/Microsoft_PowerPoint_Presentation.pptx"/><Relationship Id="rId14" Type="http://schemas.openxmlformats.org/officeDocument/2006/relationships/package" Target="embeddings/Microsoft_PowerPoint_Presentation3.pptx"/><Relationship Id="rId22" Type="http://schemas.openxmlformats.org/officeDocument/2006/relationships/image" Target="media/image8.pn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image" Target="media/image3.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373955548298388"/>
          <c:y val="5.1340411131817226E-2"/>
          <c:w val="0.79038235294117642"/>
          <c:h val="0.80503748317878088"/>
        </c:manualLayout>
      </c:layout>
      <c:barChart>
        <c:barDir val="col"/>
        <c:grouping val="clustered"/>
        <c:varyColors val="0"/>
        <c:ser>
          <c:idx val="0"/>
          <c:order val="0"/>
          <c:tx>
            <c:strRef>
              <c:f>工作表1!$B$1</c:f>
              <c:strCache>
                <c:ptCount val="1"/>
                <c:pt idx="0">
                  <c:v>預算數</c:v>
                </c:pt>
              </c:strCache>
            </c:strRef>
          </c:tx>
          <c:spPr>
            <a:gradFill>
              <a:gsLst>
                <a:gs pos="50000">
                  <a:srgbClr val="A8C6EA"/>
                </a:gs>
                <a:gs pos="0">
                  <a:schemeClr val="tx2">
                    <a:lumMod val="60000"/>
                    <a:lumOff val="40000"/>
                  </a:schemeClr>
                </a:gs>
                <a:gs pos="100000">
                  <a:schemeClr val="tx2">
                    <a:lumMod val="60000"/>
                    <a:lumOff val="40000"/>
                  </a:schemeClr>
                </a:gs>
              </a:gsLst>
              <a:lin ang="0" scaled="1"/>
            </a:gradFill>
            <a:ln>
              <a:noFill/>
            </a:ln>
            <a:scene3d>
              <a:camera prst="orthographicFront"/>
              <a:lightRig rig="threePt" dir="t"/>
            </a:scene3d>
            <a:sp3d/>
          </c:spPr>
          <c:invertIfNegative val="0"/>
          <c:dLbls>
            <c:dLbl>
              <c:idx val="0"/>
              <c:layout>
                <c:manualLayout>
                  <c:x val="0"/>
                  <c:y val="1.01373244425712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84-4F03-AB08-0DD518595DF6}"/>
                </c:ext>
              </c:extLst>
            </c:dLbl>
            <c:dLbl>
              <c:idx val="1"/>
              <c:layout>
                <c:manualLayout>
                  <c:x val="-1.9919970560581971E-4"/>
                  <c:y val="2.43204270622395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84-4F03-AB08-0DD518595DF6}"/>
                </c:ext>
              </c:extLst>
            </c:dLbl>
            <c:dLbl>
              <c:idx val="2"/>
              <c:layout>
                <c:manualLayout>
                  <c:x val="0"/>
                  <c:y val="1.4653595318376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84-4F03-AB08-0DD518595DF6}"/>
                </c:ext>
              </c:extLst>
            </c:dLbl>
            <c:numFmt formatCode="#,##0.0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淨利(損)</c:v>
                </c:pt>
              </c:strCache>
            </c:strRef>
          </c:cat>
          <c:val>
            <c:numRef>
              <c:f>工作表1!$B$2:$B$4</c:f>
              <c:numCache>
                <c:formatCode>#,##0.00</c:formatCode>
                <c:ptCount val="3"/>
                <c:pt idx="0">
                  <c:v>16.77</c:v>
                </c:pt>
                <c:pt idx="1">
                  <c:v>21.99</c:v>
                </c:pt>
                <c:pt idx="2">
                  <c:v>-5.21</c:v>
                </c:pt>
              </c:numCache>
            </c:numRef>
          </c:val>
          <c:extLst>
            <c:ext xmlns:c16="http://schemas.microsoft.com/office/drawing/2014/chart" uri="{C3380CC4-5D6E-409C-BE32-E72D297353CC}">
              <c16:uniqueId val="{00000003-D584-4F03-AB08-0DD518595DF6}"/>
            </c:ext>
          </c:extLst>
        </c:ser>
        <c:ser>
          <c:idx val="1"/>
          <c:order val="1"/>
          <c:tx>
            <c:strRef>
              <c:f>工作表1!$C$1</c:f>
              <c:strCache>
                <c:ptCount val="1"/>
                <c:pt idx="0">
                  <c:v>決算數</c:v>
                </c:pt>
              </c:strCache>
            </c:strRef>
          </c:tx>
          <c:spPr>
            <a:gradFill>
              <a:gsLst>
                <a:gs pos="50000">
                  <a:srgbClr val="FFE181"/>
                </a:gs>
                <a:gs pos="0">
                  <a:srgbClr val="FFC000"/>
                </a:gs>
                <a:gs pos="100000">
                  <a:srgbClr val="FFC000"/>
                </a:gs>
              </a:gsLst>
              <a:lin ang="0" scaled="1"/>
            </a:gradFill>
            <a:ln>
              <a:noFill/>
            </a:ln>
            <a:scene3d>
              <a:camera prst="orthographicFront"/>
              <a:lightRig rig="threePt" dir="t"/>
            </a:scene3d>
            <a:sp3d/>
          </c:spPr>
          <c:invertIfNegative val="0"/>
          <c:dLbls>
            <c:dLbl>
              <c:idx val="0"/>
              <c:layout>
                <c:manualLayout>
                  <c:x val="-3.040908005888869E-3"/>
                  <c:y val="1.46810052941997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84-4F03-AB08-0DD518595DF6}"/>
                </c:ext>
              </c:extLst>
            </c:dLbl>
            <c:dLbl>
              <c:idx val="1"/>
              <c:layout>
                <c:manualLayout>
                  <c:x val="-3.0409080058889527E-3"/>
                  <c:y val="-5.4662219847132787E-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84-4F03-AB08-0DD518595DF6}"/>
                </c:ext>
              </c:extLst>
            </c:dLbl>
            <c:dLbl>
              <c:idx val="2"/>
              <c:layout>
                <c:manualLayout>
                  <c:x val="3.0406685831657573E-3"/>
                  <c:y val="0.2478280758107450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84-4F03-AB08-0DD518595DF6}"/>
                </c:ext>
              </c:extLst>
            </c:dLbl>
            <c:numFmt formatCode="#,##0.0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淨利(損)</c:v>
                </c:pt>
              </c:strCache>
            </c:strRef>
          </c:cat>
          <c:val>
            <c:numRef>
              <c:f>工作表1!$C$2:$C$4</c:f>
              <c:numCache>
                <c:formatCode>#,##0.00</c:formatCode>
                <c:ptCount val="3"/>
                <c:pt idx="0">
                  <c:v>10.8</c:v>
                </c:pt>
                <c:pt idx="1">
                  <c:v>18.55</c:v>
                </c:pt>
                <c:pt idx="2">
                  <c:v>-7.75</c:v>
                </c:pt>
              </c:numCache>
            </c:numRef>
          </c:val>
          <c:extLst>
            <c:ext xmlns:c16="http://schemas.microsoft.com/office/drawing/2014/chart" uri="{C3380CC4-5D6E-409C-BE32-E72D297353CC}">
              <c16:uniqueId val="{00000007-D584-4F03-AB08-0DD518595DF6}"/>
            </c:ext>
          </c:extLst>
        </c:ser>
        <c:ser>
          <c:idx val="2"/>
          <c:order val="2"/>
          <c:tx>
            <c:strRef>
              <c:f>工作表1!$D$1</c:f>
              <c:strCache>
                <c:ptCount val="1"/>
                <c:pt idx="0">
                  <c:v>審定數</c:v>
                </c:pt>
              </c:strCache>
            </c:strRef>
          </c:tx>
          <c:spPr>
            <a:gradFill>
              <a:gsLst>
                <a:gs pos="50000">
                  <a:srgbClr val="B6DF89"/>
                </a:gs>
                <a:gs pos="0">
                  <a:srgbClr val="92D050"/>
                </a:gs>
                <a:gs pos="100000">
                  <a:srgbClr val="92D050"/>
                </a:gs>
              </a:gsLst>
              <a:lin ang="0" scaled="1"/>
            </a:gradFill>
            <a:ln>
              <a:noFill/>
            </a:ln>
            <a:scene3d>
              <a:camera prst="orthographicFront"/>
              <a:lightRig rig="threePt" dir="t"/>
            </a:scene3d>
            <a:sp3d/>
          </c:spPr>
          <c:invertIfNegative val="0"/>
          <c:dLbls>
            <c:dLbl>
              <c:idx val="0"/>
              <c:layout>
                <c:manualLayout>
                  <c:x val="-5.57449467209908E-17"/>
                  <c:y val="1.370151694852473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84-4F03-AB08-0DD518595DF6}"/>
                </c:ext>
              </c:extLst>
            </c:dLbl>
            <c:dLbl>
              <c:idx val="1"/>
              <c:layout>
                <c:manualLayout>
                  <c:x val="3.040668583165757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84-4F03-AB08-0DD518595DF6}"/>
                </c:ext>
              </c:extLst>
            </c:dLbl>
            <c:dLbl>
              <c:idx val="2"/>
              <c:layout>
                <c:manualLayout>
                  <c:x val="9.1220057494972723E-3"/>
                  <c:y val="0.246630541652251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584-4F03-AB08-0DD518595DF6}"/>
                </c:ext>
              </c:extLst>
            </c:dLbl>
            <c:numFmt formatCode="#,##0.0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淨利(損)</c:v>
                </c:pt>
              </c:strCache>
            </c:strRef>
          </c:cat>
          <c:val>
            <c:numRef>
              <c:f>工作表1!$D$2:$D$4</c:f>
              <c:numCache>
                <c:formatCode>#,##0.00</c:formatCode>
                <c:ptCount val="3"/>
                <c:pt idx="0">
                  <c:v>10.8</c:v>
                </c:pt>
                <c:pt idx="1">
                  <c:v>18.55</c:v>
                </c:pt>
                <c:pt idx="2">
                  <c:v>-7.75</c:v>
                </c:pt>
              </c:numCache>
            </c:numRef>
          </c:val>
          <c:extLst>
            <c:ext xmlns:c16="http://schemas.microsoft.com/office/drawing/2014/chart" uri="{C3380CC4-5D6E-409C-BE32-E72D297353CC}">
              <c16:uniqueId val="{0000000B-D584-4F03-AB08-0DD518595DF6}"/>
            </c:ext>
          </c:extLst>
        </c:ser>
        <c:dLbls>
          <c:showLegendKey val="0"/>
          <c:showVal val="1"/>
          <c:showCatName val="0"/>
          <c:showSerName val="0"/>
          <c:showPercent val="0"/>
          <c:showBubbleSize val="0"/>
        </c:dLbls>
        <c:gapWidth val="50"/>
        <c:axId val="245808128"/>
        <c:axId val="245973760"/>
      </c:barChart>
      <c:catAx>
        <c:axId val="245808128"/>
        <c:scaling>
          <c:orientation val="minMax"/>
        </c:scaling>
        <c:delete val="0"/>
        <c:axPos val="b"/>
        <c:numFmt formatCode="General" sourceLinked="0"/>
        <c:majorTickMark val="none"/>
        <c:minorTickMark val="none"/>
        <c:tickLblPos val="low"/>
        <c:txPr>
          <a:bodyPr/>
          <a:lstStyle/>
          <a:p>
            <a:pPr>
              <a:defRPr sz="1000">
                <a:latin typeface="標楷體" panose="03000509000000000000" pitchFamily="65" charset="-120"/>
                <a:ea typeface="標楷體" panose="03000509000000000000" pitchFamily="65" charset="-120"/>
              </a:defRPr>
            </a:pPr>
            <a:endParaRPr lang="zh-TW"/>
          </a:p>
        </c:txPr>
        <c:crossAx val="245973760"/>
        <c:crosses val="autoZero"/>
        <c:auto val="1"/>
        <c:lblAlgn val="ctr"/>
        <c:lblOffset val="100"/>
        <c:noMultiLvlLbl val="0"/>
      </c:catAx>
      <c:valAx>
        <c:axId val="245973760"/>
        <c:scaling>
          <c:orientation val="minMax"/>
          <c:max val="30"/>
          <c:min val="-10"/>
        </c:scaling>
        <c:delete val="0"/>
        <c:axPos val="l"/>
        <c:majorGridlines/>
        <c:numFmt formatCode="#,##0" sourceLinked="0"/>
        <c:majorTickMark val="none"/>
        <c:minorTickMark val="none"/>
        <c:tickLblPos val="nextTo"/>
        <c:spPr>
          <a:ln>
            <a:solidFill>
              <a:schemeClr val="tx1"/>
            </a:solidFill>
          </a:ln>
        </c:spPr>
        <c:txPr>
          <a:bodyPr/>
          <a:lstStyle/>
          <a:p>
            <a:pPr>
              <a:defRPr sz="1000" b="0">
                <a:latin typeface="標楷體" pitchFamily="65" charset="-120"/>
                <a:ea typeface="標楷體" pitchFamily="65" charset="-120"/>
              </a:defRPr>
            </a:pPr>
            <a:endParaRPr lang="zh-TW"/>
          </a:p>
        </c:txPr>
        <c:crossAx val="245808128"/>
        <c:crosses val="autoZero"/>
        <c:crossBetween val="between"/>
        <c:majorUnit val="5"/>
      </c:valAx>
      <c:spPr>
        <a:gradFill flip="none" rotWithShape="1">
          <a:gsLst>
            <a:gs pos="0">
              <a:schemeClr val="bg1"/>
            </a:gs>
            <a:gs pos="100000">
              <a:srgbClr val="FEF2E8"/>
            </a:gs>
          </a:gsLst>
          <a:lin ang="5400000" scaled="1"/>
          <a:tileRect/>
        </a:gradFill>
        <a:ln>
          <a:solidFill>
            <a:schemeClr val="tx1"/>
          </a:solidFill>
        </a:ln>
      </c:spPr>
    </c:plotArea>
    <c:legend>
      <c:legendPos val="r"/>
      <c:layout>
        <c:manualLayout>
          <c:xMode val="edge"/>
          <c:yMode val="edge"/>
          <c:x val="0.74318154012497384"/>
          <c:y val="0.2499602620046506"/>
          <c:w val="0.17919812573388902"/>
          <c:h val="0.2020206273641291"/>
        </c:manualLayout>
      </c:layout>
      <c:overlay val="0"/>
      <c:txPr>
        <a:bodyPr/>
        <a:lstStyle/>
        <a:p>
          <a:pPr>
            <a:defRPr sz="900">
              <a:latin typeface="標楷體" pitchFamily="65" charset="-120"/>
              <a:ea typeface="標楷體"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45DC48-DD7E-4650-8EE3-AE39A5902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51</Pages>
  <Words>7358</Words>
  <Characters>41945</Characters>
  <Application>Microsoft Office Word</Application>
  <DocSecurity>0</DocSecurity>
  <Lines>349</Lines>
  <Paragraphs>98</Paragraphs>
  <ScaleCrop>false</ScaleCrop>
  <Company/>
  <LinksUpToDate>false</LinksUpToDate>
  <CharactersWithSpaces>49205</CharactersWithSpaces>
  <SharedDoc>false</SharedDoc>
  <HLinks>
    <vt:vector size="12" baseType="variant">
      <vt:variant>
        <vt:i4>7929878</vt:i4>
      </vt:variant>
      <vt:variant>
        <vt:i4>7</vt:i4>
      </vt:variant>
      <vt:variant>
        <vt:i4>0</vt:i4>
      </vt:variant>
      <vt:variant>
        <vt:i4>5</vt:i4>
      </vt:variant>
      <vt:variant>
        <vt:lpwstr>https://zh.wikipedia.org/wiki/%E7%9F%B3%E9%96%80%E6%B0%B4%E5%BA%AB_(%E8%87%BA%E7%81%A3)</vt:lpwstr>
      </vt:variant>
      <vt:variant>
        <vt:lpwstr/>
      </vt:variant>
      <vt:variant>
        <vt:i4>3407906</vt:i4>
      </vt:variant>
      <vt:variant>
        <vt:i4>4</vt:i4>
      </vt:variant>
      <vt:variant>
        <vt:i4>0</vt:i4>
      </vt:variant>
      <vt:variant>
        <vt:i4>5</vt:i4>
      </vt:variant>
      <vt:variant>
        <vt:lpwstr>http://www.epochtimes.com/b5/tag/%e8%82%b2%e5%85%92%e6%b4%a5%e8%b2%bc.html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高懿柏</dc:creator>
  <cp:keywords/>
  <dc:description/>
  <cp:lastModifiedBy>葉家如</cp:lastModifiedBy>
  <cp:revision>30</cp:revision>
  <cp:lastPrinted>2023-07-14T03:49:00Z</cp:lastPrinted>
  <dcterms:created xsi:type="dcterms:W3CDTF">2023-07-10T03:38:00Z</dcterms:created>
  <dcterms:modified xsi:type="dcterms:W3CDTF">2023-07-14T03:50:00Z</dcterms:modified>
</cp:coreProperties>
</file>